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D62050" w14:textId="68990A3B" w:rsidR="00097B48" w:rsidRPr="001F0A24" w:rsidRDefault="00097B48" w:rsidP="00097B48">
      <w:pPr>
        <w:spacing w:line="480" w:lineRule="auto"/>
        <w:rPr>
          <w:rFonts w:ascii="Times New Roman" w:hAnsi="Times New Roman" w:cs="Times New Roman"/>
          <w:i/>
          <w:sz w:val="22"/>
          <w:szCs w:val="22"/>
        </w:rPr>
      </w:pPr>
      <w:bookmarkStart w:id="0" w:name="_GoBack"/>
      <w:bookmarkEnd w:id="0"/>
      <w:r w:rsidRPr="001F0A24">
        <w:rPr>
          <w:rFonts w:ascii="Times New Roman" w:hAnsi="Times New Roman" w:cs="Times New Roman"/>
          <w:sz w:val="22"/>
          <w:szCs w:val="22"/>
        </w:rPr>
        <w:t>Book title: </w:t>
      </w:r>
      <w:r w:rsidRPr="001F0A24">
        <w:rPr>
          <w:rFonts w:ascii="Times New Roman" w:hAnsi="Times New Roman" w:cs="Times New Roman"/>
          <w:i/>
          <w:sz w:val="22"/>
          <w:szCs w:val="22"/>
        </w:rPr>
        <w:t>Yes, You Can Get Pregnant (Second Edition)</w:t>
      </w:r>
    </w:p>
    <w:p w14:paraId="72A2679E" w14:textId="77777777" w:rsidR="00097B48" w:rsidRPr="001F0A24" w:rsidRDefault="00097B48" w:rsidP="00097B48">
      <w:pPr>
        <w:spacing w:line="480" w:lineRule="auto"/>
        <w:rPr>
          <w:rFonts w:ascii="Times New Roman" w:hAnsi="Times New Roman" w:cs="Times New Roman"/>
          <w:iCs/>
          <w:sz w:val="22"/>
          <w:szCs w:val="22"/>
          <w:lang w:val="en-US"/>
        </w:rPr>
      </w:pPr>
      <w:r w:rsidRPr="001F0A24">
        <w:rPr>
          <w:rFonts w:ascii="Times New Roman" w:hAnsi="Times New Roman" w:cs="Times New Roman"/>
          <w:iCs/>
          <w:sz w:val="22"/>
          <w:szCs w:val="22"/>
        </w:rPr>
        <w:t xml:space="preserve">Book Subtitle: </w:t>
      </w:r>
      <w:r w:rsidRPr="001F0A24">
        <w:rPr>
          <w:rFonts w:ascii="Times New Roman" w:hAnsi="Times New Roman" w:cs="Times New Roman"/>
          <w:iCs/>
          <w:sz w:val="22"/>
          <w:szCs w:val="22"/>
          <w:lang w:val="en-US"/>
        </w:rPr>
        <w:t>Natural Ways to Improve Your Fertility Now and into Your 40s</w:t>
      </w:r>
    </w:p>
    <w:p w14:paraId="5B6DFEF9" w14:textId="6BFC94C3" w:rsidR="00097B48" w:rsidRPr="001F0A24" w:rsidRDefault="00097B48" w:rsidP="00097B48">
      <w:pPr>
        <w:spacing w:line="480" w:lineRule="auto"/>
        <w:rPr>
          <w:rFonts w:ascii="Times New Roman" w:hAnsi="Times New Roman" w:cs="Times New Roman"/>
          <w:sz w:val="22"/>
          <w:szCs w:val="22"/>
        </w:rPr>
      </w:pPr>
      <w:r w:rsidRPr="001F0A24">
        <w:rPr>
          <w:rFonts w:ascii="Times New Roman" w:hAnsi="Times New Roman" w:cs="Times New Roman"/>
          <w:sz w:val="22"/>
          <w:szCs w:val="22"/>
        </w:rPr>
        <w:t xml:space="preserve">Chapter #: </w:t>
      </w:r>
      <w:r>
        <w:rPr>
          <w:rFonts w:ascii="Times New Roman" w:hAnsi="Times New Roman" w:cs="Times New Roman"/>
          <w:sz w:val="22"/>
          <w:szCs w:val="22"/>
        </w:rPr>
        <w:t>10</w:t>
      </w:r>
    </w:p>
    <w:p w14:paraId="25DB89EC" w14:textId="5ED7FCF9" w:rsidR="00097B48" w:rsidRPr="001F0A24" w:rsidRDefault="00097B48" w:rsidP="00097B48">
      <w:pPr>
        <w:widowControl w:val="0"/>
        <w:spacing w:line="480" w:lineRule="auto"/>
        <w:rPr>
          <w:rFonts w:ascii="Times New Roman" w:eastAsia="Times New Roman" w:hAnsi="Times New Roman" w:cs="Times New Roman"/>
          <w:bCs/>
          <w:color w:val="000000"/>
          <w:sz w:val="22"/>
          <w:szCs w:val="22"/>
        </w:rPr>
      </w:pPr>
      <w:r w:rsidRPr="001F0A24">
        <w:rPr>
          <w:rFonts w:ascii="Times New Roman" w:hAnsi="Times New Roman" w:cs="Times New Roman"/>
          <w:b/>
          <w:sz w:val="22"/>
          <w:szCs w:val="22"/>
        </w:rPr>
        <w:t>Chapter Title:</w:t>
      </w:r>
      <w:r>
        <w:rPr>
          <w:rFonts w:ascii="Times New Roman" w:hAnsi="Times New Roman" w:cs="Times New Roman"/>
          <w:b/>
          <w:sz w:val="22"/>
          <w:szCs w:val="22"/>
        </w:rPr>
        <w:t xml:space="preserve"> </w:t>
      </w:r>
      <w:r w:rsidR="00217158">
        <w:rPr>
          <w:rFonts w:ascii="Times New Roman" w:hAnsi="Times New Roman" w:cs="Times New Roman"/>
          <w:b/>
          <w:sz w:val="22"/>
          <w:szCs w:val="22"/>
        </w:rPr>
        <w:t>Additional Treatments to Enhance Fertility</w:t>
      </w:r>
    </w:p>
    <w:p w14:paraId="641862B2" w14:textId="77777777" w:rsidR="00097B48" w:rsidRDefault="00097B48" w:rsidP="00097B48">
      <w:pPr>
        <w:shd w:val="clear" w:color="auto" w:fill="FFFFFF"/>
        <w:spacing w:line="480" w:lineRule="auto"/>
        <w:ind w:hanging="2"/>
        <w:rPr>
          <w:rFonts w:ascii="Times New Roman" w:hAnsi="Times New Roman" w:cs="Times New Roman"/>
          <w:sz w:val="22"/>
          <w:szCs w:val="22"/>
        </w:rPr>
      </w:pPr>
    </w:p>
    <w:p w14:paraId="2EB96662"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30430A8A"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48B70F68"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1AF7887D"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069AF284"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6AD43AC0"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00B69873"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2C3977F6"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4893179A" w14:textId="77777777" w:rsidR="00C51434" w:rsidRDefault="00C51434" w:rsidP="00097B48">
      <w:pPr>
        <w:shd w:val="clear" w:color="auto" w:fill="FFFFFF"/>
        <w:spacing w:line="480" w:lineRule="auto"/>
        <w:ind w:hanging="2"/>
        <w:rPr>
          <w:rFonts w:ascii="Times New Roman" w:hAnsi="Times New Roman" w:cs="Times New Roman"/>
          <w:sz w:val="22"/>
          <w:szCs w:val="22"/>
        </w:rPr>
      </w:pPr>
    </w:p>
    <w:p w14:paraId="6D647E20" w14:textId="77777777" w:rsidR="00C51434" w:rsidRPr="001F0A24" w:rsidRDefault="00C51434" w:rsidP="00097B48">
      <w:pPr>
        <w:shd w:val="clear" w:color="auto" w:fill="FFFFFF"/>
        <w:spacing w:line="480" w:lineRule="auto"/>
        <w:ind w:hanging="2"/>
        <w:rPr>
          <w:rFonts w:ascii="Times New Roman" w:eastAsia="Times New Roman" w:hAnsi="Times New Roman" w:cs="Times New Roman"/>
          <w:b/>
          <w:sz w:val="22"/>
          <w:szCs w:val="22"/>
        </w:rPr>
      </w:pPr>
    </w:p>
    <w:p w14:paraId="168F39FB" w14:textId="77777777" w:rsidR="00097B48" w:rsidRPr="001F0A24" w:rsidRDefault="00097B48" w:rsidP="00097B48">
      <w:pPr>
        <w:spacing w:line="480" w:lineRule="auto"/>
        <w:rPr>
          <w:rFonts w:ascii="Times New Roman" w:hAnsi="Times New Roman" w:cs="Times New Roman"/>
          <w:b/>
          <w:sz w:val="22"/>
          <w:szCs w:val="22"/>
        </w:rPr>
      </w:pPr>
      <w:r w:rsidRPr="001F0A24">
        <w:rPr>
          <w:rFonts w:ascii="Times New Roman" w:hAnsi="Times New Roman" w:cs="Times New Roman"/>
          <w:b/>
          <w:sz w:val="22"/>
          <w:szCs w:val="22"/>
        </w:rPr>
        <w:t>&lt;</w:t>
      </w:r>
      <w:proofErr w:type="gramStart"/>
      <w:r w:rsidRPr="001F0A24">
        <w:rPr>
          <w:rFonts w:ascii="Times New Roman" w:hAnsi="Times New Roman" w:cs="Times New Roman"/>
          <w:b/>
          <w:sz w:val="22"/>
          <w:szCs w:val="22"/>
        </w:rPr>
        <w:t>metadata</w:t>
      </w:r>
      <w:proofErr w:type="gramEnd"/>
      <w:r w:rsidRPr="001F0A24">
        <w:rPr>
          <w:rFonts w:ascii="Times New Roman" w:hAnsi="Times New Roman" w:cs="Times New Roman"/>
          <w:b/>
          <w:sz w:val="22"/>
          <w:szCs w:val="22"/>
        </w:rPr>
        <w:t>&gt;</w:t>
      </w:r>
    </w:p>
    <w:p w14:paraId="0FB01A91" w14:textId="3DE04647" w:rsidR="00097B48" w:rsidRPr="001F0A24" w:rsidRDefault="00097B48" w:rsidP="00097B48">
      <w:pPr>
        <w:spacing w:line="480" w:lineRule="auto"/>
        <w:rPr>
          <w:rFonts w:ascii="Times New Roman" w:hAnsi="Times New Roman" w:cs="Times New Roman"/>
          <w:b/>
          <w:sz w:val="22"/>
          <w:szCs w:val="22"/>
        </w:rPr>
      </w:pPr>
      <w:r w:rsidRPr="001F0A24">
        <w:rPr>
          <w:rFonts w:ascii="Times New Roman" w:hAnsi="Times New Roman" w:cs="Times New Roman"/>
          <w:b/>
          <w:sz w:val="22"/>
          <w:szCs w:val="22"/>
        </w:rPr>
        <w:t>Abstract:</w:t>
      </w:r>
      <w:r w:rsidR="005C1126">
        <w:rPr>
          <w:rFonts w:ascii="Times New Roman" w:hAnsi="Times New Roman" w:cs="Times New Roman"/>
          <w:b/>
          <w:sz w:val="22"/>
          <w:szCs w:val="22"/>
        </w:rPr>
        <w:t xml:space="preserve"> </w:t>
      </w:r>
      <w:r w:rsidR="005C1126" w:rsidRPr="005C1126">
        <w:rPr>
          <w:rFonts w:ascii="Times New Roman" w:hAnsi="Times New Roman" w:cs="Times New Roman"/>
          <w:bCs/>
          <w:sz w:val="22"/>
          <w:szCs w:val="22"/>
        </w:rPr>
        <w:t>Introduces complementary therapies—such as acupuncture, supplements, and alternative medicine—that can work alongside medical approaches to enhance fertility outcomes.</w:t>
      </w:r>
    </w:p>
    <w:p w14:paraId="39F94484" w14:textId="77777777" w:rsidR="00CA1902" w:rsidRDefault="00097B48" w:rsidP="00097B48">
      <w:pPr>
        <w:spacing w:line="480" w:lineRule="auto"/>
        <w:rPr>
          <w:rFonts w:ascii="Times New Roman" w:hAnsi="Times New Roman" w:cs="Times New Roman"/>
          <w:sz w:val="22"/>
          <w:szCs w:val="22"/>
        </w:rPr>
      </w:pPr>
      <w:r w:rsidRPr="001F0A24">
        <w:rPr>
          <w:rFonts w:ascii="Times New Roman" w:hAnsi="Times New Roman" w:cs="Times New Roman"/>
          <w:b/>
          <w:sz w:val="22"/>
          <w:szCs w:val="22"/>
        </w:rPr>
        <w:t>Key Words</w:t>
      </w:r>
      <w:r w:rsidRPr="001F0A24">
        <w:rPr>
          <w:rFonts w:ascii="Times New Roman" w:hAnsi="Times New Roman" w:cs="Times New Roman"/>
          <w:sz w:val="22"/>
          <w:szCs w:val="22"/>
        </w:rPr>
        <w:t>:</w:t>
      </w:r>
      <w:r w:rsidR="00CA1902">
        <w:rPr>
          <w:rFonts w:ascii="Times New Roman" w:hAnsi="Times New Roman" w:cs="Times New Roman"/>
          <w:sz w:val="22"/>
          <w:szCs w:val="22"/>
        </w:rPr>
        <w:t xml:space="preserve"> </w:t>
      </w:r>
      <w:r w:rsidR="00CA1902" w:rsidRPr="00CA1902">
        <w:rPr>
          <w:rFonts w:ascii="Times New Roman" w:hAnsi="Times New Roman" w:cs="Times New Roman"/>
          <w:sz w:val="22"/>
          <w:szCs w:val="22"/>
          <w:lang w:val="en-US"/>
        </w:rPr>
        <w:t>Acupuncture and fertility</w:t>
      </w:r>
      <w:r w:rsidR="00CA1902">
        <w:rPr>
          <w:rFonts w:ascii="Times New Roman" w:hAnsi="Times New Roman" w:cs="Times New Roman"/>
          <w:sz w:val="22"/>
          <w:szCs w:val="22"/>
        </w:rPr>
        <w:t xml:space="preserve">, </w:t>
      </w:r>
      <w:r w:rsidR="00CA1902" w:rsidRPr="00CA1902">
        <w:rPr>
          <w:rFonts w:ascii="Times New Roman" w:hAnsi="Times New Roman" w:cs="Times New Roman"/>
          <w:sz w:val="22"/>
          <w:szCs w:val="22"/>
          <w:lang w:val="en-US"/>
        </w:rPr>
        <w:t>Supplement</w:t>
      </w:r>
      <w:r w:rsidR="00CA1902">
        <w:rPr>
          <w:rFonts w:ascii="Times New Roman" w:hAnsi="Times New Roman" w:cs="Times New Roman"/>
          <w:sz w:val="22"/>
          <w:szCs w:val="22"/>
          <w:lang w:val="en-US"/>
        </w:rPr>
        <w:t>s,</w:t>
      </w:r>
      <w:r w:rsidR="00CA1902" w:rsidRPr="00CA1902">
        <w:rPr>
          <w:rFonts w:ascii="Times New Roman" w:hAnsi="Times New Roman" w:cs="Times New Roman"/>
          <w:sz w:val="22"/>
          <w:szCs w:val="22"/>
          <w:lang w:val="en-US"/>
        </w:rPr>
        <w:t xml:space="preserve"> Alternative medicine</w:t>
      </w:r>
      <w:r w:rsidR="00CA1902">
        <w:rPr>
          <w:rFonts w:ascii="Times New Roman" w:hAnsi="Times New Roman" w:cs="Times New Roman"/>
          <w:sz w:val="22"/>
          <w:szCs w:val="22"/>
        </w:rPr>
        <w:t xml:space="preserve">, </w:t>
      </w:r>
      <w:r w:rsidR="00CA1902" w:rsidRPr="00CA1902">
        <w:rPr>
          <w:rFonts w:ascii="Times New Roman" w:hAnsi="Times New Roman" w:cs="Times New Roman"/>
          <w:sz w:val="22"/>
          <w:szCs w:val="22"/>
          <w:lang w:val="en-US"/>
        </w:rPr>
        <w:t>Complementary therapies</w:t>
      </w:r>
    </w:p>
    <w:p w14:paraId="500B2B0F" w14:textId="28395186" w:rsidR="00097B48" w:rsidRPr="00CA1902" w:rsidRDefault="00097B48" w:rsidP="00097B48">
      <w:pPr>
        <w:spacing w:line="480" w:lineRule="auto"/>
        <w:rPr>
          <w:rFonts w:ascii="Times New Roman" w:hAnsi="Times New Roman" w:cs="Times New Roman"/>
          <w:sz w:val="22"/>
          <w:szCs w:val="22"/>
        </w:rPr>
      </w:pPr>
      <w:r w:rsidRPr="001F0A24">
        <w:rPr>
          <w:rFonts w:ascii="Times New Roman" w:hAnsi="Times New Roman" w:cs="Times New Roman"/>
          <w:b/>
          <w:sz w:val="22"/>
          <w:szCs w:val="22"/>
        </w:rPr>
        <w:t>&lt;/metadata&gt;</w:t>
      </w:r>
    </w:p>
    <w:p w14:paraId="5E4F9A57" w14:textId="77777777" w:rsidR="00243AA6" w:rsidRDefault="00243AA6" w:rsidP="00217158">
      <w:pPr>
        <w:widowControl w:val="0"/>
        <w:spacing w:after="0" w:line="480" w:lineRule="auto"/>
        <w:rPr>
          <w:rFonts w:ascii="Times New Roman" w:hAnsi="Times New Roman" w:cs="Times New Roman"/>
          <w:b/>
          <w:sz w:val="22"/>
          <w:szCs w:val="22"/>
        </w:rPr>
      </w:pPr>
    </w:p>
    <w:p w14:paraId="04C4F865" w14:textId="77777777" w:rsidR="00243AA6" w:rsidRDefault="00243AA6" w:rsidP="00217158">
      <w:pPr>
        <w:widowControl w:val="0"/>
        <w:spacing w:after="0" w:line="480" w:lineRule="auto"/>
        <w:rPr>
          <w:rFonts w:ascii="Times New Roman" w:hAnsi="Times New Roman" w:cs="Times New Roman"/>
          <w:b/>
          <w:sz w:val="22"/>
          <w:szCs w:val="22"/>
        </w:rPr>
      </w:pPr>
    </w:p>
    <w:p w14:paraId="3F57773D" w14:textId="2EE0E52F" w:rsidR="00217158" w:rsidRDefault="00217158" w:rsidP="00217158">
      <w:pPr>
        <w:widowControl w:val="0"/>
        <w:spacing w:after="0" w:line="48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PART III</w:t>
      </w:r>
    </w:p>
    <w:p w14:paraId="19862D77" w14:textId="77777777" w:rsidR="00217158" w:rsidRDefault="00217158" w:rsidP="00217158">
      <w:pPr>
        <w:widowControl w:val="0"/>
        <w:spacing w:after="0" w:line="48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MORE FERTILITY-ENHANCING TIPS AND WAYS TO OVERCOME COMMON FERTILITY CHALLENGES</w:t>
      </w:r>
    </w:p>
    <w:p w14:paraId="6414A0AB" w14:textId="77777777" w:rsidR="00D2070D" w:rsidRDefault="00D2070D" w:rsidP="00097B48">
      <w:pPr>
        <w:spacing w:after="0" w:line="480" w:lineRule="auto"/>
        <w:rPr>
          <w:rFonts w:ascii="Times New Roman" w:hAnsi="Times New Roman" w:cs="Times New Roman"/>
          <w:b/>
          <w:color w:val="000000"/>
          <w:sz w:val="22"/>
          <w:szCs w:val="22"/>
        </w:rPr>
      </w:pPr>
    </w:p>
    <w:p w14:paraId="790750D7" w14:textId="563C584F" w:rsidR="00097B48" w:rsidRPr="001F0A24" w:rsidRDefault="00097B48" w:rsidP="00097B48">
      <w:pPr>
        <w:spacing w:after="0" w:line="480" w:lineRule="auto"/>
        <w:rPr>
          <w:rFonts w:ascii="Times New Roman" w:hAnsi="Times New Roman" w:cs="Times New Roman"/>
          <w:b/>
          <w:color w:val="000000"/>
          <w:sz w:val="22"/>
          <w:szCs w:val="22"/>
        </w:rPr>
      </w:pPr>
      <w:r w:rsidRPr="001F0A24">
        <w:rPr>
          <w:rFonts w:ascii="Times New Roman" w:hAnsi="Times New Roman" w:cs="Times New Roman"/>
          <w:b/>
          <w:color w:val="000000"/>
          <w:sz w:val="22"/>
          <w:szCs w:val="22"/>
        </w:rPr>
        <w:t xml:space="preserve">CHAPTER </w:t>
      </w:r>
      <w:r w:rsidR="00217158">
        <w:rPr>
          <w:rFonts w:ascii="Times New Roman" w:hAnsi="Times New Roman" w:cs="Times New Roman"/>
          <w:b/>
          <w:color w:val="000000"/>
          <w:sz w:val="22"/>
          <w:szCs w:val="22"/>
        </w:rPr>
        <w:t>10</w:t>
      </w:r>
    </w:p>
    <w:p w14:paraId="77472876" w14:textId="77777777" w:rsidR="00217158" w:rsidRDefault="00217158" w:rsidP="00217158">
      <w:pPr>
        <w:widowControl w:val="0"/>
        <w:spacing w:after="0" w:line="48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ADDITIONAL TREATMENTS TO ENHANCE FERTILITY</w:t>
      </w:r>
    </w:p>
    <w:p w14:paraId="4B4B1D7E" w14:textId="77777777" w:rsidR="001E72B4" w:rsidRDefault="001E72B4" w:rsidP="001E72B4">
      <w:pPr>
        <w:widowControl w:val="0"/>
        <w:spacing w:after="0" w:line="480" w:lineRule="auto"/>
        <w:jc w:val="center"/>
        <w:rPr>
          <w:rFonts w:ascii="Times New Roman" w:eastAsia="Times New Roman" w:hAnsi="Times New Roman" w:cs="Times New Roman"/>
          <w:b/>
          <w:color w:val="000000"/>
          <w:sz w:val="22"/>
          <w:szCs w:val="22"/>
        </w:rPr>
      </w:pPr>
    </w:p>
    <w:p w14:paraId="07AD7659" w14:textId="77777777" w:rsidR="008D639D" w:rsidRDefault="00733421" w:rsidP="008D639D">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You have learned so much thus far, and I know you are eager and ready to officially begin on your </w:t>
      </w:r>
      <w:r>
        <w:rPr>
          <w:rFonts w:ascii="Times New Roman" w:eastAsia="Times New Roman" w:hAnsi="Times New Roman" w:cs="Times New Roman"/>
          <w:i/>
          <w:color w:val="000000"/>
          <w:sz w:val="22"/>
          <w:szCs w:val="22"/>
        </w:rPr>
        <w:t xml:space="preserve">Yes, You Can Get </w:t>
      </w:r>
      <w:proofErr w:type="gramStart"/>
      <w:r>
        <w:rPr>
          <w:rFonts w:ascii="Times New Roman" w:eastAsia="Times New Roman" w:hAnsi="Times New Roman" w:cs="Times New Roman"/>
          <w:i/>
          <w:color w:val="000000"/>
          <w:sz w:val="22"/>
          <w:szCs w:val="22"/>
        </w:rPr>
        <w:t>Pregnant</w:t>
      </w:r>
      <w:proofErr w:type="gramEnd"/>
      <w:r>
        <w:rPr>
          <w:rFonts w:ascii="Times New Roman" w:eastAsia="Times New Roman" w:hAnsi="Times New Roman" w:cs="Times New Roman"/>
          <w:color w:val="000000"/>
          <w:sz w:val="22"/>
          <w:szCs w:val="22"/>
        </w:rPr>
        <w:t xml:space="preserve"> fertility rejuvenation program. In this chapter, I want to discuss some additional al</w:t>
      </w:r>
      <w:r>
        <w:rPr>
          <w:rFonts w:ascii="Times New Roman" w:eastAsia="Times New Roman" w:hAnsi="Times New Roman" w:cs="Times New Roman"/>
          <w:sz w:val="22"/>
          <w:szCs w:val="22"/>
        </w:rPr>
        <w:t xml:space="preserve">ternative </w:t>
      </w:r>
      <w:r>
        <w:rPr>
          <w:rFonts w:ascii="Times New Roman" w:eastAsia="Times New Roman" w:hAnsi="Times New Roman" w:cs="Times New Roman"/>
          <w:color w:val="000000"/>
          <w:sz w:val="22"/>
          <w:szCs w:val="22"/>
        </w:rPr>
        <w:t>therapies that have been scienti</w:t>
      </w:r>
      <w:r>
        <w:rPr>
          <w:rFonts w:ascii="Times New Roman" w:eastAsia="Times New Roman" w:hAnsi="Times New Roman" w:cs="Times New Roman"/>
          <w:sz w:val="22"/>
          <w:szCs w:val="22"/>
        </w:rPr>
        <w:t xml:space="preserve">fically shown to enhance fertility outcomes.  As a practitioner of </w:t>
      </w:r>
      <w:r>
        <w:rPr>
          <w:rFonts w:ascii="Times New Roman" w:eastAsia="Times New Roman" w:hAnsi="Times New Roman" w:cs="Times New Roman"/>
          <w:color w:val="000000"/>
          <w:sz w:val="22"/>
          <w:szCs w:val="22"/>
        </w:rPr>
        <w:t>Traditional Oriental Medicine (TOM)</w:t>
      </w:r>
      <w:r>
        <w:rPr>
          <w:rFonts w:ascii="Times New Roman" w:eastAsia="Times New Roman" w:hAnsi="Times New Roman" w:cs="Times New Roman"/>
          <w:sz w:val="22"/>
          <w:szCs w:val="22"/>
        </w:rPr>
        <w:t xml:space="preserve">, I want to address </w:t>
      </w:r>
      <w:r>
        <w:rPr>
          <w:rFonts w:ascii="Times New Roman" w:eastAsia="Times New Roman" w:hAnsi="Times New Roman" w:cs="Times New Roman"/>
          <w:color w:val="000000"/>
          <w:sz w:val="22"/>
          <w:szCs w:val="22"/>
        </w:rPr>
        <w:t>topics such as acupuncture and its success in treating fertility, Chinese herbs and why they are so useful in the treatment of female hormonal disorders, Qi Gong (a TOM mind–body practice) and its effectiveness in treating fertility challenges as well as mental–emotional distress,</w:t>
      </w:r>
      <w:r>
        <w:rPr>
          <w:rFonts w:ascii="Times New Roman" w:eastAsia="Times New Roman" w:hAnsi="Times New Roman" w:cs="Times New Roman"/>
          <w:i/>
          <w:sz w:val="22"/>
          <w:szCs w:val="22"/>
        </w:rPr>
        <w:t xml:space="preserve"> plus get into emerging alternative fertility enhancing therapies that you can add, without harm, to your fertility rejuvenation protocol.</w:t>
      </w:r>
      <w:r>
        <w:rPr>
          <w:rFonts w:ascii="Times New Roman" w:eastAsia="Times New Roman" w:hAnsi="Times New Roman" w:cs="Times New Roman"/>
          <w:sz w:val="22"/>
          <w:szCs w:val="22"/>
        </w:rPr>
        <w:t xml:space="preserve"> Since writing the first edition of this book in 2014, there are quite a few additional therapies—like pelvic floor physical therapy, abdominal massage, yoni or vaginal steaming, functional medicine testing, low-level lasers, red light therapy, ozone saunas, and hyperbaric oxygen chambers—that are proving to be quite promising for optimizing hormones and fertility. What many of these approaches share is their ability to address circulation, inflammation, mitochondrial function and nervous system regulation all at once. For example, pelvic floor physical therapy and abdominal massage can help release adhesions and fascial restrictions around the uterus and ovaries, improving blood flow and reducing congestion in the pelvis. </w:t>
      </w:r>
      <w:proofErr w:type="gramStart"/>
      <w:r>
        <w:rPr>
          <w:rFonts w:ascii="Times New Roman" w:eastAsia="Times New Roman" w:hAnsi="Times New Roman" w:cs="Times New Roman"/>
          <w:sz w:val="22"/>
          <w:szCs w:val="22"/>
        </w:rPr>
        <w:t>Yoni steaming</w:t>
      </w:r>
      <w:proofErr w:type="gramEnd"/>
      <w:r>
        <w:rPr>
          <w:rFonts w:ascii="Times New Roman" w:eastAsia="Times New Roman" w:hAnsi="Times New Roman" w:cs="Times New Roman"/>
          <w:sz w:val="22"/>
          <w:szCs w:val="22"/>
        </w:rPr>
        <w:t xml:space="preserve"> and castor oil packs may help soften tissues and support lymphatic drainage, while also offering a calming, ritual-like way to connect with your reproductive center.</w:t>
      </w:r>
    </w:p>
    <w:p w14:paraId="315D9E9D" w14:textId="77777777" w:rsidR="008D639D" w:rsidRDefault="00733421" w:rsidP="008D639D">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Emerging research on modalities like low-level laser therapy, red and near-infrared light, ozone therapy, and hyperbaric oxygen shows that they can enhance mitochondrial function and oxygen delivery, reduce oxidative stress, and create a more receptive endometrial environment—all of which can translate to better egg and sperm quality, a healthier uterine environment and implantation potential. Many of these therapies also promote parasympathetic activation, which means they help quiet the chronic “fight-or-flight” state that so often disrupts reproductive hormone </w:t>
      </w:r>
      <w:proofErr w:type="spellStart"/>
      <w:r>
        <w:rPr>
          <w:rFonts w:ascii="Times New Roman" w:eastAsia="Times New Roman" w:hAnsi="Times New Roman" w:cs="Times New Roman"/>
          <w:sz w:val="22"/>
          <w:szCs w:val="22"/>
        </w:rPr>
        <w:t>signaling</w:t>
      </w:r>
      <w:proofErr w:type="spellEnd"/>
      <w:r>
        <w:rPr>
          <w:rFonts w:ascii="Times New Roman" w:eastAsia="Times New Roman" w:hAnsi="Times New Roman" w:cs="Times New Roman"/>
          <w:sz w:val="22"/>
          <w:szCs w:val="22"/>
        </w:rPr>
        <w:t xml:space="preserve">. In other words, they work on multiple levels: increasing nutrient-rich blood flow, calming the nervous system, supporting cellular energy, and reducing the inflammation that can silently interfere with conception. While not every therapy is right for every person, exploring these integrative options with a qualified practitioner can be a powerful way to expand your toolkit and support your body’s innate capacity for fertility (Keep in mind: in chapter 13, I will go even deeper on the cutting edge medical advancements for fertility like ovarian PRP, stem cells and more).  </w:t>
      </w:r>
    </w:p>
    <w:p w14:paraId="26DC1FCB" w14:textId="17C6242B" w:rsidR="00FD7C85" w:rsidRPr="008D639D" w:rsidRDefault="008D639D" w:rsidP="008D639D">
      <w:pPr>
        <w:widowControl w:val="0"/>
        <w:spacing w:after="0" w:line="480" w:lineRule="auto"/>
        <w:rPr>
          <w:rFonts w:ascii="Times New Roman" w:eastAsia="Times New Roman" w:hAnsi="Times New Roman" w:cs="Times New Roman"/>
          <w:b/>
          <w:bCs/>
          <w:sz w:val="22"/>
          <w:szCs w:val="22"/>
          <w:u w:val="single"/>
        </w:rPr>
      </w:pPr>
      <w:r w:rsidRPr="008D639D">
        <w:rPr>
          <w:rFonts w:ascii="Times New Roman" w:eastAsia="Times New Roman" w:hAnsi="Times New Roman" w:cs="Times New Roman"/>
          <w:b/>
          <w:bCs/>
          <w:sz w:val="22"/>
          <w:szCs w:val="22"/>
          <w:u w:val="single"/>
        </w:rPr>
        <w:t>&lt;H1&gt;</w:t>
      </w:r>
      <w:r w:rsidRPr="008D639D">
        <w:rPr>
          <w:rFonts w:ascii="Times New Roman" w:eastAsia="Times New Roman" w:hAnsi="Times New Roman" w:cs="Times New Roman"/>
          <w:b/>
          <w:bCs/>
          <w:smallCaps/>
          <w:color w:val="000000"/>
          <w:sz w:val="22"/>
          <w:szCs w:val="22"/>
          <w:u w:val="single"/>
        </w:rPr>
        <w:t>ACUPUNCTURE AND CHINESE HERBS</w:t>
      </w:r>
    </w:p>
    <w:p w14:paraId="26DC1FCC" w14:textId="5332CE0B" w:rsidR="00FD7C85" w:rsidRDefault="00733421" w:rsidP="008D639D">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We have discussed TOM extensively throughout this book; however, I haven’t mentioned much about acupuncture or Chinese herbs. That is not because I don’t practice acupuncture and see clinical results from it, prescribe Chinese herbs, or believe they are extremely powerful substances that can definitely help improve your fertility. I do. However, I do not think it is ethical to generally recommend acupuncture points to use or Chinese herbs to take as each individual case is so entirely different (but on the </w:t>
      </w:r>
      <w:r>
        <w:rPr>
          <w:rFonts w:ascii="Times New Roman" w:eastAsia="Times New Roman" w:hAnsi="Times New Roman" w:cs="Times New Roman"/>
          <w:sz w:val="22"/>
          <w:szCs w:val="22"/>
        </w:rPr>
        <w:t>website</w:t>
      </w:r>
      <w:r>
        <w:rPr>
          <w:rFonts w:ascii="Times New Roman" w:eastAsia="Times New Roman" w:hAnsi="Times New Roman" w:cs="Times New Roman"/>
          <w:color w:val="000000"/>
          <w:sz w:val="22"/>
          <w:szCs w:val="22"/>
        </w:rPr>
        <w:t xml:space="preserve"> that goes with this </w:t>
      </w:r>
      <w:r>
        <w:rPr>
          <w:rFonts w:ascii="Times New Roman" w:eastAsia="Times New Roman" w:hAnsi="Times New Roman" w:cs="Times New Roman"/>
          <w:sz w:val="22"/>
          <w:szCs w:val="22"/>
        </w:rPr>
        <w:t xml:space="preserve">book, </w:t>
      </w:r>
      <w:hyperlink r:id="rId12">
        <w:r w:rsidR="00FD7C85">
          <w:rPr>
            <w:rFonts w:ascii="Times New Roman" w:eastAsia="Times New Roman" w:hAnsi="Times New Roman" w:cs="Times New Roman"/>
            <w:color w:val="1155CC"/>
            <w:sz w:val="22"/>
            <w:szCs w:val="22"/>
            <w:u w:val="single"/>
          </w:rPr>
          <w:t>YesYouCanGetPregnant.com</w:t>
        </w:r>
      </w:hyperlink>
      <w:r>
        <w:rPr>
          <w:rFonts w:ascii="Times New Roman" w:eastAsia="Times New Roman" w:hAnsi="Times New Roman" w:cs="Times New Roman"/>
          <w:sz w:val="22"/>
          <w:szCs w:val="22"/>
        </w:rPr>
        <w:t xml:space="preserve"> I do have a fertility acupressure guide for you that you will love)</w:t>
      </w:r>
      <w:r>
        <w:rPr>
          <w:rFonts w:ascii="Times New Roman" w:eastAsia="Times New Roman" w:hAnsi="Times New Roman" w:cs="Times New Roman"/>
          <w:color w:val="000000"/>
          <w:sz w:val="22"/>
          <w:szCs w:val="22"/>
        </w:rPr>
        <w:t xml:space="preserve">. These modalities are very potent and should only be prescribed to you by a practitioner you are physically seeing in his or her office (or doing live consults with) who has extensively studied acupuncture and Chinese herbology and is certified by the National Certification Commission for Acupuncture and Oriental Medicine (NCCAOM). It is important to keep in mind that herbs, of any kind, should not be taken based on a recommendation by an employee of your local health food store or because a magazine suggested them. Additionally, recommending the use of acupuncture points or acupressure should also be left up to a professional whom you have direct contact with. Sure, </w:t>
      </w:r>
      <w:r>
        <w:rPr>
          <w:rFonts w:ascii="Times New Roman" w:eastAsia="Times New Roman" w:hAnsi="Times New Roman" w:cs="Times New Roman"/>
          <w:color w:val="000000"/>
          <w:sz w:val="22"/>
          <w:szCs w:val="22"/>
        </w:rPr>
        <w:lastRenderedPageBreak/>
        <w:t xml:space="preserve">there are acupressure points that can help with regulating your hormone </w:t>
      </w:r>
      <w:r w:rsidR="00D2070D">
        <w:rPr>
          <w:rFonts w:ascii="Times New Roman" w:eastAsia="Times New Roman" w:hAnsi="Times New Roman" w:cs="Times New Roman"/>
          <w:color w:val="000000"/>
          <w:sz w:val="22"/>
          <w:szCs w:val="22"/>
        </w:rPr>
        <w:t>levels but</w:t>
      </w:r>
      <w:r>
        <w:rPr>
          <w:rFonts w:ascii="Times New Roman" w:eastAsia="Times New Roman" w:hAnsi="Times New Roman" w:cs="Times New Roman"/>
          <w:color w:val="000000"/>
          <w:sz w:val="22"/>
          <w:szCs w:val="22"/>
        </w:rPr>
        <w:t xml:space="preserve"> encouraging you to use them on your own is not the best way to practice the medicine I studied and practiced for so many years.</w:t>
      </w:r>
    </w:p>
    <w:p w14:paraId="26DC1FCD" w14:textId="77777777" w:rsidR="00FD7C85" w:rsidRDefault="00733421" w:rsidP="001E72B4">
      <w:pPr>
        <w:widowControl w:val="0"/>
        <w:spacing w:after="0" w:line="480" w:lineRule="auto"/>
        <w:ind w:firstLine="3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With that said, using both acupuncture and Chinese herbs in regulating a woman’s menstrual cycle and improving her fertility quotient is extremely beneficial. Both acupuncture and Chinese herbs have been used for centuries to improve blood flow and circulation to your child’s palace. By inserting tiny needles in specific areas of your body, acupuncture has been scientifically proven to improve uterine blood flow and ovulation, regulate menstrual cycles, and curb PMS. Several articles have been published in the scientific journal </w:t>
      </w:r>
      <w:r>
        <w:rPr>
          <w:rFonts w:ascii="Times New Roman" w:eastAsia="Times New Roman" w:hAnsi="Times New Roman" w:cs="Times New Roman"/>
          <w:i/>
          <w:color w:val="000000"/>
          <w:sz w:val="22"/>
          <w:szCs w:val="22"/>
        </w:rPr>
        <w:t>Fertility and Sterility</w:t>
      </w:r>
      <w:r>
        <w:rPr>
          <w:rFonts w:ascii="Times New Roman" w:eastAsia="Times New Roman" w:hAnsi="Times New Roman" w:cs="Times New Roman"/>
          <w:color w:val="000000"/>
          <w:sz w:val="22"/>
          <w:szCs w:val="22"/>
        </w:rPr>
        <w:t xml:space="preserve"> on the effects of acupuncture on a woman’s menstrual cycle. Specifically, researchers have found that acupuncture can help with:</w:t>
      </w:r>
    </w:p>
    <w:p w14:paraId="26DC1FCE" w14:textId="73724167" w:rsidR="00FD7C85" w:rsidRPr="00314C9B" w:rsidRDefault="00733421" w:rsidP="00E06BE3">
      <w:pPr>
        <w:pStyle w:val="ListParagraph"/>
        <w:widowControl w:val="0"/>
        <w:numPr>
          <w:ilvl w:val="0"/>
          <w:numId w:val="5"/>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Regulating the menstrual cycle</w:t>
      </w:r>
    </w:p>
    <w:p w14:paraId="26DC1FCF" w14:textId="01440E46" w:rsidR="00FD7C85" w:rsidRPr="00314C9B" w:rsidRDefault="00733421" w:rsidP="00314C9B">
      <w:pPr>
        <w:pStyle w:val="ListParagraph"/>
        <w:widowControl w:val="0"/>
        <w:numPr>
          <w:ilvl w:val="0"/>
          <w:numId w:val="5"/>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Regulating and inducing ovulation</w:t>
      </w:r>
    </w:p>
    <w:p w14:paraId="26DC1FD0" w14:textId="2AE43EAA" w:rsidR="00FD7C85" w:rsidRPr="00314C9B" w:rsidRDefault="00733421" w:rsidP="00314C9B">
      <w:pPr>
        <w:pStyle w:val="ListParagraph"/>
        <w:widowControl w:val="0"/>
        <w:numPr>
          <w:ilvl w:val="0"/>
          <w:numId w:val="5"/>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Balancing the endocrine (hormonal) system</w:t>
      </w:r>
    </w:p>
    <w:p w14:paraId="26DC1FD1" w14:textId="1144D22F" w:rsidR="00FD7C85" w:rsidRPr="00314C9B" w:rsidRDefault="00733421" w:rsidP="00314C9B">
      <w:pPr>
        <w:pStyle w:val="ListParagraph"/>
        <w:widowControl w:val="0"/>
        <w:numPr>
          <w:ilvl w:val="0"/>
          <w:numId w:val="5"/>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Improving the blood flow to the pelvic cavity, specifically the uterus</w:t>
      </w:r>
    </w:p>
    <w:p w14:paraId="26DC1FD2" w14:textId="18400C90" w:rsidR="00FD7C85" w:rsidRPr="00314C9B" w:rsidRDefault="00733421" w:rsidP="00314C9B">
      <w:pPr>
        <w:pStyle w:val="ListParagraph"/>
        <w:widowControl w:val="0"/>
        <w:numPr>
          <w:ilvl w:val="0"/>
          <w:numId w:val="5"/>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Increasing the chance of pregnancy for women undergoing in vitro fertilization (IVF)</w:t>
      </w:r>
    </w:p>
    <w:p w14:paraId="26DC1FD3" w14:textId="77777777" w:rsidR="00FD7C85" w:rsidRDefault="00733421" w:rsidP="001E72B4">
      <w:pPr>
        <w:widowControl w:val="0"/>
        <w:spacing w:after="0" w:line="480" w:lineRule="auto"/>
        <w:ind w:firstLine="3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And for your man, it has been shown to:</w:t>
      </w:r>
    </w:p>
    <w:p w14:paraId="26DC1FD4" w14:textId="63A2E708" w:rsidR="00FD7C85" w:rsidRPr="00314C9B" w:rsidRDefault="00733421" w:rsidP="00314C9B">
      <w:pPr>
        <w:pStyle w:val="ListParagraph"/>
        <w:widowControl w:val="0"/>
        <w:numPr>
          <w:ilvl w:val="0"/>
          <w:numId w:val="6"/>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Invigorate sperm</w:t>
      </w:r>
    </w:p>
    <w:p w14:paraId="26DC1FD5" w14:textId="7B85FDBC" w:rsidR="00FD7C85" w:rsidRPr="00314C9B" w:rsidRDefault="00733421" w:rsidP="00314C9B">
      <w:pPr>
        <w:pStyle w:val="ListParagraph"/>
        <w:widowControl w:val="0"/>
        <w:numPr>
          <w:ilvl w:val="0"/>
          <w:numId w:val="6"/>
        </w:numPr>
        <w:spacing w:after="0" w:line="480" w:lineRule="auto"/>
        <w:rPr>
          <w:rFonts w:ascii="Times New Roman" w:eastAsia="Times New Roman" w:hAnsi="Times New Roman" w:cs="Times New Roman"/>
          <w:color w:val="000000"/>
          <w:sz w:val="22"/>
          <w:szCs w:val="22"/>
        </w:rPr>
      </w:pPr>
      <w:r w:rsidRPr="00314C9B">
        <w:rPr>
          <w:rFonts w:ascii="Times New Roman" w:eastAsia="Times New Roman" w:hAnsi="Times New Roman" w:cs="Times New Roman"/>
          <w:color w:val="000000"/>
          <w:sz w:val="22"/>
          <w:szCs w:val="22"/>
        </w:rPr>
        <w:t>Enhance sperm count and motility</w:t>
      </w:r>
    </w:p>
    <w:p w14:paraId="26DC1FD6" w14:textId="7287A443" w:rsidR="00FD7C85" w:rsidRDefault="00733421" w:rsidP="001E72B4">
      <w:pPr>
        <w:widowControl w:val="0"/>
        <w:spacing w:after="0" w:line="480" w:lineRule="auto"/>
        <w:ind w:firstLine="340"/>
        <w:rPr>
          <w:rFonts w:ascii="Times New Roman" w:eastAsia="Times New Roman" w:hAnsi="Times New Roman" w:cs="Times New Roman"/>
          <w:sz w:val="22"/>
          <w:szCs w:val="22"/>
        </w:rPr>
      </w:pPr>
      <w:r>
        <w:rPr>
          <w:rFonts w:ascii="Times New Roman" w:eastAsia="Times New Roman" w:hAnsi="Times New Roman" w:cs="Times New Roman"/>
          <w:sz w:val="22"/>
          <w:szCs w:val="22"/>
        </w:rPr>
        <w:t>More recent research shows that acupuncture can lower sympathetic nervous system activity while enhancing parasympathetic tone, helping the body shift out of chronic “fight-or-flight” stress that interferes with healthy ovulation and implantation</w:t>
      </w:r>
      <w:r w:rsidR="00A719F8" w:rsidRPr="00A719F8">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 Clinical studies have found that acupuncture can modulate key reproductive hormones—including increasing beta-endorphins, balancing gonadotropin-releasing hormone (GnRH), and supporting optimal luteinizing hormone (LH) and follicle-stimulating hormone (FSH) levels</w:t>
      </w:r>
      <w:r w:rsidR="00A719F8" w:rsidRPr="005E2BA8">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 Meta-analyses have further demonstrated that acupuncture performed alongside IVF may improve pregnancy and live birth rates, possibly by enhancing uterine blood flow and reducing stress</w:t>
      </w:r>
      <w:r w:rsidR="00375D11" w:rsidRPr="00CC4122">
        <w:rPr>
          <w:rFonts w:ascii="Times New Roman" w:eastAsia="Times New Roman" w:hAnsi="Times New Roman" w:cs="Times New Roman"/>
          <w:sz w:val="22"/>
          <w:szCs w:val="22"/>
          <w:vertAlign w:val="superscript"/>
        </w:rPr>
        <w:t>3, 4</w:t>
      </w:r>
      <w:r>
        <w:rPr>
          <w:rFonts w:ascii="Times New Roman" w:eastAsia="Times New Roman" w:hAnsi="Times New Roman" w:cs="Times New Roman"/>
          <w:sz w:val="22"/>
          <w:szCs w:val="22"/>
        </w:rPr>
        <w:t xml:space="preserve">. In this way, acupuncture offers a gentle, evidence-based approach to calming the nervous system </w:t>
      </w:r>
      <w:r>
        <w:rPr>
          <w:rFonts w:ascii="Times New Roman" w:eastAsia="Times New Roman" w:hAnsi="Times New Roman" w:cs="Times New Roman"/>
          <w:sz w:val="22"/>
          <w:szCs w:val="22"/>
        </w:rPr>
        <w:lastRenderedPageBreak/>
        <w:t>and creating a more receptive environment for conception.</w:t>
      </w:r>
    </w:p>
    <w:p w14:paraId="5ABE035B" w14:textId="602581FF" w:rsidR="00314C9B" w:rsidRDefault="00733421" w:rsidP="00314C9B">
      <w:pPr>
        <w:widowControl w:val="0"/>
        <w:spacing w:after="0" w:line="480" w:lineRule="auto"/>
        <w:ind w:firstLine="340"/>
        <w:rPr>
          <w:rFonts w:ascii="Times New Roman" w:eastAsia="Times New Roman" w:hAnsi="Times New Roman" w:cs="Times New Roman"/>
          <w:b/>
          <w:i/>
          <w:sz w:val="22"/>
          <w:szCs w:val="22"/>
        </w:rPr>
      </w:pPr>
      <w:r>
        <w:rPr>
          <w:rFonts w:ascii="Times New Roman" w:eastAsia="Times New Roman" w:hAnsi="Times New Roman" w:cs="Times New Roman"/>
          <w:sz w:val="22"/>
          <w:szCs w:val="22"/>
        </w:rPr>
        <w:t xml:space="preserve">When it comes to Chinese </w:t>
      </w:r>
      <w:r w:rsidR="00314C9B">
        <w:rPr>
          <w:rFonts w:ascii="Times New Roman" w:eastAsia="Times New Roman" w:hAnsi="Times New Roman" w:cs="Times New Roman"/>
          <w:sz w:val="22"/>
          <w:szCs w:val="22"/>
        </w:rPr>
        <w:t>herbal medicine</w:t>
      </w:r>
      <w:r>
        <w:rPr>
          <w:rFonts w:ascii="Times New Roman" w:eastAsia="Times New Roman" w:hAnsi="Times New Roman" w:cs="Times New Roman"/>
          <w:sz w:val="22"/>
          <w:szCs w:val="22"/>
        </w:rPr>
        <w:t>, which has been used for centuries to support reproductive health, modern research increasingly validates its role in regulating hormones, improving ovarian function, and enhancing fertility outcomes. Studies have shown that individualized herbal formulas can help modulate the hypothalamic-pituitary-ovarian axis, promote more regular ovulation, and improve endometrial receptivity</w:t>
      </w:r>
      <w:r w:rsidR="00CC4122" w:rsidRPr="007C026B">
        <w:rPr>
          <w:rFonts w:ascii="Times New Roman" w:eastAsia="Times New Roman" w:hAnsi="Times New Roman" w:cs="Times New Roman"/>
          <w:sz w:val="22"/>
          <w:szCs w:val="22"/>
          <w:vertAlign w:val="superscript"/>
        </w:rPr>
        <w:t>5</w:t>
      </w:r>
      <w:r>
        <w:rPr>
          <w:rFonts w:ascii="Times New Roman" w:eastAsia="Times New Roman" w:hAnsi="Times New Roman" w:cs="Times New Roman"/>
          <w:sz w:val="22"/>
          <w:szCs w:val="22"/>
        </w:rPr>
        <w:t>. Randomized controlled trials have demonstrated that Chinese herbal medicine may significantly increase pregnancy rates in women with conditions such as polycystic ovarian syndrome (PCOS) and luteal phase defects compared to standard pharmaceutical treatments alone</w:t>
      </w:r>
      <w:r w:rsidR="00F164FF" w:rsidRPr="00F164FF">
        <w:rPr>
          <w:rFonts w:ascii="Times New Roman" w:eastAsia="Times New Roman" w:hAnsi="Times New Roman" w:cs="Times New Roman"/>
          <w:sz w:val="22"/>
          <w:szCs w:val="22"/>
          <w:vertAlign w:val="superscript"/>
        </w:rPr>
        <w:t>6</w:t>
      </w:r>
      <w:r>
        <w:rPr>
          <w:rFonts w:ascii="Times New Roman" w:eastAsia="Times New Roman" w:hAnsi="Times New Roman" w:cs="Times New Roman"/>
          <w:sz w:val="22"/>
          <w:szCs w:val="22"/>
        </w:rPr>
        <w:t xml:space="preserve">. Some herbs, such as </w:t>
      </w:r>
      <w:r>
        <w:rPr>
          <w:rFonts w:ascii="Times New Roman" w:eastAsia="Times New Roman" w:hAnsi="Times New Roman" w:cs="Times New Roman"/>
          <w:i/>
          <w:sz w:val="22"/>
          <w:szCs w:val="22"/>
        </w:rPr>
        <w:t>Dang Gui</w:t>
      </w:r>
      <w:r>
        <w:rPr>
          <w:rFonts w:ascii="Times New Roman" w:eastAsia="Times New Roman" w:hAnsi="Times New Roman" w:cs="Times New Roman"/>
          <w:sz w:val="22"/>
          <w:szCs w:val="22"/>
        </w:rPr>
        <w:t xml:space="preserve"> (Angelica sinensis) and </w:t>
      </w:r>
      <w:proofErr w:type="spellStart"/>
      <w:r>
        <w:rPr>
          <w:rFonts w:ascii="Times New Roman" w:eastAsia="Times New Roman" w:hAnsi="Times New Roman" w:cs="Times New Roman"/>
          <w:i/>
          <w:sz w:val="22"/>
          <w:szCs w:val="22"/>
        </w:rPr>
        <w:t>Bai</w:t>
      </w:r>
      <w:proofErr w:type="spellEnd"/>
      <w:r>
        <w:rPr>
          <w:rFonts w:ascii="Times New Roman" w:eastAsia="Times New Roman" w:hAnsi="Times New Roman" w:cs="Times New Roman"/>
          <w:i/>
          <w:sz w:val="22"/>
          <w:szCs w:val="22"/>
        </w:rPr>
        <w:t xml:space="preserve"> Shao</w:t>
      </w: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Paeonia</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lactiflora</w:t>
      </w:r>
      <w:proofErr w:type="spellEnd"/>
      <w:r>
        <w:rPr>
          <w:rFonts w:ascii="Times New Roman" w:eastAsia="Times New Roman" w:hAnsi="Times New Roman" w:cs="Times New Roman"/>
          <w:sz w:val="22"/>
          <w:szCs w:val="22"/>
        </w:rPr>
        <w:t>), have been found to improve uterine blood flow and reduce inflammation—factors critical for conception and implantation</w:t>
      </w:r>
      <w:r w:rsidR="00F164FF" w:rsidRPr="00923823">
        <w:rPr>
          <w:rFonts w:ascii="Times New Roman" w:eastAsia="Times New Roman" w:hAnsi="Times New Roman" w:cs="Times New Roman"/>
          <w:sz w:val="22"/>
          <w:szCs w:val="22"/>
          <w:vertAlign w:val="superscript"/>
        </w:rPr>
        <w:t>7</w:t>
      </w:r>
      <w:r>
        <w:rPr>
          <w:rFonts w:ascii="Times New Roman" w:eastAsia="Times New Roman" w:hAnsi="Times New Roman" w:cs="Times New Roman"/>
          <w:sz w:val="22"/>
          <w:szCs w:val="22"/>
        </w:rPr>
        <w:t>. While Chinese herbal medicine should always be prescribed by a qualified practitioner to ensure safety and the right match for your body, it offers a time-honored, evidence-informed approach to restoring hormonal balance and supporting your fertility and</w:t>
      </w:r>
      <w:r>
        <w:rPr>
          <w:rFonts w:ascii="Times New Roman" w:eastAsia="Times New Roman" w:hAnsi="Times New Roman" w:cs="Times New Roman"/>
          <w:color w:val="000000"/>
          <w:sz w:val="22"/>
          <w:szCs w:val="22"/>
        </w:rPr>
        <w:t xml:space="preserve"> your child’s palace. Depending on your specific presentation, an NCCAOM board certified Chinese herbalist can make you your own special fertility-quotient-enhancing blend. Chinese herbs are prescribed according to specific herbal properties such as acupuncture meridian entered, functions, clinical use, major combinations, and dosage. Don’t worry if it sounds complicated, </w:t>
      </w:r>
      <w:r w:rsidR="00314C9B">
        <w:rPr>
          <w:rFonts w:ascii="Times New Roman" w:eastAsia="Times New Roman" w:hAnsi="Times New Roman" w:cs="Times New Roman"/>
          <w:color w:val="000000"/>
          <w:sz w:val="22"/>
          <w:szCs w:val="22"/>
        </w:rPr>
        <w:t>board-certified</w:t>
      </w:r>
      <w:r>
        <w:rPr>
          <w:rFonts w:ascii="Times New Roman" w:eastAsia="Times New Roman" w:hAnsi="Times New Roman" w:cs="Times New Roman"/>
          <w:color w:val="000000"/>
          <w:sz w:val="22"/>
          <w:szCs w:val="22"/>
        </w:rPr>
        <w:t xml:space="preserve"> Chinese herbalists are up on the current pharmacological research on Chinese herbs including their potential drug interactions; antimicrobial, antiviral, and antifungal effect; and effects on blood pressure, smooth muscle, hormones, the central nervous system, and gynecology. </w:t>
      </w:r>
    </w:p>
    <w:p w14:paraId="1A3C3EC0" w14:textId="77777777" w:rsidR="00314C9B" w:rsidRPr="00163CED" w:rsidRDefault="00314C9B" w:rsidP="00314C9B">
      <w:pPr>
        <w:widowControl w:val="0"/>
        <w:spacing w:after="0" w:line="480" w:lineRule="auto"/>
        <w:rPr>
          <w:rFonts w:ascii="Times New Roman" w:eastAsia="Times New Roman" w:hAnsi="Times New Roman" w:cs="Times New Roman"/>
          <w:b/>
          <w:iCs/>
          <w:sz w:val="22"/>
          <w:szCs w:val="22"/>
        </w:rPr>
      </w:pPr>
      <w:r w:rsidRPr="00163CED">
        <w:rPr>
          <w:rFonts w:ascii="Times New Roman" w:eastAsia="Times New Roman" w:hAnsi="Times New Roman" w:cs="Times New Roman"/>
          <w:b/>
          <w:iCs/>
          <w:sz w:val="22"/>
          <w:szCs w:val="22"/>
        </w:rPr>
        <w:t>&lt;START BOX&gt;</w:t>
      </w:r>
    </w:p>
    <w:p w14:paraId="48D8C1F3" w14:textId="77777777" w:rsidR="00163CED" w:rsidRDefault="00733421" w:rsidP="00163CED">
      <w:pPr>
        <w:widowControl w:val="0"/>
        <w:spacing w:after="0" w:line="480" w:lineRule="auto"/>
        <w:rPr>
          <w:rFonts w:ascii="Times New Roman" w:eastAsia="Times New Roman" w:hAnsi="Times New Roman" w:cs="Times New Roman"/>
          <w:b/>
          <w:i/>
          <w:sz w:val="22"/>
          <w:szCs w:val="22"/>
        </w:rPr>
      </w:pPr>
      <w:r>
        <w:rPr>
          <w:rFonts w:ascii="Times New Roman" w:eastAsia="Times New Roman" w:hAnsi="Times New Roman" w:cs="Times New Roman"/>
          <w:b/>
          <w:sz w:val="22"/>
          <w:szCs w:val="22"/>
        </w:rPr>
        <w:t>A Note on Non-Individualized Chinese Herbal Formulas and Online Dispensaries</w:t>
      </w:r>
    </w:p>
    <w:p w14:paraId="26DC1FD9" w14:textId="40C5D0A1" w:rsidR="00FD7C85" w:rsidRDefault="00733421" w:rsidP="00163CED">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While Chinese herbal medicine can be a powerful tool for supporting fertility, it is essential to understand that herbs are not benign simply because they are “natural.” Self-prescribing formulas or purchasing herbs from online sources that do not provide individualized </w:t>
      </w:r>
      <w:proofErr w:type="gramStart"/>
      <w:r w:rsidR="00DD61AF">
        <w:rPr>
          <w:rFonts w:ascii="Times New Roman" w:eastAsia="Times New Roman" w:hAnsi="Times New Roman" w:cs="Times New Roman"/>
          <w:sz w:val="22"/>
          <w:szCs w:val="22"/>
        </w:rPr>
        <w:t>guidance,</w:t>
      </w:r>
      <w:proofErr w:type="gramEnd"/>
      <w:r>
        <w:rPr>
          <w:rFonts w:ascii="Times New Roman" w:eastAsia="Times New Roman" w:hAnsi="Times New Roman" w:cs="Times New Roman"/>
          <w:sz w:val="22"/>
          <w:szCs w:val="22"/>
        </w:rPr>
        <w:t xml:space="preserve"> and third-party testing can carry real risks. Herbal combinations must be carefully tailored to your unique constitution, diagnosis, and reproductive goals—what helps one person may worsen symptoms in another. Additionally, online </w:t>
      </w:r>
      <w:r>
        <w:rPr>
          <w:rFonts w:ascii="Times New Roman" w:eastAsia="Times New Roman" w:hAnsi="Times New Roman" w:cs="Times New Roman"/>
          <w:sz w:val="22"/>
          <w:szCs w:val="22"/>
        </w:rPr>
        <w:lastRenderedPageBreak/>
        <w:t>products may be contaminated with heavy metals, pesticides, or adulterants and are often not tested for purity or potency. For your safety and the best possible outcomes, always consult with a licensed practitioner trained in Chinese herbal medicine, and use only reputable dispensaries that ensure rigorous sourcing and quality control. Your fertility journey deserves nothing less than the highest standard of care.</w:t>
      </w:r>
    </w:p>
    <w:p w14:paraId="0A16F206" w14:textId="11486D44" w:rsidR="00163CED" w:rsidRPr="00163CED" w:rsidRDefault="00163CED" w:rsidP="00163CED">
      <w:pPr>
        <w:widowControl w:val="0"/>
        <w:spacing w:after="0" w:line="480" w:lineRule="auto"/>
        <w:rPr>
          <w:rFonts w:ascii="Times New Roman" w:eastAsia="Times New Roman" w:hAnsi="Times New Roman" w:cs="Times New Roman"/>
          <w:b/>
          <w:i/>
          <w:sz w:val="22"/>
          <w:szCs w:val="22"/>
        </w:rPr>
      </w:pPr>
      <w:r>
        <w:rPr>
          <w:rFonts w:ascii="Times New Roman" w:eastAsia="Times New Roman" w:hAnsi="Times New Roman" w:cs="Times New Roman"/>
          <w:sz w:val="22"/>
          <w:szCs w:val="22"/>
        </w:rPr>
        <w:t>&lt;END BOX&gt;</w:t>
      </w:r>
    </w:p>
    <w:p w14:paraId="26DC1FDB" w14:textId="77777777" w:rsidR="00FD7C85" w:rsidRDefault="00733421" w:rsidP="00163CED">
      <w:pPr>
        <w:widowControl w:val="0"/>
        <w:spacing w:after="0" w:line="480" w:lineRule="auto"/>
        <w:ind w:firstLine="340"/>
        <w:rPr>
          <w:rFonts w:ascii="Times New Roman" w:eastAsia="Times New Roman" w:hAnsi="Times New Roman" w:cs="Times New Roman"/>
          <w:color w:val="000000"/>
          <w:sz w:val="22"/>
          <w:szCs w:val="22"/>
        </w:rPr>
      </w:pPr>
      <w:r>
        <w:rPr>
          <w:rFonts w:ascii="Times New Roman" w:eastAsia="Times New Roman" w:hAnsi="Times New Roman" w:cs="Times New Roman"/>
          <w:i/>
          <w:color w:val="000000"/>
          <w:sz w:val="22"/>
          <w:szCs w:val="22"/>
        </w:rPr>
        <w:t>Remember:</w:t>
      </w:r>
      <w:r>
        <w:rPr>
          <w:rFonts w:ascii="Times New Roman" w:eastAsia="Times New Roman" w:hAnsi="Times New Roman" w:cs="Times New Roman"/>
          <w:color w:val="000000"/>
          <w:sz w:val="22"/>
          <w:szCs w:val="22"/>
        </w:rPr>
        <w:t xml:space="preserve"> only go to a qualified and NCCAOM board certified acupuncturist and herbalist for treatment. Unfortunately, there are practitioners out there who are not as qualified to treat you as they should be. Be smart and check out the credentials of any and all medical professionals you seek the advice of. And DO NOT self-treat with Chinese herbs; being natural does not mean they are always safe.</w:t>
      </w:r>
    </w:p>
    <w:p w14:paraId="55B1DCB9" w14:textId="29635992" w:rsidR="00163CED" w:rsidRDefault="00163CED" w:rsidP="00163CED">
      <w:pPr>
        <w:widowControl w:val="0"/>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&lt;START BOX&gt;</w:t>
      </w:r>
    </w:p>
    <w:p w14:paraId="0A67CB7C" w14:textId="58559F96" w:rsidR="00DD61AF" w:rsidRDefault="00163CED" w:rsidP="00163CED">
      <w:pPr>
        <w:widowControl w:val="0"/>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Go to www.NCCAOM.org to find a qualified practitioner in your area or schedule </w:t>
      </w:r>
      <w:r>
        <w:rPr>
          <w:rFonts w:ascii="Times New Roman" w:eastAsia="Times New Roman" w:hAnsi="Times New Roman" w:cs="Times New Roman"/>
          <w:sz w:val="22"/>
          <w:szCs w:val="22"/>
        </w:rPr>
        <w:t>fertility coaching session with Team Aimee (we are all certified herbalist) at YesYouCanGetPregnant.com</w:t>
      </w:r>
    </w:p>
    <w:p w14:paraId="139028EC" w14:textId="77777777" w:rsidR="00163CED" w:rsidRDefault="00163CED" w:rsidP="00163CED">
      <w:pPr>
        <w:widowControl w:val="0"/>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&lt;END BOX&gt;</w:t>
      </w:r>
    </w:p>
    <w:p w14:paraId="26DC1FDE" w14:textId="0F4F565A" w:rsidR="00FD7C85" w:rsidRPr="00163CED" w:rsidRDefault="00163CED" w:rsidP="00163CED">
      <w:pPr>
        <w:widowControl w:val="0"/>
        <w:spacing w:after="0" w:line="480" w:lineRule="auto"/>
        <w:rPr>
          <w:rFonts w:ascii="Times New Roman" w:eastAsia="Times New Roman" w:hAnsi="Times New Roman" w:cs="Times New Roman"/>
          <w:b/>
          <w:bCs/>
          <w:color w:val="000000"/>
          <w:sz w:val="22"/>
          <w:szCs w:val="22"/>
          <w:u w:val="single"/>
        </w:rPr>
      </w:pPr>
      <w:r w:rsidRPr="00163CED">
        <w:rPr>
          <w:rFonts w:ascii="Times New Roman" w:eastAsia="Times New Roman" w:hAnsi="Times New Roman" w:cs="Times New Roman"/>
          <w:b/>
          <w:bCs/>
          <w:color w:val="000000"/>
          <w:sz w:val="22"/>
          <w:szCs w:val="22"/>
          <w:u w:val="single"/>
        </w:rPr>
        <w:t>&lt;H1&gt;</w:t>
      </w:r>
      <w:r w:rsidRPr="00163CED">
        <w:rPr>
          <w:rFonts w:ascii="Times New Roman" w:eastAsia="Times New Roman" w:hAnsi="Times New Roman" w:cs="Times New Roman"/>
          <w:b/>
          <w:bCs/>
          <w:smallCaps/>
          <w:color w:val="000000"/>
          <w:sz w:val="22"/>
          <w:szCs w:val="22"/>
          <w:u w:val="single"/>
        </w:rPr>
        <w:t>QI GONG</w:t>
      </w:r>
    </w:p>
    <w:p w14:paraId="5ED8C97E" w14:textId="77777777" w:rsidR="001869A2" w:rsidRDefault="00733421" w:rsidP="001869A2">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Qi Gong is a type of meditative movement, a combination of slow movements with deep breathing and focused </w:t>
      </w:r>
      <w:proofErr w:type="gramStart"/>
      <w:r>
        <w:rPr>
          <w:rFonts w:ascii="Times New Roman" w:eastAsia="Times New Roman" w:hAnsi="Times New Roman" w:cs="Times New Roman"/>
          <w:color w:val="000000"/>
          <w:sz w:val="22"/>
          <w:szCs w:val="22"/>
        </w:rPr>
        <w:t>concentration, that</w:t>
      </w:r>
      <w:proofErr w:type="gramEnd"/>
      <w:r>
        <w:rPr>
          <w:rFonts w:ascii="Times New Roman" w:eastAsia="Times New Roman" w:hAnsi="Times New Roman" w:cs="Times New Roman"/>
          <w:color w:val="000000"/>
          <w:sz w:val="22"/>
          <w:szCs w:val="22"/>
        </w:rPr>
        <w:t xml:space="preserve"> has been a part of TOM for thousands of years. It is often recommended by TOM practitioners as an exercise that improves health and vitality. In the re</w:t>
      </w:r>
      <w:r>
        <w:rPr>
          <w:rFonts w:ascii="Times New Roman" w:eastAsia="Times New Roman" w:hAnsi="Times New Roman" w:cs="Times New Roman"/>
          <w:sz w:val="22"/>
          <w:szCs w:val="22"/>
        </w:rPr>
        <w:t>search,</w:t>
      </w:r>
      <w:r>
        <w:rPr>
          <w:rFonts w:ascii="Times New Roman" w:eastAsia="Times New Roman" w:hAnsi="Times New Roman" w:cs="Times New Roman"/>
          <w:color w:val="000000"/>
          <w:sz w:val="22"/>
          <w:szCs w:val="22"/>
        </w:rPr>
        <w:t xml:space="preserve"> Qigong has been shown to regulate the nervous system in meaningful ways that may indirectly support fertility and hormonal balance. Research demonstrates that consistent qigong practice helps shift the autonomic nervous system toward parasympathetic dominance—what we often call the “rest-</w:t>
      </w:r>
      <w:r>
        <w:rPr>
          <w:rFonts w:ascii="Times New Roman" w:eastAsia="Times New Roman" w:hAnsi="Times New Roman" w:cs="Times New Roman"/>
          <w:sz w:val="22"/>
          <w:szCs w:val="22"/>
        </w:rPr>
        <w:t>relax-reproduce</w:t>
      </w:r>
      <w:r>
        <w:rPr>
          <w:rFonts w:ascii="Times New Roman" w:eastAsia="Times New Roman" w:hAnsi="Times New Roman" w:cs="Times New Roman"/>
          <w:color w:val="000000"/>
          <w:sz w:val="22"/>
          <w:szCs w:val="22"/>
        </w:rPr>
        <w:t>” state—while calming the overactive stress response that can disrupt reproductive hormones</w:t>
      </w:r>
      <w:r w:rsidR="007E74B9" w:rsidRPr="007E74B9">
        <w:rPr>
          <w:rFonts w:ascii="Times New Roman" w:eastAsia="Times New Roman" w:hAnsi="Times New Roman" w:cs="Times New Roman"/>
          <w:color w:val="000000"/>
          <w:sz w:val="22"/>
          <w:szCs w:val="22"/>
          <w:vertAlign w:val="superscript"/>
        </w:rPr>
        <w:t>8, 9</w:t>
      </w:r>
      <w:r>
        <w:rPr>
          <w:rFonts w:ascii="Times New Roman" w:eastAsia="Times New Roman" w:hAnsi="Times New Roman" w:cs="Times New Roman"/>
          <w:color w:val="000000"/>
          <w:sz w:val="22"/>
          <w:szCs w:val="22"/>
        </w:rPr>
        <w:t>. Neuroimaging and physiological studies have found that qigong reduces cortisol, lowers markers of inflammation, improves mood, and enhances sleep quality</w:t>
      </w:r>
      <w:r w:rsidR="007E74B9" w:rsidRPr="001869A2">
        <w:rPr>
          <w:rFonts w:ascii="Times New Roman" w:eastAsia="Times New Roman" w:hAnsi="Times New Roman" w:cs="Times New Roman"/>
          <w:color w:val="000000"/>
          <w:sz w:val="22"/>
          <w:szCs w:val="22"/>
          <w:vertAlign w:val="superscript"/>
        </w:rPr>
        <w:t>10, 11</w:t>
      </w:r>
      <w:r>
        <w:rPr>
          <w:rFonts w:ascii="Times New Roman" w:eastAsia="Times New Roman" w:hAnsi="Times New Roman" w:cs="Times New Roman"/>
          <w:color w:val="000000"/>
          <w:sz w:val="22"/>
          <w:szCs w:val="22"/>
        </w:rPr>
        <w:t xml:space="preserve">. Because chronic stress and high cortisol are well-documented contributors to ovulatory dysfunction, luteal phase defects, and impaired implantation, practices like qigong can be valuable tools to help restore hormonal rhythm and create an </w:t>
      </w:r>
      <w:r>
        <w:rPr>
          <w:rFonts w:ascii="Times New Roman" w:eastAsia="Times New Roman" w:hAnsi="Times New Roman" w:cs="Times New Roman"/>
          <w:color w:val="000000"/>
          <w:sz w:val="22"/>
          <w:szCs w:val="22"/>
        </w:rPr>
        <w:lastRenderedPageBreak/>
        <w:t>internal environment more conducive to conception.</w:t>
      </w:r>
    </w:p>
    <w:p w14:paraId="26DC1FE0" w14:textId="4901A30B" w:rsidR="00FD7C85" w:rsidRDefault="00733421" w:rsidP="001869A2">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 xml:space="preserve">As you can see, </w:t>
      </w:r>
      <w:r>
        <w:rPr>
          <w:rFonts w:ascii="Times New Roman" w:eastAsia="Times New Roman" w:hAnsi="Times New Roman" w:cs="Times New Roman"/>
          <w:color w:val="000000"/>
          <w:sz w:val="22"/>
          <w:szCs w:val="22"/>
        </w:rPr>
        <w:t xml:space="preserve">Qi Gong </w:t>
      </w:r>
      <w:r>
        <w:rPr>
          <w:rFonts w:ascii="Times New Roman" w:eastAsia="Times New Roman" w:hAnsi="Times New Roman" w:cs="Times New Roman"/>
          <w:sz w:val="22"/>
          <w:szCs w:val="22"/>
        </w:rPr>
        <w:t>can be a</w:t>
      </w:r>
      <w:r>
        <w:rPr>
          <w:rFonts w:ascii="Times New Roman" w:eastAsia="Times New Roman" w:hAnsi="Times New Roman" w:cs="Times New Roman"/>
          <w:color w:val="000000"/>
          <w:sz w:val="22"/>
          <w:szCs w:val="22"/>
        </w:rPr>
        <w:t xml:space="preserve"> potent treatment for fertility and emotional distress. Through using breath with coordinated movements, this technique cultivates Qi in your body and supports the functioning of your reproductive system. It not only improves circulation and blood flow to your reproductive area but also improves sex drive and, as one of my professors put it, helps you achieve “orgasmic bliss.” Sign me up!</w:t>
      </w:r>
    </w:p>
    <w:p w14:paraId="029A2739" w14:textId="6EDC0044" w:rsidR="00163CED" w:rsidRDefault="00733421" w:rsidP="00163CED">
      <w:pPr>
        <w:widowControl w:val="0"/>
        <w:spacing w:after="0" w:line="480" w:lineRule="auto"/>
        <w:ind w:firstLine="3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Women in their 20s, 30s, and 40s need to focus on improving the health of their child’s palace so conception can occur with ease. When you practice </w:t>
      </w:r>
      <w:r w:rsidR="001869A2">
        <w:rPr>
          <w:rFonts w:ascii="Times New Roman" w:eastAsia="Times New Roman" w:hAnsi="Times New Roman" w:cs="Times New Roman"/>
          <w:color w:val="000000"/>
          <w:sz w:val="22"/>
          <w:szCs w:val="22"/>
        </w:rPr>
        <w:t>Qi Gong,</w:t>
      </w:r>
      <w:r>
        <w:rPr>
          <w:rFonts w:ascii="Times New Roman" w:eastAsia="Times New Roman" w:hAnsi="Times New Roman" w:cs="Times New Roman"/>
          <w:color w:val="000000"/>
          <w:sz w:val="22"/>
          <w:szCs w:val="22"/>
        </w:rPr>
        <w:t xml:space="preserve"> you tap into, balance, and enliven the flow of energy in your body. As Qi Gong is a meditative practice, it is also beneficial as it quiets the mind and allows stress to be eased while improving the flow of Qi, blood, and essence to your entire reproductive system. By practicing Qi Gong, you can breathe new life into and through your child’s palace. I recommend you try some of these exercises and bring healthy, vital energy into your reproductive system.</w:t>
      </w:r>
    </w:p>
    <w:p w14:paraId="26DC1FE2" w14:textId="6EA9A875" w:rsidR="00FD7C85" w:rsidRPr="00163CED" w:rsidRDefault="00163CED" w:rsidP="00163CED">
      <w:pPr>
        <w:widowControl w:val="0"/>
        <w:spacing w:after="0" w:line="480" w:lineRule="auto"/>
        <w:rPr>
          <w:rFonts w:ascii="Times New Roman" w:eastAsia="Times New Roman" w:hAnsi="Times New Roman" w:cs="Times New Roman"/>
          <w:b/>
          <w:bCs/>
          <w:color w:val="000000"/>
          <w:sz w:val="22"/>
          <w:szCs w:val="22"/>
          <w:u w:val="single"/>
        </w:rPr>
      </w:pPr>
      <w:r w:rsidRPr="00163CED">
        <w:rPr>
          <w:rFonts w:ascii="Times New Roman" w:eastAsia="Times New Roman" w:hAnsi="Times New Roman" w:cs="Times New Roman"/>
          <w:b/>
          <w:bCs/>
          <w:color w:val="000000"/>
          <w:sz w:val="22"/>
          <w:szCs w:val="22"/>
          <w:u w:val="single"/>
        </w:rPr>
        <w:t>&lt;H1&gt;</w:t>
      </w:r>
      <w:r w:rsidRPr="00163CED">
        <w:rPr>
          <w:rFonts w:ascii="Times New Roman" w:eastAsia="Times New Roman" w:hAnsi="Times New Roman" w:cs="Times New Roman"/>
          <w:b/>
          <w:bCs/>
          <w:smallCaps/>
          <w:color w:val="000000"/>
          <w:sz w:val="22"/>
          <w:szCs w:val="22"/>
          <w:u w:val="single"/>
        </w:rPr>
        <w:t>FERTILE GODDESS QI GONG EXERCISES</w:t>
      </w:r>
    </w:p>
    <w:p w14:paraId="0A4F87A4" w14:textId="77777777" w:rsidR="00163CED" w:rsidRDefault="00733421" w:rsidP="00163CED">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following three Qi Gong exercises are said to improve Qi flow to your heart, child’s palace, and kidneys to nourish your three vital substances for fertility: Qi, blood, and essence. It is said that it is best to practice Qi Gong between 7:00 and 9:00 a.m. or 7:00 and 9:00 p.m. outside in nature, but for now you should just practice it where you can, when you can. The more you practice these exercises the more you will be in touch with not only the natural rhythm of your body, but also with your Qi and how it flows through your fertile body. Often patients tell me the more they practice Qi Gong the more they can feel a sort of “buzz” or electrical current running through their body.</w:t>
      </w:r>
    </w:p>
    <w:p w14:paraId="26DC1FE4" w14:textId="2899C04A" w:rsidR="00FD7C85" w:rsidRPr="00163CED" w:rsidRDefault="00163CED" w:rsidP="00163CED">
      <w:pPr>
        <w:widowControl w:val="0"/>
        <w:spacing w:after="0" w:line="480" w:lineRule="auto"/>
        <w:rPr>
          <w:rFonts w:ascii="Times New Roman" w:eastAsia="Times New Roman" w:hAnsi="Times New Roman" w:cs="Times New Roman"/>
          <w:b/>
          <w:bCs/>
          <w:color w:val="000000"/>
          <w:sz w:val="22"/>
          <w:szCs w:val="22"/>
        </w:rPr>
      </w:pPr>
      <w:r w:rsidRPr="00163CED">
        <w:rPr>
          <w:rFonts w:ascii="Times New Roman" w:eastAsia="Times New Roman" w:hAnsi="Times New Roman" w:cs="Times New Roman"/>
          <w:b/>
          <w:bCs/>
          <w:color w:val="000000"/>
          <w:sz w:val="22"/>
          <w:szCs w:val="22"/>
        </w:rPr>
        <w:t>&lt;H2&gt;</w:t>
      </w:r>
      <w:r w:rsidRPr="00163CED">
        <w:rPr>
          <w:rFonts w:ascii="Times New Roman" w:eastAsia="Times New Roman" w:hAnsi="Times New Roman" w:cs="Times New Roman"/>
          <w:b/>
          <w:bCs/>
          <w:smallCaps/>
          <w:color w:val="000000"/>
          <w:sz w:val="22"/>
          <w:szCs w:val="22"/>
        </w:rPr>
        <w:t>OPEN YOUR HEART</w:t>
      </w:r>
    </w:p>
    <w:p w14:paraId="3F415074" w14:textId="77777777" w:rsidR="00163CED" w:rsidRDefault="00733421" w:rsidP="00163CED">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i/>
          <w:color w:val="000000"/>
          <w:sz w:val="22"/>
          <w:szCs w:val="22"/>
        </w:rPr>
        <w:t>Instructions:</w:t>
      </w:r>
      <w:r>
        <w:rPr>
          <w:rFonts w:ascii="Times New Roman" w:eastAsia="Times New Roman" w:hAnsi="Times New Roman" w:cs="Times New Roman"/>
          <w:color w:val="000000"/>
          <w:sz w:val="22"/>
          <w:szCs w:val="22"/>
        </w:rPr>
        <w:t xml:space="preserve"> Stand with feet shoulder-width apart and swing your arms at your sides up to the height of your mouth. Swing them in unison. Do this for at least three minutes. While you are swinging your arms, concentrate on energy flowing through your chest and your heart, opening your heart up to letting go of any anxiety and tension.</w:t>
      </w:r>
    </w:p>
    <w:p w14:paraId="26DC1FE6" w14:textId="7BDF9D14" w:rsidR="00FD7C85" w:rsidRPr="008E2084" w:rsidRDefault="008E2084" w:rsidP="00163CED">
      <w:pPr>
        <w:widowControl w:val="0"/>
        <w:spacing w:after="0" w:line="480" w:lineRule="auto"/>
        <w:rPr>
          <w:rFonts w:ascii="Times New Roman" w:eastAsia="Times New Roman" w:hAnsi="Times New Roman" w:cs="Times New Roman"/>
          <w:b/>
          <w:bCs/>
          <w:color w:val="000000"/>
          <w:sz w:val="22"/>
          <w:szCs w:val="22"/>
        </w:rPr>
      </w:pPr>
      <w:r w:rsidRPr="008E2084">
        <w:rPr>
          <w:rFonts w:ascii="Times New Roman" w:eastAsia="Times New Roman" w:hAnsi="Times New Roman" w:cs="Times New Roman"/>
          <w:b/>
          <w:bCs/>
          <w:color w:val="000000"/>
          <w:sz w:val="22"/>
          <w:szCs w:val="22"/>
        </w:rPr>
        <w:t>&lt;H2&gt;</w:t>
      </w:r>
      <w:r w:rsidRPr="008E2084">
        <w:rPr>
          <w:rFonts w:ascii="Times New Roman" w:eastAsia="Times New Roman" w:hAnsi="Times New Roman" w:cs="Times New Roman"/>
          <w:b/>
          <w:bCs/>
          <w:smallCaps/>
          <w:color w:val="000000"/>
          <w:sz w:val="22"/>
          <w:szCs w:val="22"/>
        </w:rPr>
        <w:t>INVIGORATE YOUR KIDNEYS</w:t>
      </w:r>
    </w:p>
    <w:p w14:paraId="26DC1FE7" w14:textId="77777777" w:rsidR="00FD7C85" w:rsidRDefault="00733421" w:rsidP="008E2084">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i/>
          <w:color w:val="000000"/>
          <w:sz w:val="22"/>
          <w:szCs w:val="22"/>
        </w:rPr>
        <w:lastRenderedPageBreak/>
        <w:t>Instructions:</w:t>
      </w:r>
      <w:r>
        <w:rPr>
          <w:rFonts w:ascii="Times New Roman" w:eastAsia="Times New Roman" w:hAnsi="Times New Roman" w:cs="Times New Roman"/>
          <w:color w:val="000000"/>
          <w:sz w:val="22"/>
          <w:szCs w:val="22"/>
        </w:rPr>
        <w:t xml:space="preserve"> Take the palms of both your hands, place them over your kidneys (located below your rib cage on your back, on either side of your spine) and begin to rub them back and forth over your kidneys. As you rub, focus on the connection between your palms and your kidneys. The palms have to do with your heart, and by placing your palms over your kidneys and rubbing them you are creating a circuit between the heart and kidneys. This is bringing healthy blood flow to your child’s palace as both the heart and the kidneys connect to your child’s palace via their own individual channels. Do this for at least three minutes, focusing on sending fertile energy from your palms to your kidneys and your child’s palace.</w:t>
      </w:r>
    </w:p>
    <w:p w14:paraId="3EC422DC" w14:textId="77777777" w:rsidR="008E2084" w:rsidRDefault="00733421" w:rsidP="008E2084">
      <w:pPr>
        <w:widowControl w:val="0"/>
        <w:spacing w:after="0" w:line="480" w:lineRule="auto"/>
        <w:ind w:firstLine="340"/>
        <w:rPr>
          <w:rFonts w:ascii="Times New Roman" w:eastAsia="Times New Roman" w:hAnsi="Times New Roman" w:cs="Times New Roman"/>
          <w:color w:val="000000"/>
          <w:sz w:val="22"/>
          <w:szCs w:val="22"/>
        </w:rPr>
      </w:pPr>
      <w:r>
        <w:rPr>
          <w:rFonts w:ascii="Times New Roman" w:eastAsia="Times New Roman" w:hAnsi="Times New Roman" w:cs="Times New Roman"/>
          <w:i/>
          <w:color w:val="000000"/>
          <w:sz w:val="22"/>
          <w:szCs w:val="22"/>
        </w:rPr>
        <w:t>Another tip:</w:t>
      </w:r>
      <w:r>
        <w:rPr>
          <w:rFonts w:ascii="Times New Roman" w:eastAsia="Times New Roman" w:hAnsi="Times New Roman" w:cs="Times New Roman"/>
          <w:color w:val="000000"/>
          <w:sz w:val="22"/>
          <w:szCs w:val="22"/>
        </w:rPr>
        <w:t xml:space="preserve"> Do this rubbing regularly and even on your partner before intercourse as this can help men maintain their erections, generate healthy sperm, and stave off premature ejaculation.</w:t>
      </w:r>
    </w:p>
    <w:p w14:paraId="26DC1FE9" w14:textId="4C4FA492" w:rsidR="00FD7C85" w:rsidRPr="00D01F67" w:rsidRDefault="008E2084" w:rsidP="008E2084">
      <w:pPr>
        <w:widowControl w:val="0"/>
        <w:spacing w:after="0" w:line="480" w:lineRule="auto"/>
        <w:rPr>
          <w:rFonts w:ascii="Times New Roman" w:eastAsia="Times New Roman" w:hAnsi="Times New Roman" w:cs="Times New Roman"/>
          <w:b/>
          <w:bCs/>
          <w:color w:val="000000"/>
          <w:sz w:val="22"/>
          <w:szCs w:val="22"/>
        </w:rPr>
      </w:pPr>
      <w:r w:rsidRPr="00D01F67">
        <w:rPr>
          <w:rFonts w:ascii="Times New Roman" w:eastAsia="Times New Roman" w:hAnsi="Times New Roman" w:cs="Times New Roman"/>
          <w:b/>
          <w:bCs/>
          <w:color w:val="000000"/>
          <w:sz w:val="22"/>
          <w:szCs w:val="22"/>
        </w:rPr>
        <w:t>&lt;H2&gt;</w:t>
      </w:r>
      <w:r w:rsidRPr="00D01F67">
        <w:rPr>
          <w:rFonts w:ascii="Times New Roman" w:eastAsia="Times New Roman" w:hAnsi="Times New Roman" w:cs="Times New Roman"/>
          <w:b/>
          <w:bCs/>
          <w:smallCaps/>
          <w:color w:val="000000"/>
          <w:sz w:val="22"/>
          <w:szCs w:val="22"/>
        </w:rPr>
        <w:t>SEND JOY AND LOVE TO YOUR CHILD’S PALACE</w:t>
      </w:r>
    </w:p>
    <w:p w14:paraId="26DC1FEA" w14:textId="77777777" w:rsidR="00FD7C85" w:rsidRDefault="00733421" w:rsidP="008E2084">
      <w:pPr>
        <w:widowControl w:val="0"/>
        <w:spacing w:after="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i/>
          <w:color w:val="000000"/>
          <w:sz w:val="22"/>
          <w:szCs w:val="22"/>
        </w:rPr>
        <w:t>Instructions:</w:t>
      </w:r>
      <w:r>
        <w:rPr>
          <w:rFonts w:ascii="Times New Roman" w:eastAsia="Times New Roman" w:hAnsi="Times New Roman" w:cs="Times New Roman"/>
          <w:color w:val="000000"/>
          <w:sz w:val="22"/>
          <w:szCs w:val="22"/>
        </w:rPr>
        <w:t xml:space="preserve"> In a comfortable, seated position, close your eyes and try to clear your mind. Place the tip of your tongue on the roof of your mouth just behind the top of your front teeth and breathe deeply in through your nose and concentrate on bringing your breath from your nose and down the midline of your body, between your breasts, down your abdomen, and to a region about two inches below your belly button.</w:t>
      </w:r>
    </w:p>
    <w:p w14:paraId="26DC1FEB" w14:textId="77777777" w:rsidR="00FD7C85" w:rsidRDefault="00733421" w:rsidP="001E72B4">
      <w:pPr>
        <w:widowControl w:val="0"/>
        <w:spacing w:after="120" w:line="480" w:lineRule="auto"/>
        <w:ind w:firstLine="3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As you continue breathing in, move your focus to the muscles of your genital area and below your navel to your uterus. While doing this, gently contract your pelvic floor muscles as if you were trying to stop urinating (this is called a Kegel). Relax your muscles and exhale fully from your abdomen while letting your focus return up the posterior midline of your body to the top of your head and back to your nose. Repeat this breathing exercise 10 times. As you are breathing in through your nose and down to your lower abdomen send love and joy to your child’s palace. You can literally think of the words </w:t>
      </w:r>
      <w:r>
        <w:rPr>
          <w:rFonts w:ascii="Times New Roman" w:eastAsia="Times New Roman" w:hAnsi="Times New Roman" w:cs="Times New Roman"/>
          <w:i/>
          <w:color w:val="000000"/>
          <w:sz w:val="22"/>
          <w:szCs w:val="22"/>
        </w:rPr>
        <w:t>love</w:t>
      </w:r>
      <w:r>
        <w:rPr>
          <w:rFonts w:ascii="Times New Roman" w:eastAsia="Times New Roman" w:hAnsi="Times New Roman" w:cs="Times New Roman"/>
          <w:color w:val="000000"/>
          <w:sz w:val="22"/>
          <w:szCs w:val="22"/>
        </w:rPr>
        <w:t xml:space="preserve"> and </w:t>
      </w:r>
      <w:r>
        <w:rPr>
          <w:rFonts w:ascii="Times New Roman" w:eastAsia="Times New Roman" w:hAnsi="Times New Roman" w:cs="Times New Roman"/>
          <w:i/>
          <w:color w:val="000000"/>
          <w:sz w:val="22"/>
          <w:szCs w:val="22"/>
        </w:rPr>
        <w:t>joy</w:t>
      </w:r>
      <w:r>
        <w:rPr>
          <w:rFonts w:ascii="Times New Roman" w:eastAsia="Times New Roman" w:hAnsi="Times New Roman" w:cs="Times New Roman"/>
          <w:color w:val="000000"/>
          <w:sz w:val="22"/>
          <w:szCs w:val="22"/>
        </w:rPr>
        <w:t xml:space="preserve"> and nothing </w:t>
      </w:r>
      <w:proofErr w:type="gramStart"/>
      <w:r>
        <w:rPr>
          <w:rFonts w:ascii="Times New Roman" w:eastAsia="Times New Roman" w:hAnsi="Times New Roman" w:cs="Times New Roman"/>
          <w:color w:val="000000"/>
          <w:sz w:val="22"/>
          <w:szCs w:val="22"/>
        </w:rPr>
        <w:t>more,</w:t>
      </w:r>
      <w:proofErr w:type="gramEnd"/>
      <w:r>
        <w:rPr>
          <w:rFonts w:ascii="Times New Roman" w:eastAsia="Times New Roman" w:hAnsi="Times New Roman" w:cs="Times New Roman"/>
          <w:color w:val="000000"/>
          <w:sz w:val="22"/>
          <w:szCs w:val="22"/>
        </w:rPr>
        <w:t xml:space="preserve"> or you can think loving, joyous thoughts. Either will work. </w:t>
      </w:r>
    </w:p>
    <w:p w14:paraId="77BACAB4" w14:textId="19198F74" w:rsidR="008E2084" w:rsidRDefault="008E2084" w:rsidP="005340DD">
      <w:pPr>
        <w:widowControl w:val="0"/>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&lt;START BOX&gt;</w:t>
      </w:r>
    </w:p>
    <w:p w14:paraId="4926759F" w14:textId="1EF064B8" w:rsidR="005340DD" w:rsidRDefault="005340DD" w:rsidP="00DD61AF">
      <w:pPr>
        <w:widowControl w:val="0"/>
        <w:spacing w:after="0" w:line="480" w:lineRule="auto"/>
        <w:rPr>
          <w:rFonts w:ascii="Times New Roman" w:eastAsia="Times New Roman" w:hAnsi="Times New Roman" w:cs="Times New Roman"/>
          <w:b/>
          <w:smallCaps/>
          <w:sz w:val="22"/>
          <w:szCs w:val="22"/>
          <w:u w:val="single"/>
        </w:rPr>
      </w:pPr>
      <w:r>
        <w:rPr>
          <w:rFonts w:ascii="Times New Roman" w:eastAsia="Times New Roman" w:hAnsi="Times New Roman" w:cs="Times New Roman"/>
          <w:b/>
          <w:smallCaps/>
          <w:sz w:val="22"/>
          <w:szCs w:val="22"/>
          <w:u w:val="single"/>
        </w:rPr>
        <w:t>&lt;H1&gt;THE IMPORTANCE OF IMPROVING OVARIAN AND UTERINE BLOOD FLOW</w:t>
      </w:r>
    </w:p>
    <w:p w14:paraId="2C0DA34B" w14:textId="77777777" w:rsidR="005340DD" w:rsidRDefault="005340DD" w:rsidP="00DD61AF">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One of the most essential foundations of fertility is healthy blood flow to your uterus and ovaries. From a Western medical perspective, optimal circulation delivers oxygen, nutrients, and hormonal signals that are critical for follicle development, endometrial lining growth, and implantation. Simply put, if blood flow is compromised—whether due to inflammation, constricted vessels, or pelvic congestion—your reproductive organs cannot receive the nourishment they need to function at their best.</w:t>
      </w:r>
    </w:p>
    <w:p w14:paraId="10348030" w14:textId="3C448777" w:rsidR="005340DD" w:rsidRDefault="005340DD" w:rsidP="005340DD">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Traditional Oriental Medicine echoes this principle with the concept of abundant, free-flowing Qi and Blood. In TOM, stagnation is often at the root of conditions like painful periods, thin endometrial lining, or anovulation. Practices such as acupuncture, herbal medicine, moxibustion, and abdominal massage are designed to restore circulation and clear blockages, allowing your “child’s palace” to become warm, well-nourished, and receptive to new life. Supporting pelvic blood flow is not just a nice-to-have—it is a foundational aspect of creating a fertile environment in your body. Whether through lifestyle practices, targeted therapies, or </w:t>
      </w:r>
      <w:proofErr w:type="gramStart"/>
      <w:r>
        <w:rPr>
          <w:rFonts w:ascii="Times New Roman" w:eastAsia="Times New Roman" w:hAnsi="Times New Roman" w:cs="Times New Roman"/>
          <w:sz w:val="22"/>
          <w:szCs w:val="22"/>
        </w:rPr>
        <w:t>mindful</w:t>
      </w:r>
      <w:proofErr w:type="gramEnd"/>
      <w:r>
        <w:rPr>
          <w:rFonts w:ascii="Times New Roman" w:eastAsia="Times New Roman" w:hAnsi="Times New Roman" w:cs="Times New Roman"/>
          <w:sz w:val="22"/>
          <w:szCs w:val="22"/>
        </w:rPr>
        <w:t xml:space="preserve"> movement, making circulation a priority can help you cultivate the healthiest conditions possible for conception.</w:t>
      </w:r>
    </w:p>
    <w:p w14:paraId="09FD08FC" w14:textId="77777777" w:rsidR="005340DD" w:rsidRDefault="005340DD" w:rsidP="005340DD">
      <w:pPr>
        <w:widowControl w:val="0"/>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&lt;END BOX&gt;</w:t>
      </w:r>
    </w:p>
    <w:p w14:paraId="0ED1D034" w14:textId="77777777" w:rsidR="005340DD" w:rsidRDefault="005340DD" w:rsidP="005340DD">
      <w:pPr>
        <w:widowControl w:val="0"/>
        <w:spacing w:after="0" w:line="480" w:lineRule="auto"/>
        <w:rPr>
          <w:rFonts w:ascii="Times New Roman" w:eastAsia="Times New Roman" w:hAnsi="Times New Roman" w:cs="Times New Roman"/>
          <w:sz w:val="22"/>
          <w:szCs w:val="22"/>
        </w:rPr>
      </w:pPr>
      <w:r w:rsidRPr="005340DD">
        <w:rPr>
          <w:rFonts w:ascii="Times New Roman" w:eastAsia="Times New Roman" w:hAnsi="Times New Roman" w:cs="Times New Roman"/>
          <w:b/>
          <w:smallCaps/>
          <w:sz w:val="22"/>
          <w:szCs w:val="22"/>
          <w:u w:val="single"/>
        </w:rPr>
        <w:t>&lt;H1&gt;ADDITIONAL THERAPIES FOR ENHANCING UTERINE AND OVARIAN BLOOD FLOW</w:t>
      </w:r>
    </w:p>
    <w:p w14:paraId="6E70A131" w14:textId="77777777" w:rsidR="009B71C1" w:rsidRDefault="00733421" w:rsidP="009B71C1">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In addition to TOM modalities, which are the most researched, tested and true therapies for supporting fertility, the below practices are also supportive to you on your path to baby.  I do NOT recommend doing each of these therapies daily, as that would be overwhelming.  Rather</w:t>
      </w:r>
      <w:r w:rsidR="005340D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I recommend picking and choosing the ones that </w:t>
      </w:r>
      <w:proofErr w:type="gramStart"/>
      <w:r>
        <w:rPr>
          <w:rFonts w:ascii="Times New Roman" w:eastAsia="Times New Roman" w:hAnsi="Times New Roman" w:cs="Times New Roman"/>
          <w:sz w:val="22"/>
          <w:szCs w:val="22"/>
        </w:rPr>
        <w:t>resonate</w:t>
      </w:r>
      <w:proofErr w:type="gramEnd"/>
      <w:r>
        <w:rPr>
          <w:rFonts w:ascii="Times New Roman" w:eastAsia="Times New Roman" w:hAnsi="Times New Roman" w:cs="Times New Roman"/>
          <w:sz w:val="22"/>
          <w:szCs w:val="22"/>
        </w:rPr>
        <w:t xml:space="preserve"> the most with you and where you are at. An approachable cadence could be something like this:</w:t>
      </w:r>
    </w:p>
    <w:p w14:paraId="26DC1FF4" w14:textId="3732B1FD" w:rsidR="00FD7C85" w:rsidRPr="009B71C1" w:rsidRDefault="00733421" w:rsidP="009B71C1">
      <w:pPr>
        <w:pStyle w:val="ListParagraph"/>
        <w:widowControl w:val="0"/>
        <w:numPr>
          <w:ilvl w:val="0"/>
          <w:numId w:val="7"/>
        </w:numPr>
        <w:spacing w:after="240" w:line="480" w:lineRule="auto"/>
        <w:rPr>
          <w:rFonts w:ascii="Times New Roman" w:eastAsia="Times New Roman" w:hAnsi="Times New Roman" w:cs="Times New Roman"/>
          <w:sz w:val="22"/>
          <w:szCs w:val="22"/>
        </w:rPr>
      </w:pPr>
      <w:r w:rsidRPr="00C51434">
        <w:rPr>
          <w:rFonts w:ascii="Times New Roman" w:eastAsia="Times New Roman" w:hAnsi="Times New Roman" w:cs="Times New Roman"/>
          <w:i/>
          <w:iCs/>
          <w:sz w:val="22"/>
          <w:szCs w:val="22"/>
        </w:rPr>
        <w:t>Acupuncture:</w:t>
      </w:r>
      <w:r w:rsidRPr="009B71C1">
        <w:rPr>
          <w:rFonts w:ascii="Times New Roman" w:eastAsia="Times New Roman" w:hAnsi="Times New Roman" w:cs="Times New Roman"/>
          <w:sz w:val="22"/>
          <w:szCs w:val="22"/>
        </w:rPr>
        <w:t xml:space="preserve"> 1-2</w:t>
      </w:r>
      <w:r w:rsidR="00C51434">
        <w:rPr>
          <w:rFonts w:ascii="Times New Roman" w:eastAsia="Times New Roman" w:hAnsi="Times New Roman" w:cs="Times New Roman"/>
          <w:sz w:val="22"/>
          <w:szCs w:val="22"/>
        </w:rPr>
        <w:t>×</w:t>
      </w:r>
      <w:r w:rsidRPr="009B71C1">
        <w:rPr>
          <w:rFonts w:ascii="Times New Roman" w:eastAsia="Times New Roman" w:hAnsi="Times New Roman" w:cs="Times New Roman"/>
          <w:sz w:val="22"/>
          <w:szCs w:val="22"/>
        </w:rPr>
        <w:t>/month</w:t>
      </w:r>
    </w:p>
    <w:p w14:paraId="26DC1FF5" w14:textId="77777777" w:rsidR="00FD7C85" w:rsidRPr="009B71C1" w:rsidRDefault="00733421" w:rsidP="009B71C1">
      <w:pPr>
        <w:pStyle w:val="ListParagraph"/>
        <w:widowControl w:val="0"/>
        <w:numPr>
          <w:ilvl w:val="0"/>
          <w:numId w:val="7"/>
        </w:numPr>
        <w:spacing w:after="120" w:line="480" w:lineRule="auto"/>
        <w:rPr>
          <w:rFonts w:ascii="Times New Roman" w:eastAsia="Times New Roman" w:hAnsi="Times New Roman" w:cs="Times New Roman"/>
          <w:sz w:val="22"/>
          <w:szCs w:val="22"/>
        </w:rPr>
      </w:pPr>
      <w:r w:rsidRPr="00C51434">
        <w:rPr>
          <w:rFonts w:ascii="Times New Roman" w:eastAsia="Times New Roman" w:hAnsi="Times New Roman" w:cs="Times New Roman"/>
          <w:i/>
          <w:iCs/>
          <w:sz w:val="22"/>
          <w:szCs w:val="22"/>
        </w:rPr>
        <w:t>Chinese herbs:</w:t>
      </w:r>
      <w:r w:rsidRPr="009B71C1">
        <w:rPr>
          <w:rFonts w:ascii="Times New Roman" w:eastAsia="Times New Roman" w:hAnsi="Times New Roman" w:cs="Times New Roman"/>
          <w:sz w:val="22"/>
          <w:szCs w:val="22"/>
        </w:rPr>
        <w:t xml:space="preserve"> as prescribed by an herbalist taken daily as directed</w:t>
      </w:r>
    </w:p>
    <w:p w14:paraId="26DC1FF6" w14:textId="77777777" w:rsidR="00FD7C85" w:rsidRPr="009B71C1" w:rsidRDefault="00733421" w:rsidP="009B71C1">
      <w:pPr>
        <w:pStyle w:val="ListParagraph"/>
        <w:widowControl w:val="0"/>
        <w:numPr>
          <w:ilvl w:val="0"/>
          <w:numId w:val="7"/>
        </w:numPr>
        <w:spacing w:after="120" w:line="480" w:lineRule="auto"/>
        <w:rPr>
          <w:rFonts w:ascii="Times New Roman" w:eastAsia="Times New Roman" w:hAnsi="Times New Roman" w:cs="Times New Roman"/>
          <w:sz w:val="22"/>
          <w:szCs w:val="22"/>
        </w:rPr>
      </w:pPr>
      <w:r w:rsidRPr="00C51434">
        <w:rPr>
          <w:rFonts w:ascii="Times New Roman" w:eastAsia="Times New Roman" w:hAnsi="Times New Roman" w:cs="Times New Roman"/>
          <w:i/>
          <w:iCs/>
          <w:sz w:val="22"/>
          <w:szCs w:val="22"/>
        </w:rPr>
        <w:t>Qi Gong:</w:t>
      </w:r>
      <w:r w:rsidRPr="009B71C1">
        <w:rPr>
          <w:rFonts w:ascii="Times New Roman" w:eastAsia="Times New Roman" w:hAnsi="Times New Roman" w:cs="Times New Roman"/>
          <w:sz w:val="22"/>
          <w:szCs w:val="22"/>
        </w:rPr>
        <w:t xml:space="preserve"> a few times a week or when you feel inspired to do it.</w:t>
      </w:r>
    </w:p>
    <w:p w14:paraId="26DC1FF7" w14:textId="77777777" w:rsidR="00FD7C85" w:rsidRPr="009B71C1" w:rsidRDefault="00733421" w:rsidP="009B71C1">
      <w:pPr>
        <w:pStyle w:val="ListParagraph"/>
        <w:widowControl w:val="0"/>
        <w:numPr>
          <w:ilvl w:val="0"/>
          <w:numId w:val="7"/>
        </w:numPr>
        <w:spacing w:after="120" w:line="480" w:lineRule="auto"/>
        <w:rPr>
          <w:rFonts w:ascii="Times New Roman" w:eastAsia="Times New Roman" w:hAnsi="Times New Roman" w:cs="Times New Roman"/>
          <w:b/>
          <w:sz w:val="22"/>
          <w:szCs w:val="22"/>
        </w:rPr>
      </w:pPr>
      <w:r w:rsidRPr="00C51434">
        <w:rPr>
          <w:rFonts w:ascii="Times New Roman" w:eastAsia="Times New Roman" w:hAnsi="Times New Roman" w:cs="Times New Roman"/>
          <w:i/>
          <w:iCs/>
          <w:sz w:val="22"/>
          <w:szCs w:val="22"/>
        </w:rPr>
        <w:t>Castor oil packs:</w:t>
      </w:r>
      <w:r w:rsidRPr="009B71C1">
        <w:rPr>
          <w:rFonts w:ascii="Times New Roman" w:eastAsia="Times New Roman" w:hAnsi="Times New Roman" w:cs="Times New Roman"/>
          <w:sz w:val="22"/>
          <w:szCs w:val="22"/>
        </w:rPr>
        <w:t xml:space="preserve"> 5-7 days per week, for 20 minutes, in your follicular phase only; </w:t>
      </w:r>
      <w:r w:rsidRPr="009B71C1">
        <w:rPr>
          <w:rFonts w:ascii="Times New Roman" w:eastAsia="Times New Roman" w:hAnsi="Times New Roman" w:cs="Times New Roman"/>
          <w:b/>
          <w:sz w:val="22"/>
          <w:szCs w:val="22"/>
        </w:rPr>
        <w:t xml:space="preserve">do not do </w:t>
      </w:r>
      <w:r w:rsidRPr="009B71C1">
        <w:rPr>
          <w:rFonts w:ascii="Times New Roman" w:eastAsia="Times New Roman" w:hAnsi="Times New Roman" w:cs="Times New Roman"/>
          <w:b/>
          <w:sz w:val="22"/>
          <w:szCs w:val="22"/>
        </w:rPr>
        <w:lastRenderedPageBreak/>
        <w:t>castor oil packs once you could be pregnant; also do not do them on your heavy period days.</w:t>
      </w:r>
    </w:p>
    <w:p w14:paraId="26DC1FF8" w14:textId="35E8D368" w:rsidR="00FD7C85" w:rsidRPr="009B71C1" w:rsidRDefault="00733421" w:rsidP="009B71C1">
      <w:pPr>
        <w:pStyle w:val="ListParagraph"/>
        <w:widowControl w:val="0"/>
        <w:numPr>
          <w:ilvl w:val="0"/>
          <w:numId w:val="7"/>
        </w:numPr>
        <w:spacing w:after="120" w:line="480" w:lineRule="auto"/>
        <w:rPr>
          <w:rFonts w:ascii="Times New Roman" w:eastAsia="Times New Roman" w:hAnsi="Times New Roman" w:cs="Times New Roman"/>
          <w:b/>
          <w:sz w:val="22"/>
          <w:szCs w:val="22"/>
        </w:rPr>
      </w:pPr>
      <w:r w:rsidRPr="00C51434">
        <w:rPr>
          <w:rFonts w:ascii="Times New Roman" w:eastAsia="Times New Roman" w:hAnsi="Times New Roman" w:cs="Times New Roman"/>
          <w:i/>
          <w:iCs/>
          <w:sz w:val="22"/>
          <w:szCs w:val="22"/>
        </w:rPr>
        <w:t xml:space="preserve">Yoni </w:t>
      </w:r>
      <w:r w:rsidR="00C51434" w:rsidRPr="00C51434">
        <w:rPr>
          <w:rFonts w:ascii="Times New Roman" w:eastAsia="Times New Roman" w:hAnsi="Times New Roman" w:cs="Times New Roman"/>
          <w:i/>
          <w:iCs/>
          <w:sz w:val="22"/>
          <w:szCs w:val="22"/>
        </w:rPr>
        <w:t>v</w:t>
      </w:r>
      <w:r w:rsidRPr="00C51434">
        <w:rPr>
          <w:rFonts w:ascii="Times New Roman" w:eastAsia="Times New Roman" w:hAnsi="Times New Roman" w:cs="Times New Roman"/>
          <w:i/>
          <w:iCs/>
          <w:sz w:val="22"/>
          <w:szCs w:val="22"/>
        </w:rPr>
        <w:t xml:space="preserve">aginal </w:t>
      </w:r>
      <w:r w:rsidR="00C51434" w:rsidRPr="00C51434">
        <w:rPr>
          <w:rFonts w:ascii="Times New Roman" w:eastAsia="Times New Roman" w:hAnsi="Times New Roman" w:cs="Times New Roman"/>
          <w:i/>
          <w:iCs/>
          <w:sz w:val="22"/>
          <w:szCs w:val="22"/>
        </w:rPr>
        <w:t>s</w:t>
      </w:r>
      <w:r w:rsidRPr="00C51434">
        <w:rPr>
          <w:rFonts w:ascii="Times New Roman" w:eastAsia="Times New Roman" w:hAnsi="Times New Roman" w:cs="Times New Roman"/>
          <w:i/>
          <w:iCs/>
          <w:sz w:val="22"/>
          <w:szCs w:val="22"/>
        </w:rPr>
        <w:t>teaming:</w:t>
      </w:r>
      <w:r w:rsidRPr="009B71C1">
        <w:rPr>
          <w:rFonts w:ascii="Times New Roman" w:eastAsia="Times New Roman" w:hAnsi="Times New Roman" w:cs="Times New Roman"/>
          <w:sz w:val="22"/>
          <w:szCs w:val="22"/>
        </w:rPr>
        <w:t xml:space="preserve"> 3-5 days during your follicular phase </w:t>
      </w:r>
      <w:r w:rsidRPr="009B71C1">
        <w:rPr>
          <w:rFonts w:ascii="Times New Roman" w:eastAsia="Times New Roman" w:hAnsi="Times New Roman" w:cs="Times New Roman"/>
          <w:b/>
          <w:sz w:val="22"/>
          <w:szCs w:val="22"/>
        </w:rPr>
        <w:t>only.  Do NOT vaginal steam during your period or after ovulation if you could be pregnant.</w:t>
      </w:r>
    </w:p>
    <w:p w14:paraId="37B3D9F2" w14:textId="32F6C5B0" w:rsidR="009B71C1" w:rsidRPr="009B71C1" w:rsidRDefault="00733421" w:rsidP="009B71C1">
      <w:pPr>
        <w:pStyle w:val="ListParagraph"/>
        <w:widowControl w:val="0"/>
        <w:numPr>
          <w:ilvl w:val="0"/>
          <w:numId w:val="7"/>
        </w:numPr>
        <w:spacing w:after="120" w:line="480" w:lineRule="auto"/>
        <w:rPr>
          <w:rFonts w:ascii="Times New Roman" w:eastAsia="Times New Roman" w:hAnsi="Times New Roman" w:cs="Times New Roman"/>
          <w:sz w:val="22"/>
          <w:szCs w:val="22"/>
        </w:rPr>
      </w:pPr>
      <w:r w:rsidRPr="00C51434">
        <w:rPr>
          <w:rFonts w:ascii="Times New Roman" w:eastAsia="Times New Roman" w:hAnsi="Times New Roman" w:cs="Times New Roman"/>
          <w:i/>
          <w:iCs/>
          <w:sz w:val="22"/>
          <w:szCs w:val="22"/>
        </w:rPr>
        <w:t xml:space="preserve">Pelvic </w:t>
      </w:r>
      <w:r w:rsidR="00C51434" w:rsidRPr="00C51434">
        <w:rPr>
          <w:rFonts w:ascii="Times New Roman" w:eastAsia="Times New Roman" w:hAnsi="Times New Roman" w:cs="Times New Roman"/>
          <w:i/>
          <w:iCs/>
          <w:sz w:val="22"/>
          <w:szCs w:val="22"/>
        </w:rPr>
        <w:t>f</w:t>
      </w:r>
      <w:r w:rsidRPr="00C51434">
        <w:rPr>
          <w:rFonts w:ascii="Times New Roman" w:eastAsia="Times New Roman" w:hAnsi="Times New Roman" w:cs="Times New Roman"/>
          <w:i/>
          <w:iCs/>
          <w:sz w:val="22"/>
          <w:szCs w:val="22"/>
        </w:rPr>
        <w:t xml:space="preserve">loor </w:t>
      </w:r>
      <w:r w:rsidR="00C51434" w:rsidRPr="00C51434">
        <w:rPr>
          <w:rFonts w:ascii="Times New Roman" w:eastAsia="Times New Roman" w:hAnsi="Times New Roman" w:cs="Times New Roman"/>
          <w:i/>
          <w:iCs/>
          <w:sz w:val="22"/>
          <w:szCs w:val="22"/>
        </w:rPr>
        <w:t>p</w:t>
      </w:r>
      <w:r w:rsidRPr="00C51434">
        <w:rPr>
          <w:rFonts w:ascii="Times New Roman" w:eastAsia="Times New Roman" w:hAnsi="Times New Roman" w:cs="Times New Roman"/>
          <w:i/>
          <w:iCs/>
          <w:sz w:val="22"/>
          <w:szCs w:val="22"/>
        </w:rPr>
        <w:t xml:space="preserve">hysical </w:t>
      </w:r>
      <w:r w:rsidR="00C51434" w:rsidRPr="00C51434">
        <w:rPr>
          <w:rFonts w:ascii="Times New Roman" w:eastAsia="Times New Roman" w:hAnsi="Times New Roman" w:cs="Times New Roman"/>
          <w:i/>
          <w:iCs/>
          <w:sz w:val="22"/>
          <w:szCs w:val="22"/>
        </w:rPr>
        <w:t>t</w:t>
      </w:r>
      <w:r w:rsidRPr="00C51434">
        <w:rPr>
          <w:rFonts w:ascii="Times New Roman" w:eastAsia="Times New Roman" w:hAnsi="Times New Roman" w:cs="Times New Roman"/>
          <w:i/>
          <w:iCs/>
          <w:sz w:val="22"/>
          <w:szCs w:val="22"/>
        </w:rPr>
        <w:t>herapy</w:t>
      </w:r>
      <w:r w:rsidR="00C51434">
        <w:rPr>
          <w:rFonts w:ascii="Times New Roman" w:eastAsia="Times New Roman" w:hAnsi="Times New Roman" w:cs="Times New Roman"/>
          <w:sz w:val="22"/>
          <w:szCs w:val="22"/>
        </w:rPr>
        <w:t>:</w:t>
      </w:r>
      <w:r w:rsidRPr="009B71C1">
        <w:rPr>
          <w:rFonts w:ascii="Times New Roman" w:eastAsia="Times New Roman" w:hAnsi="Times New Roman" w:cs="Times New Roman"/>
          <w:sz w:val="22"/>
          <w:szCs w:val="22"/>
        </w:rPr>
        <w:t xml:space="preserve"> once or twice a month during your follicular phase</w:t>
      </w:r>
      <w:r w:rsidR="00C51434">
        <w:rPr>
          <w:rFonts w:ascii="Times New Roman" w:eastAsia="Times New Roman" w:hAnsi="Times New Roman" w:cs="Times New Roman"/>
          <w:sz w:val="22"/>
          <w:szCs w:val="22"/>
        </w:rPr>
        <w:t>.</w:t>
      </w:r>
      <w:r w:rsidRPr="009B71C1">
        <w:rPr>
          <w:rFonts w:ascii="Times New Roman" w:eastAsia="Times New Roman" w:hAnsi="Times New Roman" w:cs="Times New Roman"/>
          <w:sz w:val="22"/>
          <w:szCs w:val="22"/>
        </w:rPr>
        <w:t xml:space="preserve"> </w:t>
      </w:r>
      <w:r w:rsidR="00C51434">
        <w:rPr>
          <w:rFonts w:ascii="Times New Roman" w:eastAsia="Times New Roman" w:hAnsi="Times New Roman" w:cs="Times New Roman"/>
          <w:b/>
          <w:sz w:val="22"/>
          <w:szCs w:val="22"/>
        </w:rPr>
        <w:t>T</w:t>
      </w:r>
      <w:r w:rsidRPr="009B71C1">
        <w:rPr>
          <w:rFonts w:ascii="Times New Roman" w:eastAsia="Times New Roman" w:hAnsi="Times New Roman" w:cs="Times New Roman"/>
          <w:b/>
          <w:sz w:val="22"/>
          <w:szCs w:val="22"/>
        </w:rPr>
        <w:t>his is not a modality every single woman trying to conceive needs.</w:t>
      </w:r>
      <w:r w:rsidRPr="009B71C1">
        <w:rPr>
          <w:rFonts w:ascii="Times New Roman" w:eastAsia="Times New Roman" w:hAnsi="Times New Roman" w:cs="Times New Roman"/>
          <w:sz w:val="22"/>
          <w:szCs w:val="22"/>
        </w:rPr>
        <w:t xml:space="preserve">  I think this is best for those who have pain or discomfort during intercourse, previous abdominal surgeries and or endometriosis. Insurance will often cover this.</w:t>
      </w:r>
    </w:p>
    <w:p w14:paraId="26DC1FFA" w14:textId="3A56D20C" w:rsidR="00FD7C85" w:rsidRPr="009B71C1" w:rsidRDefault="00733421" w:rsidP="00E1539A">
      <w:pPr>
        <w:pStyle w:val="ListParagraph"/>
        <w:widowControl w:val="0"/>
        <w:numPr>
          <w:ilvl w:val="0"/>
          <w:numId w:val="7"/>
        </w:numPr>
        <w:spacing w:after="0" w:line="480" w:lineRule="auto"/>
        <w:rPr>
          <w:rFonts w:ascii="Times New Roman" w:eastAsia="Times New Roman" w:hAnsi="Times New Roman" w:cs="Times New Roman"/>
          <w:sz w:val="22"/>
          <w:szCs w:val="22"/>
        </w:rPr>
      </w:pPr>
      <w:r w:rsidRPr="00C51434">
        <w:rPr>
          <w:rFonts w:ascii="Times New Roman" w:eastAsia="Times New Roman" w:hAnsi="Times New Roman" w:cs="Times New Roman"/>
          <w:i/>
          <w:iCs/>
          <w:sz w:val="22"/>
          <w:szCs w:val="22"/>
        </w:rPr>
        <w:t xml:space="preserve">Mayan </w:t>
      </w:r>
      <w:r w:rsidR="00C51434" w:rsidRPr="00C51434">
        <w:rPr>
          <w:rFonts w:ascii="Times New Roman" w:eastAsia="Times New Roman" w:hAnsi="Times New Roman" w:cs="Times New Roman"/>
          <w:i/>
          <w:iCs/>
          <w:sz w:val="22"/>
          <w:szCs w:val="22"/>
        </w:rPr>
        <w:t>a</w:t>
      </w:r>
      <w:r w:rsidRPr="00C51434">
        <w:rPr>
          <w:rFonts w:ascii="Times New Roman" w:eastAsia="Times New Roman" w:hAnsi="Times New Roman" w:cs="Times New Roman"/>
          <w:i/>
          <w:iCs/>
          <w:sz w:val="22"/>
          <w:szCs w:val="22"/>
        </w:rPr>
        <w:t xml:space="preserve">bdominal </w:t>
      </w:r>
      <w:r w:rsidR="00C51434" w:rsidRPr="00C51434">
        <w:rPr>
          <w:rFonts w:ascii="Times New Roman" w:eastAsia="Times New Roman" w:hAnsi="Times New Roman" w:cs="Times New Roman"/>
          <w:i/>
          <w:iCs/>
          <w:sz w:val="22"/>
          <w:szCs w:val="22"/>
        </w:rPr>
        <w:t>m</w:t>
      </w:r>
      <w:r w:rsidRPr="00C51434">
        <w:rPr>
          <w:rFonts w:ascii="Times New Roman" w:eastAsia="Times New Roman" w:hAnsi="Times New Roman" w:cs="Times New Roman"/>
          <w:i/>
          <w:iCs/>
          <w:sz w:val="22"/>
          <w:szCs w:val="22"/>
        </w:rPr>
        <w:t>assage/</w:t>
      </w:r>
      <w:proofErr w:type="spellStart"/>
      <w:r w:rsidRPr="00C51434">
        <w:rPr>
          <w:rFonts w:ascii="Times New Roman" w:eastAsia="Times New Roman" w:hAnsi="Times New Roman" w:cs="Times New Roman"/>
          <w:i/>
          <w:iCs/>
          <w:sz w:val="22"/>
          <w:szCs w:val="22"/>
        </w:rPr>
        <w:t>Avrigo</w:t>
      </w:r>
      <w:proofErr w:type="spellEnd"/>
      <w:r w:rsidRPr="00C51434">
        <w:rPr>
          <w:rFonts w:ascii="Times New Roman" w:eastAsia="Times New Roman" w:hAnsi="Times New Roman" w:cs="Times New Roman"/>
          <w:i/>
          <w:iCs/>
          <w:sz w:val="22"/>
          <w:szCs w:val="22"/>
        </w:rPr>
        <w:t xml:space="preserve"> </w:t>
      </w:r>
      <w:r w:rsidR="00C51434" w:rsidRPr="00C51434">
        <w:rPr>
          <w:rFonts w:ascii="Times New Roman" w:eastAsia="Times New Roman" w:hAnsi="Times New Roman" w:cs="Times New Roman"/>
          <w:i/>
          <w:iCs/>
          <w:sz w:val="22"/>
          <w:szCs w:val="22"/>
        </w:rPr>
        <w:t>m</w:t>
      </w:r>
      <w:r w:rsidRPr="00C51434">
        <w:rPr>
          <w:rFonts w:ascii="Times New Roman" w:eastAsia="Times New Roman" w:hAnsi="Times New Roman" w:cs="Times New Roman"/>
          <w:i/>
          <w:iCs/>
          <w:sz w:val="22"/>
          <w:szCs w:val="22"/>
        </w:rPr>
        <w:t>assage:</w:t>
      </w:r>
      <w:r w:rsidRPr="009B71C1">
        <w:rPr>
          <w:rFonts w:ascii="Times New Roman" w:eastAsia="Times New Roman" w:hAnsi="Times New Roman" w:cs="Times New Roman"/>
          <w:sz w:val="22"/>
          <w:szCs w:val="22"/>
        </w:rPr>
        <w:t xml:space="preserve"> </w:t>
      </w:r>
      <w:r w:rsidR="00C51434">
        <w:rPr>
          <w:rFonts w:ascii="Times New Roman" w:eastAsia="Times New Roman" w:hAnsi="Times New Roman" w:cs="Times New Roman"/>
          <w:sz w:val="22"/>
          <w:szCs w:val="22"/>
        </w:rPr>
        <w:t>S</w:t>
      </w:r>
      <w:r w:rsidRPr="009B71C1">
        <w:rPr>
          <w:rFonts w:ascii="Times New Roman" w:eastAsia="Times New Roman" w:hAnsi="Times New Roman" w:cs="Times New Roman"/>
          <w:sz w:val="22"/>
          <w:szCs w:val="22"/>
        </w:rPr>
        <w:t>imilar to pelvic floor physical therapy it can be done once or twice a month during your follicular phase; t</w:t>
      </w:r>
      <w:r w:rsidRPr="009B71C1">
        <w:rPr>
          <w:rFonts w:ascii="Times New Roman" w:eastAsia="Times New Roman" w:hAnsi="Times New Roman" w:cs="Times New Roman"/>
          <w:b/>
          <w:sz w:val="22"/>
          <w:szCs w:val="22"/>
        </w:rPr>
        <w:t>his is not a modality every single woman trying to conceive needs.</w:t>
      </w:r>
      <w:r w:rsidRPr="009B71C1">
        <w:rPr>
          <w:rFonts w:ascii="Times New Roman" w:eastAsia="Times New Roman" w:hAnsi="Times New Roman" w:cs="Times New Roman"/>
          <w:sz w:val="22"/>
          <w:szCs w:val="22"/>
        </w:rPr>
        <w:t xml:space="preserve">  I think this is a great modality any woman trying to conceive can benefit from but </w:t>
      </w:r>
      <w:r w:rsidR="000765CA">
        <w:rPr>
          <w:rFonts w:ascii="Times New Roman" w:eastAsia="Times New Roman" w:hAnsi="Times New Roman" w:cs="Times New Roman"/>
          <w:sz w:val="22"/>
          <w:szCs w:val="22"/>
        </w:rPr>
        <w:t xml:space="preserve">only </w:t>
      </w:r>
      <w:r w:rsidRPr="009B71C1">
        <w:rPr>
          <w:rFonts w:ascii="Times New Roman" w:eastAsia="Times New Roman" w:hAnsi="Times New Roman" w:cs="Times New Roman"/>
          <w:sz w:val="22"/>
          <w:szCs w:val="22"/>
        </w:rPr>
        <w:t xml:space="preserve">if access to care is easy and in the budget. </w:t>
      </w:r>
    </w:p>
    <w:p w14:paraId="26DC1FFB" w14:textId="2DA1E1D8" w:rsidR="00FD7C85" w:rsidRDefault="00E1539A" w:rsidP="00E1539A">
      <w:pPr>
        <w:widowControl w:val="0"/>
        <w:spacing w:after="0" w:line="480" w:lineRule="auto"/>
        <w:rPr>
          <w:rFonts w:ascii="Times New Roman" w:eastAsia="Times New Roman" w:hAnsi="Times New Roman" w:cs="Times New Roman"/>
          <w:b/>
          <w:smallCaps/>
          <w:sz w:val="22"/>
          <w:szCs w:val="22"/>
          <w:u w:val="single"/>
        </w:rPr>
      </w:pPr>
      <w:r>
        <w:rPr>
          <w:rFonts w:ascii="Times New Roman" w:eastAsia="Times New Roman" w:hAnsi="Times New Roman" w:cs="Times New Roman"/>
          <w:b/>
          <w:smallCaps/>
          <w:sz w:val="22"/>
          <w:szCs w:val="22"/>
          <w:u w:val="single"/>
        </w:rPr>
        <w:t xml:space="preserve">&lt;H1&gt;CASTOR OIL PACKS </w:t>
      </w:r>
    </w:p>
    <w:p w14:paraId="41D721D6" w14:textId="03EBD72B" w:rsidR="007570E3" w:rsidRDefault="00733421" w:rsidP="007570E3">
      <w:pPr>
        <w:widowControl w:val="0"/>
        <w:spacing w:after="0" w:line="480" w:lineRule="auto"/>
        <w:ind w:firstLine="3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Castor oil packs are a gentle, time-honored practice that can help support circulation, reduce pelvic congestion, and calm inflammation in the reproductive organs. Castor oil contains </w:t>
      </w:r>
      <w:proofErr w:type="spellStart"/>
      <w:r>
        <w:rPr>
          <w:rFonts w:ascii="Times New Roman" w:eastAsia="Times New Roman" w:hAnsi="Times New Roman" w:cs="Times New Roman"/>
          <w:sz w:val="22"/>
          <w:szCs w:val="22"/>
        </w:rPr>
        <w:t>ricinoleic</w:t>
      </w:r>
      <w:proofErr w:type="spellEnd"/>
      <w:r>
        <w:rPr>
          <w:rFonts w:ascii="Times New Roman" w:eastAsia="Times New Roman" w:hAnsi="Times New Roman" w:cs="Times New Roman"/>
          <w:sz w:val="22"/>
          <w:szCs w:val="22"/>
        </w:rPr>
        <w:t xml:space="preserve"> acid, which is believed to penetrate tissues, promote lymphatic flow, and soften adhesions around the uterus and ovaries. While modern research specific to fertility is limited, animal studies and clinical observations have shown anti-inflammatory and analgesic effects</w:t>
      </w:r>
      <w:r w:rsidR="00FC04EA" w:rsidRPr="00FC04EA">
        <w:rPr>
          <w:rFonts w:ascii="Times New Roman" w:eastAsia="Times New Roman" w:hAnsi="Times New Roman" w:cs="Times New Roman"/>
          <w:sz w:val="22"/>
          <w:szCs w:val="22"/>
          <w:vertAlign w:val="superscript"/>
        </w:rPr>
        <w:t>12</w:t>
      </w:r>
      <w:r>
        <w:rPr>
          <w:rFonts w:ascii="Times New Roman" w:eastAsia="Times New Roman" w:hAnsi="Times New Roman" w:cs="Times New Roman"/>
          <w:sz w:val="22"/>
          <w:szCs w:val="22"/>
        </w:rPr>
        <w:t>. For women trying to conceive—whether naturally or with assisted reproductive technology—castor oil packs may be especially supportive before ovulation to enhance blood flow to the ovaries and help prepare the endometrial lining.</w:t>
      </w:r>
    </w:p>
    <w:p w14:paraId="19CA20FA" w14:textId="77777777" w:rsidR="007570E3" w:rsidRDefault="007570E3" w:rsidP="007570E3">
      <w:pPr>
        <w:widowControl w:val="0"/>
        <w:spacing w:after="0"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&lt;H2&gt;HOW TO USE</w:t>
      </w:r>
    </w:p>
    <w:p w14:paraId="5CB9DC00" w14:textId="77777777" w:rsidR="007570E3" w:rsidRDefault="00733421" w:rsidP="007570E3">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Apply a warm castor oil pack over your lower abdomen for 20-30 minutes, ideally 3–7 times per week, during the </w:t>
      </w:r>
      <w:r>
        <w:rPr>
          <w:rFonts w:ascii="Times New Roman" w:eastAsia="Times New Roman" w:hAnsi="Times New Roman" w:cs="Times New Roman"/>
          <w:b/>
          <w:sz w:val="22"/>
          <w:szCs w:val="22"/>
        </w:rPr>
        <w:t>follicular phase (cycle days 3–12)</w:t>
      </w:r>
      <w:r>
        <w:rPr>
          <w:rFonts w:ascii="Times New Roman" w:eastAsia="Times New Roman" w:hAnsi="Times New Roman" w:cs="Times New Roman"/>
          <w:sz w:val="22"/>
          <w:szCs w:val="22"/>
        </w:rPr>
        <w:t>. Avoid using castor oil packs after ovulation or during heavy menstruation days if you are trying to conceive, as their stimulating effects may interfere with implantation. For a complete how to video with all the details visit YesYouCanGetPregnant.com</w:t>
      </w:r>
    </w:p>
    <w:p w14:paraId="1F9D8966" w14:textId="0C63BC5F" w:rsidR="007570E3" w:rsidRPr="007570E3" w:rsidRDefault="007570E3" w:rsidP="007570E3">
      <w:pPr>
        <w:widowControl w:val="0"/>
        <w:spacing w:after="0" w:line="480" w:lineRule="auto"/>
        <w:rPr>
          <w:rFonts w:ascii="Times New Roman" w:eastAsia="Times New Roman" w:hAnsi="Times New Roman" w:cs="Times New Roman"/>
          <w:b/>
          <w:bCs/>
          <w:sz w:val="22"/>
          <w:szCs w:val="22"/>
          <w:u w:val="single"/>
        </w:rPr>
      </w:pPr>
      <w:r w:rsidRPr="007570E3">
        <w:rPr>
          <w:rFonts w:ascii="Times New Roman" w:eastAsia="Times New Roman" w:hAnsi="Times New Roman" w:cs="Times New Roman"/>
          <w:b/>
          <w:bCs/>
          <w:sz w:val="22"/>
          <w:szCs w:val="22"/>
          <w:u w:val="single"/>
        </w:rPr>
        <w:t>&lt;H1&gt;</w:t>
      </w:r>
      <w:r w:rsidRPr="007570E3">
        <w:rPr>
          <w:rFonts w:ascii="Times New Roman" w:eastAsia="Times New Roman" w:hAnsi="Times New Roman" w:cs="Times New Roman"/>
          <w:b/>
          <w:bCs/>
          <w:smallCaps/>
          <w:sz w:val="22"/>
          <w:szCs w:val="22"/>
          <w:u w:val="single"/>
        </w:rPr>
        <w:t xml:space="preserve">YONI VAGINAL STEAMING </w:t>
      </w:r>
    </w:p>
    <w:p w14:paraId="6678A552" w14:textId="77777777" w:rsidR="007570E3" w:rsidRDefault="00733421" w:rsidP="007570E3">
      <w:pPr>
        <w:widowControl w:val="0"/>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lastRenderedPageBreak/>
        <w:t>Yoni steaming involves sitting over warm herbal-infused steam to gently heat the pelvic area, a practice used in many traditional cultures to promote uterine health and circulation. While robust scientific studies are still needed, women report that steaming helps reduce menstrual cramps, regulate cycles, and create a sense of warmth and openness in the pelvis—an important consideration in Traditional Chinese Medicine, where a “cold uterus” is thought to impede implantation. Some small observational studies suggest vaginal steaming may also influence pH and microbiome balance, indirectly supporting reproductive health (Castleman, 2020).</w:t>
      </w:r>
    </w:p>
    <w:p w14:paraId="708D297F" w14:textId="77777777" w:rsidR="007570E3" w:rsidRDefault="007570E3" w:rsidP="007570E3">
      <w:pPr>
        <w:widowControl w:val="0"/>
        <w:spacing w:after="0"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&lt;H2&gt;HOW TO USE</w:t>
      </w:r>
    </w:p>
    <w:p w14:paraId="6A9C6509" w14:textId="77777777" w:rsidR="007570E3" w:rsidRDefault="00733421" w:rsidP="007570E3">
      <w:pPr>
        <w:widowControl w:val="0"/>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If you choose to incorporate yoni steaming, I recommend doing so in the </w:t>
      </w:r>
      <w:r>
        <w:rPr>
          <w:rFonts w:ascii="Times New Roman" w:eastAsia="Times New Roman" w:hAnsi="Times New Roman" w:cs="Times New Roman"/>
          <w:b/>
          <w:sz w:val="22"/>
          <w:szCs w:val="22"/>
        </w:rPr>
        <w:t>late menstrual phase through mid-follicular phase (cycle days 5–10)</w:t>
      </w:r>
      <w:r>
        <w:rPr>
          <w:rFonts w:ascii="Times New Roman" w:eastAsia="Times New Roman" w:hAnsi="Times New Roman" w:cs="Times New Roman"/>
          <w:sz w:val="22"/>
          <w:szCs w:val="22"/>
        </w:rPr>
        <w:t xml:space="preserve">—before ovulation—to encourage circulation and support endometrial renewal. </w:t>
      </w:r>
      <w:r>
        <w:rPr>
          <w:rFonts w:ascii="Times New Roman" w:eastAsia="Times New Roman" w:hAnsi="Times New Roman" w:cs="Times New Roman"/>
          <w:b/>
          <w:sz w:val="22"/>
          <w:szCs w:val="22"/>
        </w:rPr>
        <w:t xml:space="preserve">Avoid steaming after ovulation </w:t>
      </w:r>
      <w:r w:rsidRPr="00C51434">
        <w:rPr>
          <w:rFonts w:ascii="Times New Roman" w:eastAsia="Times New Roman" w:hAnsi="Times New Roman" w:cs="Times New Roman"/>
          <w:bCs/>
          <w:sz w:val="22"/>
          <w:szCs w:val="22"/>
        </w:rPr>
        <w:t>if</w:t>
      </w:r>
      <w:r>
        <w:rPr>
          <w:rFonts w:ascii="Times New Roman" w:eastAsia="Times New Roman" w:hAnsi="Times New Roman" w:cs="Times New Roman"/>
          <w:sz w:val="22"/>
          <w:szCs w:val="22"/>
        </w:rPr>
        <w:t xml:space="preserve"> you are trying to conceive to protect potential implantation. Always ensure water temperature is comfortable and consult your practitioner if you have an active infection, bleeding, or are undergoing fertility treatments. </w:t>
      </w:r>
    </w:p>
    <w:p w14:paraId="58C54463" w14:textId="77777777" w:rsidR="00E60794" w:rsidRDefault="00E60794" w:rsidP="00E60794">
      <w:pPr>
        <w:widowControl w:val="0"/>
        <w:spacing w:after="0" w:line="480" w:lineRule="auto"/>
        <w:rPr>
          <w:rFonts w:ascii="Times New Roman" w:eastAsia="Times New Roman" w:hAnsi="Times New Roman" w:cs="Times New Roman"/>
          <w:b/>
          <w:bCs/>
          <w:sz w:val="22"/>
          <w:szCs w:val="22"/>
          <w:u w:val="single"/>
        </w:rPr>
      </w:pPr>
      <w:r w:rsidRPr="00E60794">
        <w:rPr>
          <w:rFonts w:ascii="Times New Roman" w:eastAsia="Times New Roman" w:hAnsi="Times New Roman" w:cs="Times New Roman"/>
          <w:b/>
          <w:bCs/>
          <w:sz w:val="22"/>
          <w:szCs w:val="22"/>
          <w:u w:val="single"/>
        </w:rPr>
        <w:t>&lt;H1&gt;</w:t>
      </w:r>
      <w:r w:rsidRPr="00E60794">
        <w:rPr>
          <w:rFonts w:ascii="Times New Roman" w:eastAsia="Times New Roman" w:hAnsi="Times New Roman" w:cs="Times New Roman"/>
          <w:b/>
          <w:smallCaps/>
          <w:sz w:val="22"/>
          <w:szCs w:val="22"/>
          <w:u w:val="single"/>
        </w:rPr>
        <w:t xml:space="preserve">PELVIC FLOOR PHYSICAL THERAPY </w:t>
      </w:r>
    </w:p>
    <w:p w14:paraId="26DC2002" w14:textId="45DC1066" w:rsidR="00FD7C85" w:rsidRPr="00E60794" w:rsidRDefault="00733421" w:rsidP="00E60794">
      <w:pPr>
        <w:widowControl w:val="0"/>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Pelvic floor physical therapy can be transformative for fertility, especially if you have a history of painful periods, endometriosis, pelvic surgery, or unexplained infertility. A skilled pelvic floor therapist uses internal and external techniques to release fascial restrictions, improve mobility of the uterus and ovaries, and restore balanced muscle tone. Research shows pelvic floor therapy can reduce adhesions, improve pelvic blood flow, and alleviate nervous system overactivation—factors that can all interfere with conception</w:t>
      </w:r>
      <w:r w:rsidR="00BB6F4E" w:rsidRPr="00BB6F4E">
        <w:rPr>
          <w:rFonts w:ascii="Times New Roman" w:eastAsia="Times New Roman" w:hAnsi="Times New Roman" w:cs="Times New Roman"/>
          <w:sz w:val="22"/>
          <w:szCs w:val="22"/>
          <w:vertAlign w:val="superscript"/>
        </w:rPr>
        <w:t>13</w:t>
      </w:r>
      <w:r>
        <w:rPr>
          <w:rFonts w:ascii="Times New Roman" w:eastAsia="Times New Roman" w:hAnsi="Times New Roman" w:cs="Times New Roman"/>
          <w:sz w:val="22"/>
          <w:szCs w:val="22"/>
        </w:rPr>
        <w:t>. Some small studies have even found improved IVF outcomes in women receiving pelvic physical therapy as part of their fertility care plan.</w:t>
      </w:r>
    </w:p>
    <w:p w14:paraId="436C8CF0" w14:textId="77777777" w:rsidR="005758EE" w:rsidRDefault="005758EE" w:rsidP="005758EE">
      <w:pPr>
        <w:spacing w:after="0"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&lt;H2&gt;WHEN TO SCHEDULE</w:t>
      </w:r>
    </w:p>
    <w:p w14:paraId="3DE9B42A" w14:textId="77777777" w:rsidR="005758EE" w:rsidRDefault="00733421" w:rsidP="005758EE">
      <w:pPr>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Pelvic floor PT is most often done in the </w:t>
      </w:r>
      <w:r>
        <w:rPr>
          <w:rFonts w:ascii="Times New Roman" w:eastAsia="Times New Roman" w:hAnsi="Times New Roman" w:cs="Times New Roman"/>
          <w:b/>
          <w:sz w:val="22"/>
          <w:szCs w:val="22"/>
        </w:rPr>
        <w:t>follicular phase (cycle days 5–12)</w:t>
      </w:r>
      <w:r>
        <w:rPr>
          <w:rFonts w:ascii="Times New Roman" w:eastAsia="Times New Roman" w:hAnsi="Times New Roman" w:cs="Times New Roman"/>
          <w:sz w:val="22"/>
          <w:szCs w:val="22"/>
        </w:rPr>
        <w:t xml:space="preserve"> when hormone levels are rising, circulation is naturally increasing, and there is no chance of disrupting early implantation. For some women, gentle sessions can continue through the luteal phase if approved by your practitioner.</w:t>
      </w:r>
    </w:p>
    <w:p w14:paraId="31FE7236" w14:textId="77777777" w:rsidR="005758EE" w:rsidRDefault="005758EE" w:rsidP="005758EE">
      <w:pPr>
        <w:spacing w:after="0" w:line="480" w:lineRule="auto"/>
        <w:rPr>
          <w:rFonts w:ascii="Times New Roman" w:eastAsia="Times New Roman" w:hAnsi="Times New Roman" w:cs="Times New Roman"/>
          <w:b/>
          <w:bCs/>
          <w:sz w:val="22"/>
          <w:szCs w:val="22"/>
          <w:u w:val="single"/>
        </w:rPr>
      </w:pPr>
      <w:r w:rsidRPr="005758EE">
        <w:rPr>
          <w:rFonts w:ascii="Times New Roman" w:eastAsia="Times New Roman" w:hAnsi="Times New Roman" w:cs="Times New Roman"/>
          <w:b/>
          <w:bCs/>
          <w:sz w:val="22"/>
          <w:szCs w:val="22"/>
          <w:u w:val="single"/>
        </w:rPr>
        <w:t>&lt;H1&gt;</w:t>
      </w:r>
      <w:r w:rsidRPr="005758EE">
        <w:rPr>
          <w:rFonts w:ascii="Times New Roman" w:eastAsia="Times New Roman" w:hAnsi="Times New Roman" w:cs="Times New Roman"/>
          <w:b/>
          <w:bCs/>
          <w:smallCaps/>
          <w:sz w:val="22"/>
          <w:szCs w:val="22"/>
          <w:u w:val="single"/>
        </w:rPr>
        <w:t xml:space="preserve">MAYAN ABDOMINAL (ARVIGO) MASSAGE  </w:t>
      </w:r>
    </w:p>
    <w:p w14:paraId="552AB7AE" w14:textId="75661040" w:rsidR="005758EE" w:rsidRDefault="00733421" w:rsidP="005758EE">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lastRenderedPageBreak/>
        <w:t xml:space="preserve">Mayan abdominal massage—also known as </w:t>
      </w:r>
      <w:proofErr w:type="spellStart"/>
      <w:r>
        <w:rPr>
          <w:rFonts w:ascii="Times New Roman" w:eastAsia="Times New Roman" w:hAnsi="Times New Roman" w:cs="Times New Roman"/>
          <w:sz w:val="22"/>
          <w:szCs w:val="22"/>
        </w:rPr>
        <w:t>Arvigo</w:t>
      </w:r>
      <w:proofErr w:type="spellEnd"/>
      <w:r>
        <w:rPr>
          <w:rFonts w:ascii="Times New Roman" w:eastAsia="Times New Roman" w:hAnsi="Times New Roman" w:cs="Times New Roman"/>
          <w:sz w:val="22"/>
          <w:szCs w:val="22"/>
        </w:rPr>
        <w:t xml:space="preserve"> </w:t>
      </w:r>
      <w:r w:rsidR="00C51434">
        <w:rPr>
          <w:rFonts w:ascii="Times New Roman" w:eastAsia="Times New Roman" w:hAnsi="Times New Roman" w:cs="Times New Roman"/>
          <w:sz w:val="22"/>
          <w:szCs w:val="22"/>
        </w:rPr>
        <w:t>t</w:t>
      </w:r>
      <w:r>
        <w:rPr>
          <w:rFonts w:ascii="Times New Roman" w:eastAsia="Times New Roman" w:hAnsi="Times New Roman" w:cs="Times New Roman"/>
          <w:sz w:val="22"/>
          <w:szCs w:val="22"/>
        </w:rPr>
        <w:t>herapy—is an external technique that helps reposition the uterus, break up adhesions, and promote blood and lymph flow to the reproductive organs. Traditionally, this therapy is believed to “wake up” a stagnant womb, helping to create the warm, well-nourished environment needed for conception. Although research is still emerging, practitioners report improvements in menstrual regularity, reduced pain, and increased pregnancy rates in women integrating abdominal massage into their fertility protocols. A small study also found decreased stress hormones and improved pelvic mobility after regular abdominal therapy</w:t>
      </w:r>
      <w:r w:rsidR="005E6FB0" w:rsidRPr="000261B0">
        <w:rPr>
          <w:rFonts w:ascii="Times New Roman" w:eastAsia="Times New Roman" w:hAnsi="Times New Roman" w:cs="Times New Roman"/>
          <w:sz w:val="22"/>
          <w:szCs w:val="22"/>
          <w:vertAlign w:val="superscript"/>
        </w:rPr>
        <w:t>14</w:t>
      </w:r>
      <w:r w:rsidR="000261B0">
        <w:rPr>
          <w:rFonts w:ascii="Times New Roman" w:eastAsia="Times New Roman" w:hAnsi="Times New Roman" w:cs="Times New Roman"/>
          <w:sz w:val="22"/>
          <w:szCs w:val="22"/>
        </w:rPr>
        <w:t>.</w:t>
      </w:r>
    </w:p>
    <w:p w14:paraId="02A0BD49" w14:textId="77777777" w:rsidR="00296E36" w:rsidRDefault="005758EE" w:rsidP="00C51434">
      <w:pPr>
        <w:spacing w:after="0" w:line="480" w:lineRule="auto"/>
        <w:rPr>
          <w:rFonts w:ascii="Times New Roman Bold" w:eastAsia="Times New Roman" w:hAnsi="Times New Roman Bold" w:cs="Times New Roman"/>
          <w:b/>
          <w:bCs/>
          <w:caps/>
          <w:sz w:val="22"/>
          <w:szCs w:val="22"/>
        </w:rPr>
      </w:pPr>
      <w:r w:rsidRPr="005758EE">
        <w:rPr>
          <w:rFonts w:ascii="Times New Roman" w:eastAsia="Times New Roman" w:hAnsi="Times New Roman" w:cs="Times New Roman"/>
          <w:b/>
          <w:bCs/>
          <w:sz w:val="22"/>
          <w:szCs w:val="22"/>
        </w:rPr>
        <w:t>&lt;H2&gt;</w:t>
      </w:r>
      <w:r w:rsidRPr="00C51434">
        <w:rPr>
          <w:rFonts w:ascii="Times New Roman Bold" w:eastAsia="Times New Roman" w:hAnsi="Times New Roman Bold" w:cs="Times New Roman"/>
          <w:b/>
          <w:bCs/>
          <w:caps/>
          <w:sz w:val="22"/>
          <w:szCs w:val="22"/>
        </w:rPr>
        <w:t>Best Timing</w:t>
      </w:r>
    </w:p>
    <w:p w14:paraId="2DE970EC" w14:textId="6B8A4760" w:rsidR="005758EE" w:rsidRDefault="005758EE" w:rsidP="00C51434">
      <w:pPr>
        <w:spacing w:after="0" w:line="480" w:lineRule="auto"/>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For conception support, Mayan abdominal massage is generally recommended in the </w:t>
      </w:r>
      <w:r>
        <w:rPr>
          <w:rFonts w:ascii="Times New Roman" w:eastAsia="Times New Roman" w:hAnsi="Times New Roman" w:cs="Times New Roman"/>
          <w:b/>
          <w:sz w:val="22"/>
          <w:szCs w:val="22"/>
        </w:rPr>
        <w:t>follicular phase (cycle days 5–12)</w:t>
      </w:r>
      <w:r>
        <w:rPr>
          <w:rFonts w:ascii="Times New Roman" w:eastAsia="Times New Roman" w:hAnsi="Times New Roman" w:cs="Times New Roman"/>
          <w:sz w:val="22"/>
          <w:szCs w:val="22"/>
        </w:rPr>
        <w:t xml:space="preserve"> and sometimes during menstruation (if you are not trying that cycle) to encourage cleansing and circulation. Avoid deep abdominal work after ovulation or during pregnancy unless your practitioner has specific training in prenatal applications.</w:t>
      </w:r>
    </w:p>
    <w:p w14:paraId="28256DD6" w14:textId="77777777" w:rsidR="005758EE" w:rsidRDefault="005758EE" w:rsidP="005758EE">
      <w:pPr>
        <w:spacing w:after="0" w:line="480" w:lineRule="auto"/>
        <w:rPr>
          <w:rFonts w:ascii="Times New Roman" w:eastAsia="Times New Roman" w:hAnsi="Times New Roman" w:cs="Times New Roman"/>
          <w:b/>
          <w:bCs/>
          <w:sz w:val="22"/>
          <w:szCs w:val="22"/>
          <w:u w:val="single"/>
        </w:rPr>
      </w:pPr>
      <w:r w:rsidRPr="005758EE">
        <w:rPr>
          <w:rFonts w:ascii="Times New Roman" w:eastAsia="Times New Roman" w:hAnsi="Times New Roman" w:cs="Times New Roman"/>
          <w:b/>
          <w:smallCaps/>
          <w:sz w:val="22"/>
          <w:szCs w:val="22"/>
          <w:u w:val="single"/>
        </w:rPr>
        <w:t xml:space="preserve">&lt;H1&gt;THERAPIES THAT SUPPORT CELLULAR HEALTH AND MITOCHONDRIAL FUNCTION </w:t>
      </w:r>
    </w:p>
    <w:p w14:paraId="729C4EB0" w14:textId="77777777" w:rsidR="006D1BD9" w:rsidRDefault="00733421" w:rsidP="006D1BD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Similar to the above therapies discussed above, I don’t recommend doing </w:t>
      </w:r>
      <w:r>
        <w:rPr>
          <w:rFonts w:ascii="Times New Roman" w:eastAsia="Times New Roman" w:hAnsi="Times New Roman" w:cs="Times New Roman"/>
          <w:i/>
          <w:sz w:val="22"/>
          <w:szCs w:val="22"/>
        </w:rPr>
        <w:t xml:space="preserve">all </w:t>
      </w:r>
      <w:r>
        <w:rPr>
          <w:rFonts w:ascii="Times New Roman" w:eastAsia="Times New Roman" w:hAnsi="Times New Roman" w:cs="Times New Roman"/>
          <w:sz w:val="22"/>
          <w:szCs w:val="22"/>
        </w:rPr>
        <w:t xml:space="preserve">of the ones I have listed below.  I would pick one or two and focus on the recommended use and timing.  </w:t>
      </w:r>
    </w:p>
    <w:p w14:paraId="5C561647" w14:textId="77777777" w:rsidR="006D1BD9" w:rsidRDefault="006D1BD9" w:rsidP="006D1BD9">
      <w:pPr>
        <w:spacing w:after="0" w:line="480" w:lineRule="auto"/>
        <w:rPr>
          <w:rFonts w:ascii="Times New Roman" w:eastAsia="Times New Roman" w:hAnsi="Times New Roman" w:cs="Times New Roman"/>
          <w:b/>
          <w:bCs/>
          <w:sz w:val="22"/>
          <w:szCs w:val="22"/>
        </w:rPr>
      </w:pPr>
      <w:r w:rsidRPr="006D1BD9">
        <w:rPr>
          <w:rFonts w:ascii="Times New Roman" w:eastAsia="Times New Roman" w:hAnsi="Times New Roman" w:cs="Times New Roman"/>
          <w:b/>
          <w:bCs/>
          <w:sz w:val="22"/>
          <w:szCs w:val="22"/>
        </w:rPr>
        <w:t>&lt;H2&gt;</w:t>
      </w:r>
      <w:r w:rsidRPr="006D1BD9">
        <w:rPr>
          <w:rFonts w:ascii="Times New Roman" w:eastAsia="Times New Roman" w:hAnsi="Times New Roman" w:cs="Times New Roman"/>
          <w:b/>
          <w:smallCaps/>
          <w:sz w:val="22"/>
          <w:szCs w:val="22"/>
        </w:rPr>
        <w:t xml:space="preserve">OZONE SAUNA </w:t>
      </w:r>
    </w:p>
    <w:p w14:paraId="10972FD9" w14:textId="77777777" w:rsidR="006D1BD9" w:rsidRDefault="00733421" w:rsidP="006D1BD9">
      <w:pPr>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Ozone sauna therapy uses a gentle transdermal delivery of ozone to improve circulation, reduce systemic inflammation, and enhance cellular oxygenation—factors that may help create a healthier endometrial environment and support egg quality, especially in women with chronic pelvic congestion or inflammatory conditions. For women doing IVF who are navigating diminished ovarian reserve, poor embryo quality, or persistent thin lining, ozone sauna therapy (OST) is emerging as a powerful adjunct to IVF. While still considered innovative, a growing body of research shows that OST (especially when combined with modalities that improve ovarian and uterine blood flow like acupuncture, electro-acupuncture, </w:t>
      </w:r>
      <w:proofErr w:type="gramStart"/>
      <w:r>
        <w:rPr>
          <w:rFonts w:ascii="Times New Roman" w:eastAsia="Times New Roman" w:hAnsi="Times New Roman" w:cs="Times New Roman"/>
          <w:sz w:val="22"/>
          <w:szCs w:val="22"/>
        </w:rPr>
        <w:t>castor</w:t>
      </w:r>
      <w:proofErr w:type="gramEnd"/>
      <w:r>
        <w:rPr>
          <w:rFonts w:ascii="Times New Roman" w:eastAsia="Times New Roman" w:hAnsi="Times New Roman" w:cs="Times New Roman"/>
          <w:sz w:val="22"/>
          <w:szCs w:val="22"/>
        </w:rPr>
        <w:t xml:space="preserve"> oil packs and pulsed electromagnetic fields (PEMF)) can improve both oocyte quality and endometrial receptivity, two of the most critical determinants of IVF success.</w:t>
      </w:r>
    </w:p>
    <w:p w14:paraId="6A4F2902" w14:textId="745413AC" w:rsidR="006D1BD9" w:rsidRDefault="00733421" w:rsidP="006D1BD9">
      <w:pPr>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lastRenderedPageBreak/>
        <w:t xml:space="preserve">Although a small research study, a 2023 article published in </w:t>
      </w:r>
      <w:proofErr w:type="spellStart"/>
      <w:r>
        <w:rPr>
          <w:rFonts w:ascii="Times New Roman" w:eastAsia="Times New Roman" w:hAnsi="Times New Roman" w:cs="Times New Roman"/>
          <w:i/>
          <w:sz w:val="22"/>
          <w:szCs w:val="22"/>
        </w:rPr>
        <w:t>Cureus</w:t>
      </w:r>
      <w:proofErr w:type="spellEnd"/>
      <w:r>
        <w:rPr>
          <w:rFonts w:ascii="Times New Roman" w:eastAsia="Times New Roman" w:hAnsi="Times New Roman" w:cs="Times New Roman"/>
          <w:sz w:val="22"/>
          <w:szCs w:val="22"/>
        </w:rPr>
        <w:t xml:space="preserve"> evaluated 44 women with diminished ovarian reserve who had previously undergone IVF</w:t>
      </w:r>
      <w:r w:rsidR="002144F8" w:rsidRPr="002144F8">
        <w:rPr>
          <w:rFonts w:ascii="Times New Roman" w:eastAsia="Times New Roman" w:hAnsi="Times New Roman" w:cs="Times New Roman"/>
          <w:sz w:val="22"/>
          <w:szCs w:val="22"/>
          <w:vertAlign w:val="superscript"/>
        </w:rPr>
        <w:t>15</w:t>
      </w:r>
      <w:r>
        <w:rPr>
          <w:rFonts w:ascii="Gungsuh" w:eastAsia="Gungsuh" w:hAnsi="Gungsuh" w:cs="Gungsuh"/>
          <w:sz w:val="22"/>
          <w:szCs w:val="22"/>
        </w:rPr>
        <w:t xml:space="preserve">. </w:t>
      </w:r>
      <w:r w:rsidRPr="006D1BD9">
        <w:rPr>
          <w:rFonts w:ascii="Times New Roman" w:eastAsia="Gungsuh" w:hAnsi="Times New Roman" w:cs="Times New Roman"/>
          <w:sz w:val="22"/>
          <w:szCs w:val="22"/>
        </w:rPr>
        <w:t xml:space="preserve">In this crossover design, patients completed one IVF cycle with standard prep and a second cycle after six bi-weekly ozone sauna sessions combined with PEMF therapy. </w:t>
      </w:r>
      <w:proofErr w:type="gramStart"/>
      <w:r w:rsidRPr="006D1BD9">
        <w:rPr>
          <w:rFonts w:ascii="Times New Roman" w:eastAsia="Gungsuh" w:hAnsi="Times New Roman" w:cs="Times New Roman"/>
          <w:sz w:val="22"/>
          <w:szCs w:val="22"/>
        </w:rPr>
        <w:t>The result?</w:t>
      </w:r>
      <w:proofErr w:type="gramEnd"/>
      <w:r w:rsidRPr="006D1BD9">
        <w:rPr>
          <w:rFonts w:ascii="Times New Roman" w:eastAsia="Gungsuh" w:hAnsi="Times New Roman" w:cs="Times New Roman"/>
          <w:sz w:val="22"/>
          <w:szCs w:val="22"/>
        </w:rPr>
        <w:t xml:space="preserve"> While the number of oocytes retrieved remained the same, the number of embryos formed significantly </w:t>
      </w:r>
      <w:proofErr w:type="gramStart"/>
      <w:r w:rsidRPr="006D1BD9">
        <w:rPr>
          <w:rFonts w:ascii="Times New Roman" w:eastAsia="Gungsuh" w:hAnsi="Times New Roman" w:cs="Times New Roman"/>
          <w:sz w:val="22"/>
          <w:szCs w:val="22"/>
        </w:rPr>
        <w:t>increased,</w:t>
      </w:r>
      <w:proofErr w:type="gramEnd"/>
      <w:r w:rsidRPr="006D1BD9">
        <w:rPr>
          <w:rFonts w:ascii="Times New Roman" w:eastAsia="Gungsuh" w:hAnsi="Times New Roman" w:cs="Times New Roman"/>
          <w:sz w:val="22"/>
          <w:szCs w:val="22"/>
        </w:rPr>
        <w:t xml:space="preserve"> and endometrial thickness improved in every participant—reaching a receptive ≥7 mm threshold in all cases.</w:t>
      </w:r>
    </w:p>
    <w:p w14:paraId="092E8846" w14:textId="77777777" w:rsidR="006D1BD9" w:rsidRDefault="00733421" w:rsidP="006D1BD9">
      <w:pPr>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Even more remarkable, when researchers looked at how the ovarian cells were functioning, they found that after using ozone therapy with PEMF, the cells were making five times more of the enzyme that helps produce </w:t>
      </w:r>
      <w:proofErr w:type="spellStart"/>
      <w:r>
        <w:rPr>
          <w:rFonts w:ascii="Times New Roman" w:eastAsia="Times New Roman" w:hAnsi="Times New Roman" w:cs="Times New Roman"/>
          <w:sz w:val="22"/>
          <w:szCs w:val="22"/>
        </w:rPr>
        <w:t>estrogen</w:t>
      </w:r>
      <w:proofErr w:type="spellEnd"/>
      <w:r>
        <w:rPr>
          <w:rFonts w:ascii="Times New Roman" w:eastAsia="Times New Roman" w:hAnsi="Times New Roman" w:cs="Times New Roman"/>
          <w:sz w:val="22"/>
          <w:szCs w:val="22"/>
        </w:rPr>
        <w:t>. At the same time, they had 50% less of another enzyme that is usually too high when eggs are stressed or aging. This means the treatment seemed to help the ovaries make hormones more effectively and keep the eggs healthier.</w:t>
      </w:r>
    </w:p>
    <w:p w14:paraId="0183B4B2" w14:textId="77777777" w:rsidR="006D1BD9" w:rsidRDefault="00733421" w:rsidP="006D1BD9">
      <w:pPr>
        <w:spacing w:after="0" w:line="480" w:lineRule="auto"/>
        <w:ind w:firstLine="360"/>
        <w:rPr>
          <w:rFonts w:ascii="Times New Roman" w:eastAsia="Times New Roman" w:hAnsi="Times New Roman" w:cs="Times New Roman"/>
          <w:b/>
          <w:bCs/>
          <w:sz w:val="22"/>
          <w:szCs w:val="22"/>
        </w:rPr>
      </w:pPr>
      <w:r w:rsidRPr="006D1BD9">
        <w:rPr>
          <w:rFonts w:ascii="Times New Roman" w:eastAsia="Gungsuh" w:hAnsi="Times New Roman" w:cs="Times New Roman"/>
          <w:sz w:val="22"/>
          <w:szCs w:val="22"/>
        </w:rPr>
        <w:t>In a separate 2019 case series of women with persistently thin endometrial lining, two out of three women conceived after undergoing ozone sauna therapy, which improved their lining to ≥7 mm before embryo transfer (Herlihy et al., 2019,</w:t>
      </w:r>
      <w:r>
        <w:rPr>
          <w:rFonts w:ascii="Gungsuh" w:eastAsia="Gungsuh" w:hAnsi="Gungsuh" w:cs="Gungsuh"/>
          <w:sz w:val="22"/>
          <w:szCs w:val="22"/>
        </w:rPr>
        <w:t xml:space="preserve"> </w:t>
      </w:r>
      <w:r>
        <w:rPr>
          <w:rFonts w:ascii="Times New Roman" w:eastAsia="Times New Roman" w:hAnsi="Times New Roman" w:cs="Times New Roman"/>
          <w:i/>
          <w:sz w:val="22"/>
          <w:szCs w:val="22"/>
        </w:rPr>
        <w:t>Case Reports in Women's Health</w:t>
      </w:r>
      <w:r>
        <w:rPr>
          <w:rFonts w:ascii="Times New Roman" w:eastAsia="Times New Roman" w:hAnsi="Times New Roman" w:cs="Times New Roman"/>
          <w:sz w:val="22"/>
          <w:szCs w:val="22"/>
        </w:rPr>
        <w:t>). While preliminary, these findings speak to ozone's unique ability to enhance uterine blood flow, reduce inflammation, and restore receptivity—especially in women with a history of failed cycles.</w:t>
      </w:r>
    </w:p>
    <w:p w14:paraId="34C153DA" w14:textId="44593755" w:rsidR="006D1BD9" w:rsidRDefault="006D1BD9" w:rsidP="006D1BD9">
      <w:pPr>
        <w:spacing w:after="0"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&lt;H3&gt;</w:t>
      </w:r>
      <w:r>
        <w:rPr>
          <w:rFonts w:ascii="Times New Roman" w:eastAsia="Times New Roman" w:hAnsi="Times New Roman" w:cs="Times New Roman"/>
          <w:b/>
          <w:sz w:val="22"/>
          <w:szCs w:val="22"/>
        </w:rPr>
        <w:t xml:space="preserve">Why </w:t>
      </w:r>
      <w:r w:rsidR="00C51434">
        <w:rPr>
          <w:rFonts w:ascii="Times New Roman" w:eastAsia="Times New Roman" w:hAnsi="Times New Roman" w:cs="Times New Roman"/>
          <w:b/>
          <w:sz w:val="22"/>
          <w:szCs w:val="22"/>
        </w:rPr>
        <w:t>I</w:t>
      </w:r>
      <w:r>
        <w:rPr>
          <w:rFonts w:ascii="Times New Roman" w:eastAsia="Times New Roman" w:hAnsi="Times New Roman" w:cs="Times New Roman"/>
          <w:b/>
          <w:sz w:val="22"/>
          <w:szCs w:val="22"/>
        </w:rPr>
        <w:t>t Matters for Fertility</w:t>
      </w:r>
    </w:p>
    <w:p w14:paraId="386C404E" w14:textId="77777777" w:rsidR="00A17E19" w:rsidRDefault="00733421" w:rsidP="00A17E19">
      <w:pPr>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Ozone therapy works by stimulating microcirculation, oxygenation, and mitochondrial function in reproductive tissues. Paired with PEMF, it reduces oxidative stress and supports stem cell activity, creating a regenerative microenvironment for both egg maturation and endometrial repair.</w:t>
      </w:r>
      <w:r w:rsidR="00A17E19">
        <w:rPr>
          <w:rFonts w:ascii="Times New Roman" w:eastAsia="Times New Roman" w:hAnsi="Times New Roman" w:cs="Times New Roman"/>
          <w:b/>
          <w:bCs/>
          <w:sz w:val="22"/>
          <w:szCs w:val="22"/>
        </w:rPr>
        <w:t xml:space="preserve"> </w:t>
      </w:r>
    </w:p>
    <w:p w14:paraId="6F0A1A4B" w14:textId="77777777" w:rsidR="00A17E19" w:rsidRDefault="00733421" w:rsidP="00A17E19">
      <w:pPr>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In my clinical view, this is where science and nature intersect. </w:t>
      </w:r>
      <w:proofErr w:type="gramStart"/>
      <w:r>
        <w:rPr>
          <w:rFonts w:ascii="Times New Roman" w:eastAsia="Times New Roman" w:hAnsi="Times New Roman" w:cs="Times New Roman"/>
          <w:sz w:val="22"/>
          <w:szCs w:val="22"/>
        </w:rPr>
        <w:t>When your body needs a cellular reboot—especially after failed transfers or stubborn hormone responses—ozone sauna therapy offers a gentle but powerful reset.</w:t>
      </w:r>
      <w:proofErr w:type="gramEnd"/>
      <w:r w:rsidR="006D1BD9">
        <w:rPr>
          <w:rFonts w:ascii="Times New Roman" w:eastAsia="Times New Roman" w:hAnsi="Times New Roman" w:cs="Times New Roman"/>
          <w:sz w:val="22"/>
          <w:szCs w:val="22"/>
        </w:rPr>
        <w:t xml:space="preserve"> </w:t>
      </w:r>
    </w:p>
    <w:p w14:paraId="2B89EA40" w14:textId="77777777" w:rsidR="00A17E19" w:rsidRDefault="00733421" w:rsidP="00A17E19">
      <w:pPr>
        <w:spacing w:after="0" w:line="480" w:lineRule="auto"/>
        <w:ind w:firstLine="360"/>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While large randomized trials are still forthcoming, the existing data, paired with overwhelmingly positive clinical experience, make OST, </w:t>
      </w:r>
      <w:r>
        <w:rPr>
          <w:rFonts w:ascii="Times New Roman" w:eastAsia="Times New Roman" w:hAnsi="Times New Roman" w:cs="Times New Roman"/>
          <w:i/>
          <w:sz w:val="22"/>
          <w:szCs w:val="22"/>
        </w:rPr>
        <w:t xml:space="preserve">especially when paired with therapies that optimize ovarian and </w:t>
      </w:r>
      <w:r>
        <w:rPr>
          <w:rFonts w:ascii="Times New Roman" w:eastAsia="Times New Roman" w:hAnsi="Times New Roman" w:cs="Times New Roman"/>
          <w:i/>
          <w:sz w:val="22"/>
          <w:szCs w:val="22"/>
        </w:rPr>
        <w:lastRenderedPageBreak/>
        <w:t>uterine blood flow,</w:t>
      </w:r>
      <w:r>
        <w:rPr>
          <w:rFonts w:ascii="Times New Roman" w:eastAsia="Times New Roman" w:hAnsi="Times New Roman" w:cs="Times New Roman"/>
          <w:sz w:val="22"/>
          <w:szCs w:val="22"/>
        </w:rPr>
        <w:t xml:space="preserve"> a promising option to maximize fertility outcomes whether trying naturally or doing assisted reproductive techniques.</w:t>
      </w:r>
    </w:p>
    <w:p w14:paraId="4C500B1A" w14:textId="77777777" w:rsidR="00A17E19" w:rsidRDefault="00A17E19" w:rsidP="00A17E19">
      <w:pPr>
        <w:spacing w:after="0" w:line="480" w:lineRule="auto"/>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b/>
          <w:bCs/>
          <w:sz w:val="22"/>
          <w:szCs w:val="22"/>
          <w:u w:val="single"/>
        </w:rPr>
        <w:t>&lt;H2&gt;</w:t>
      </w:r>
      <w:r w:rsidRPr="00A17E19">
        <w:rPr>
          <w:rFonts w:ascii="Times New Roman" w:eastAsia="Times New Roman" w:hAnsi="Times New Roman" w:cs="Times New Roman"/>
          <w:b/>
          <w:smallCaps/>
          <w:sz w:val="22"/>
          <w:szCs w:val="22"/>
          <w:u w:val="single"/>
        </w:rPr>
        <w:t>HYPERBARIC OXYGEN CHAMPER</w:t>
      </w:r>
    </w:p>
    <w:p w14:paraId="47DB9624" w14:textId="77777777"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When it comes to supporting fertility, oxygen is one of the most overlooked yet essential resources. Every egg, embryo, and endometrial cell relies on oxygen to function at the mitochondrial level—and hyperbaric oxygen therapy (HBOT) delivers it in a way that standard circulation simply cannot. By exposing the body to 100% oxygen at elevated atmospheric pressure, HBOT saturates tissues with oxygen, triggering regenerative effects that have important implications for oocyte quality, endometrial receptivity, and implantation success in IVF. HBOT involves breathing concentrated oxygen under pressure to saturate tissues, which has been shown to improve endometrial thickness, support implantation, and reduce oxidative stress—making it a promising adjunct for women preparing for IVF or recovering from recurrent implantation failure.</w:t>
      </w:r>
    </w:p>
    <w:p w14:paraId="2C3E7DD3" w14:textId="54F1985E"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Emerging studies support the use of HBOT as a safe and promising adjunct in assisted reproduction. A 2022 randomized controlled trial published in Reproductive Sciences found that women undergoing IVF who received HBOT prior to frozen embryo transfer had significantly higher clinical pregnancy and implantation rates compared to controls</w:t>
      </w:r>
      <w:r w:rsidR="008612B7" w:rsidRPr="008612B7">
        <w:rPr>
          <w:rFonts w:ascii="Times New Roman" w:eastAsia="Times New Roman" w:hAnsi="Times New Roman" w:cs="Times New Roman"/>
          <w:sz w:val="22"/>
          <w:szCs w:val="22"/>
          <w:vertAlign w:val="superscript"/>
        </w:rPr>
        <w:t>16</w:t>
      </w:r>
      <w:r>
        <w:rPr>
          <w:rFonts w:ascii="Times New Roman" w:eastAsia="Times New Roman" w:hAnsi="Times New Roman" w:cs="Times New Roman"/>
          <w:sz w:val="22"/>
          <w:szCs w:val="22"/>
        </w:rPr>
        <w:t>. In the HBOT group, endometrial thickness also improved—reaching optimal levels (&gt;8 mm) more consistently. These findings suggest that HBOT may enhance the uterine environment by improving blood flow, tissue oxygenation, and endometrial responsiveness to hormones.</w:t>
      </w:r>
    </w:p>
    <w:p w14:paraId="57EF95E8" w14:textId="69E974DA"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Mechanistically, HBOT appears to stimulate angiogenesis, reduce inflammation, and activate stem cell pathways that repair and regenerate reproductive tissues. In a 2019 study on women with thin endometrial lining, HBOT led to significantly improved lining thickness and successful embryo transfers in previously unresponsive patients</w:t>
      </w:r>
      <w:r w:rsidR="009F31B7" w:rsidRPr="009F31B7">
        <w:rPr>
          <w:rFonts w:ascii="Times New Roman" w:eastAsia="Times New Roman" w:hAnsi="Times New Roman" w:cs="Times New Roman"/>
          <w:sz w:val="22"/>
          <w:szCs w:val="22"/>
          <w:vertAlign w:val="superscript"/>
        </w:rPr>
        <w:t>17</w:t>
      </w:r>
      <w:r w:rsidR="009F31B7">
        <w:rPr>
          <w:rFonts w:ascii="Times New Roman" w:eastAsia="Times New Roman" w:hAnsi="Times New Roman" w:cs="Times New Roman"/>
          <w:sz w:val="22"/>
          <w:szCs w:val="22"/>
        </w:rPr>
        <w:t>.</w:t>
      </w:r>
    </w:p>
    <w:p w14:paraId="78E2670E" w14:textId="7E2950EA"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In animal models, HBOT has also been shown to improve ovarian function and reduce oxidative stress. A 2021 study in aging mice demonstrated that HBOT enhanced ovarian follicle counts and </w:t>
      </w:r>
      <w:r>
        <w:rPr>
          <w:rFonts w:ascii="Times New Roman" w:eastAsia="Times New Roman" w:hAnsi="Times New Roman" w:cs="Times New Roman"/>
          <w:sz w:val="22"/>
          <w:szCs w:val="22"/>
        </w:rPr>
        <w:lastRenderedPageBreak/>
        <w:t>increased anti-Müllerian hormone (AMH) levels, suggesting improved ovarian reserve and rejuvenation potential</w:t>
      </w:r>
      <w:r w:rsidR="005C5ED9" w:rsidRPr="005C5ED9">
        <w:rPr>
          <w:rFonts w:ascii="Times New Roman" w:eastAsia="Times New Roman" w:hAnsi="Times New Roman" w:cs="Times New Roman"/>
          <w:sz w:val="22"/>
          <w:szCs w:val="22"/>
          <w:vertAlign w:val="superscript"/>
        </w:rPr>
        <w:t>18</w:t>
      </w:r>
      <w:r>
        <w:rPr>
          <w:rFonts w:ascii="Times New Roman" w:eastAsia="Times New Roman" w:hAnsi="Times New Roman" w:cs="Times New Roman"/>
          <w:sz w:val="22"/>
          <w:szCs w:val="22"/>
        </w:rPr>
        <w:t>.</w:t>
      </w:r>
    </w:p>
    <w:p w14:paraId="7856F64D" w14:textId="64A8C918" w:rsidR="00A17E19" w:rsidRDefault="00A17E19" w:rsidP="00A17E19">
      <w:pPr>
        <w:spacing w:after="0" w:line="480" w:lineRule="auto"/>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b/>
          <w:bCs/>
          <w:sz w:val="22"/>
          <w:szCs w:val="22"/>
        </w:rPr>
        <w:t>&lt;H3&gt;</w:t>
      </w:r>
      <w:r>
        <w:rPr>
          <w:rFonts w:ascii="Times New Roman" w:eastAsia="Times New Roman" w:hAnsi="Times New Roman" w:cs="Times New Roman"/>
          <w:b/>
          <w:sz w:val="22"/>
          <w:szCs w:val="22"/>
        </w:rPr>
        <w:t xml:space="preserve">Why </w:t>
      </w:r>
      <w:r w:rsidR="00C51434">
        <w:rPr>
          <w:rFonts w:ascii="Times New Roman" w:eastAsia="Times New Roman" w:hAnsi="Times New Roman" w:cs="Times New Roman"/>
          <w:b/>
          <w:bCs/>
          <w:sz w:val="22"/>
          <w:szCs w:val="22"/>
        </w:rPr>
        <w:t>H</w:t>
      </w:r>
      <w:r w:rsidR="00C51434" w:rsidRPr="00C51434">
        <w:rPr>
          <w:rFonts w:ascii="Times New Roman" w:eastAsia="Times New Roman" w:hAnsi="Times New Roman" w:cs="Times New Roman"/>
          <w:b/>
          <w:bCs/>
          <w:sz w:val="22"/>
          <w:szCs w:val="22"/>
        </w:rPr>
        <w:t xml:space="preserve">yperbaric </w:t>
      </w:r>
      <w:r w:rsidR="00C51434">
        <w:rPr>
          <w:rFonts w:ascii="Times New Roman" w:eastAsia="Times New Roman" w:hAnsi="Times New Roman" w:cs="Times New Roman"/>
          <w:b/>
          <w:bCs/>
          <w:sz w:val="22"/>
          <w:szCs w:val="22"/>
        </w:rPr>
        <w:t>O</w:t>
      </w:r>
      <w:r w:rsidR="00C51434" w:rsidRPr="00C51434">
        <w:rPr>
          <w:rFonts w:ascii="Times New Roman" w:eastAsia="Times New Roman" w:hAnsi="Times New Roman" w:cs="Times New Roman"/>
          <w:b/>
          <w:bCs/>
          <w:sz w:val="22"/>
          <w:szCs w:val="22"/>
        </w:rPr>
        <w:t xml:space="preserve">xygen </w:t>
      </w:r>
      <w:r w:rsidR="00C51434">
        <w:rPr>
          <w:rFonts w:ascii="Times New Roman" w:eastAsia="Times New Roman" w:hAnsi="Times New Roman" w:cs="Times New Roman"/>
          <w:b/>
          <w:bCs/>
          <w:sz w:val="22"/>
          <w:szCs w:val="22"/>
        </w:rPr>
        <w:t>T</w:t>
      </w:r>
      <w:r w:rsidR="00C51434" w:rsidRPr="00C51434">
        <w:rPr>
          <w:rFonts w:ascii="Times New Roman" w:eastAsia="Times New Roman" w:hAnsi="Times New Roman" w:cs="Times New Roman"/>
          <w:b/>
          <w:bCs/>
          <w:sz w:val="22"/>
          <w:szCs w:val="22"/>
        </w:rPr>
        <w:t>herapy</w:t>
      </w:r>
      <w:r w:rsidR="00C51434">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Matters for Fertility</w:t>
      </w:r>
    </w:p>
    <w:p w14:paraId="3742237C" w14:textId="77777777"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Whether you're trying naturally, preparing for embryo transfer, navigating recurrent implantation failure, or working to improve ovarian response, HBOT may provide the physiological support needed to shift outcomes. It's non-invasive, drug-free, and targets root contributors to IVF failure—like hypoxia, inflammation, and mitochondrial insufficiency.</w:t>
      </w:r>
    </w:p>
    <w:p w14:paraId="5ED055AD" w14:textId="77777777"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In my clinical experience, HBOT is especially valuable for women with “stuck” patterns—those who’ve done everything right but still face thin lining, poor egg quality, or unexplained failed transfers. Oxygen is medicine. And in this case, it may be the very element your fertility has been missing.</w:t>
      </w:r>
    </w:p>
    <w:p w14:paraId="43161BF5" w14:textId="77777777" w:rsidR="00A17E19" w:rsidRDefault="00A17E19" w:rsidP="00A17E19">
      <w:pPr>
        <w:spacing w:after="0" w:line="480" w:lineRule="auto"/>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&lt;H2&gt;</w:t>
      </w:r>
      <w:r>
        <w:rPr>
          <w:rFonts w:ascii="Times New Roman" w:eastAsia="Times New Roman" w:hAnsi="Times New Roman" w:cs="Times New Roman"/>
          <w:b/>
          <w:smallCaps/>
          <w:sz w:val="22"/>
          <w:szCs w:val="22"/>
          <w:u w:val="single"/>
        </w:rPr>
        <w:t>LOW LEVEL LASER THERAPY (LLLT) AND RED LIGHT THERAPY</w:t>
      </w:r>
    </w:p>
    <w:p w14:paraId="18A66337" w14:textId="77777777" w:rsidR="00A17E19" w:rsidRDefault="00733421" w:rsidP="00A17E19">
      <w:pPr>
        <w:spacing w:after="0" w:line="480" w:lineRule="auto"/>
        <w:ind w:firstLine="360"/>
        <w:rPr>
          <w:rFonts w:ascii="Times New Roman" w:eastAsia="Times New Roman" w:hAnsi="Times New Roman" w:cs="Times New Roman"/>
          <w:b/>
          <w:bCs/>
          <w:sz w:val="22"/>
          <w:szCs w:val="22"/>
          <w:u w:val="single"/>
        </w:rPr>
      </w:pPr>
      <w:proofErr w:type="spellStart"/>
      <w:r>
        <w:rPr>
          <w:rFonts w:ascii="Times New Roman" w:eastAsia="Times New Roman" w:hAnsi="Times New Roman" w:cs="Times New Roman"/>
          <w:sz w:val="22"/>
          <w:szCs w:val="22"/>
        </w:rPr>
        <w:t>Photobiomodulation</w:t>
      </w:r>
      <w:proofErr w:type="spellEnd"/>
      <w:r>
        <w:rPr>
          <w:rFonts w:ascii="Times New Roman" w:eastAsia="Times New Roman" w:hAnsi="Times New Roman" w:cs="Times New Roman"/>
          <w:sz w:val="22"/>
          <w:szCs w:val="22"/>
        </w:rPr>
        <w:t xml:space="preserve"> therapy—commonly referred to as red or near-infrared (NIR) light or Low Level Laser (LLLT) therapy—is an emerging, non-invasive technique that uses specific wavelengths of light (typically 600–1000 nm) to stimulate mitochondrial activity, enhance circulation, and support cellular repair. In the context of fertility, these mechanisms are highly relevant: optimal egg quality, endometrial receptivity, and implantation success all depend on robust mitochondrial and vascular function. LLLT, or </w:t>
      </w:r>
      <w:proofErr w:type="spellStart"/>
      <w:r>
        <w:rPr>
          <w:rFonts w:ascii="Times New Roman" w:eastAsia="Times New Roman" w:hAnsi="Times New Roman" w:cs="Times New Roman"/>
          <w:sz w:val="22"/>
          <w:szCs w:val="22"/>
        </w:rPr>
        <w:t>photobiomodulation</w:t>
      </w:r>
      <w:proofErr w:type="spellEnd"/>
      <w:r>
        <w:rPr>
          <w:rFonts w:ascii="Times New Roman" w:eastAsia="Times New Roman" w:hAnsi="Times New Roman" w:cs="Times New Roman"/>
          <w:sz w:val="22"/>
          <w:szCs w:val="22"/>
        </w:rPr>
        <w:t>, delivers targeted red and near-infrared wavelengths to the pelvic region to stimulate mitochondrial function, improve ovarian blood flow, and reduce inflammation, all of which can support follicle development and hormonal balance.</w:t>
      </w:r>
    </w:p>
    <w:p w14:paraId="719AE34B" w14:textId="709B8615" w:rsidR="00445B24" w:rsidRDefault="00733421" w:rsidP="00A17E19">
      <w:pPr>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A 2024 prospective case series by Cartwright and colleagues explored red/NIR light therapy in women with unexplained, age-related infertility who had previously failed IVF cycles. After undergoing weekly or bi-weekly red light treatments (600–1000 nm) over the course of several months, three patients conceived and went on to have full-term, healthy births—a significant improvement compared to their earlier outcomes. The authors concluded that red light may enhance egg quality, implantation potential, and uterine receptivity</w:t>
      </w:r>
      <w:r w:rsidR="00445B24" w:rsidRPr="00445B24">
        <w:rPr>
          <w:rFonts w:ascii="Times New Roman" w:eastAsia="Times New Roman" w:hAnsi="Times New Roman" w:cs="Times New Roman"/>
          <w:sz w:val="22"/>
          <w:szCs w:val="22"/>
          <w:vertAlign w:val="superscript"/>
        </w:rPr>
        <w:t>19</w:t>
      </w:r>
      <w:r w:rsidR="00445B24">
        <w:rPr>
          <w:rFonts w:ascii="Times New Roman" w:eastAsia="Times New Roman" w:hAnsi="Times New Roman" w:cs="Times New Roman"/>
          <w:sz w:val="22"/>
          <w:szCs w:val="22"/>
        </w:rPr>
        <w:t>.</w:t>
      </w:r>
    </w:p>
    <w:p w14:paraId="148EDB2B" w14:textId="663671A1"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lastRenderedPageBreak/>
        <w:t xml:space="preserve">Earlier data from a Japanese clinic also demonstrated promising results. In a study of 74 women undergoing NIR light and LLLT therapy </w:t>
      </w:r>
      <w:r>
        <w:rPr>
          <w:rFonts w:ascii="Times New Roman" w:eastAsia="Times New Roman" w:hAnsi="Times New Roman" w:cs="Times New Roman"/>
          <w:b/>
          <w:sz w:val="22"/>
          <w:szCs w:val="22"/>
        </w:rPr>
        <w:t>(NOT RED LIGHT)</w:t>
      </w:r>
      <w:r>
        <w:rPr>
          <w:rFonts w:ascii="Times New Roman" w:eastAsia="Times New Roman" w:hAnsi="Times New Roman" w:cs="Times New Roman"/>
          <w:sz w:val="22"/>
          <w:szCs w:val="22"/>
        </w:rPr>
        <w:t xml:space="preserve"> prior to IVF, the researchers reported a 21.7% pregnancy rate and a 68% live birth rate—despite prior treatment failure. A follow-up study on 701 patients showed similar trends, with 22.3% achieving pregnancy and over 50% resulting in live births</w:t>
      </w:r>
      <w:r w:rsidR="00117651" w:rsidRPr="00117651">
        <w:rPr>
          <w:rFonts w:ascii="Times New Roman" w:eastAsia="Times New Roman" w:hAnsi="Times New Roman" w:cs="Times New Roman"/>
          <w:sz w:val="22"/>
          <w:szCs w:val="22"/>
          <w:vertAlign w:val="superscript"/>
        </w:rPr>
        <w:t>20</w:t>
      </w:r>
      <w:r w:rsidR="00117651">
        <w:rPr>
          <w:rFonts w:ascii="Times New Roman" w:eastAsia="Times New Roman" w:hAnsi="Times New Roman" w:cs="Times New Roman"/>
          <w:sz w:val="22"/>
          <w:szCs w:val="22"/>
        </w:rPr>
        <w:t>.</w:t>
      </w:r>
    </w:p>
    <w:p w14:paraId="2D30D71F" w14:textId="609F683D" w:rsidR="00117651" w:rsidRDefault="00733421" w:rsidP="00A17E19">
      <w:pPr>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Additionally, a small study by Takasaki et al. (2019) assessed the impact of </w:t>
      </w:r>
      <w:proofErr w:type="spellStart"/>
      <w:r>
        <w:rPr>
          <w:rFonts w:ascii="Times New Roman" w:eastAsia="Times New Roman" w:hAnsi="Times New Roman" w:cs="Times New Roman"/>
          <w:sz w:val="22"/>
          <w:szCs w:val="22"/>
        </w:rPr>
        <w:t>photobiomodulation</w:t>
      </w:r>
      <w:proofErr w:type="spellEnd"/>
      <w:r>
        <w:rPr>
          <w:rFonts w:ascii="Times New Roman" w:eastAsia="Times New Roman" w:hAnsi="Times New Roman" w:cs="Times New Roman"/>
          <w:sz w:val="22"/>
          <w:szCs w:val="22"/>
        </w:rPr>
        <w:t xml:space="preserve"> on recurrent implantation failure. Women who received red light therapy prior to embryo transfer experienced higher biochemical and clinical pregnancy rates compared to controls, suggesting enhanced endometrial receptivity</w:t>
      </w:r>
      <w:r w:rsidR="00117651" w:rsidRPr="00FA7FC9">
        <w:rPr>
          <w:rFonts w:ascii="Times New Roman" w:eastAsia="Times New Roman" w:hAnsi="Times New Roman" w:cs="Times New Roman"/>
          <w:sz w:val="22"/>
          <w:szCs w:val="22"/>
          <w:vertAlign w:val="superscript"/>
        </w:rPr>
        <w:t>21</w:t>
      </w:r>
      <w:r w:rsidR="00FA7FC9">
        <w:rPr>
          <w:rFonts w:ascii="Times New Roman" w:eastAsia="Times New Roman" w:hAnsi="Times New Roman" w:cs="Times New Roman"/>
          <w:sz w:val="22"/>
          <w:szCs w:val="22"/>
        </w:rPr>
        <w:t>.</w:t>
      </w:r>
    </w:p>
    <w:p w14:paraId="12073691" w14:textId="77777777" w:rsidR="00A17E19" w:rsidRDefault="00A17E19" w:rsidP="00A17E19">
      <w:pPr>
        <w:spacing w:after="0" w:line="480" w:lineRule="auto"/>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b/>
          <w:bCs/>
          <w:sz w:val="22"/>
          <w:szCs w:val="22"/>
        </w:rPr>
        <w:t>&lt;H3&gt;Key Mechanisms Supporting IVF Success</w:t>
      </w:r>
    </w:p>
    <w:p w14:paraId="69BEB064" w14:textId="77777777" w:rsidR="00A17E19" w:rsidRDefault="00733421" w:rsidP="00A17E19">
      <w:pPr>
        <w:spacing w:after="0" w:line="480" w:lineRule="auto"/>
        <w:ind w:firstLine="360"/>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Red and NIR light wavelengths target the mitochondria—the energy powerhouses of the cell—especially in energy-demanding tissues like oocytes, granulosa cells, and endometrial lining. Research shows that red light therapy:</w:t>
      </w:r>
    </w:p>
    <w:p w14:paraId="7D9F4289" w14:textId="26582BD5" w:rsidR="00FA7FC9" w:rsidRPr="00FA7FC9" w:rsidRDefault="00733421" w:rsidP="00A17E19">
      <w:pPr>
        <w:pStyle w:val="ListParagraph"/>
        <w:numPr>
          <w:ilvl w:val="0"/>
          <w:numId w:val="8"/>
        </w:numPr>
        <w:spacing w:after="0" w:line="480" w:lineRule="auto"/>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sz w:val="22"/>
          <w:szCs w:val="22"/>
        </w:rPr>
        <w:t>Boosts ATP production by stimulating cytochrome c oxidase, supporting oocyte maturation and endometrial energy metabolism</w:t>
      </w:r>
      <w:r w:rsidR="00FA7FC9" w:rsidRPr="00C22630">
        <w:rPr>
          <w:rFonts w:ascii="Times New Roman" w:eastAsia="Times New Roman" w:hAnsi="Times New Roman" w:cs="Times New Roman"/>
          <w:sz w:val="22"/>
          <w:szCs w:val="22"/>
          <w:vertAlign w:val="superscript"/>
        </w:rPr>
        <w:t>22</w:t>
      </w:r>
      <w:r w:rsidR="00C22630">
        <w:rPr>
          <w:rFonts w:ascii="Times New Roman" w:eastAsia="Times New Roman" w:hAnsi="Times New Roman" w:cs="Times New Roman"/>
          <w:sz w:val="22"/>
          <w:szCs w:val="22"/>
        </w:rPr>
        <w:t>.</w:t>
      </w:r>
    </w:p>
    <w:p w14:paraId="328D70BF" w14:textId="6D7C1C9C" w:rsidR="00303753" w:rsidRPr="00303753" w:rsidRDefault="00733421" w:rsidP="00A17E19">
      <w:pPr>
        <w:pStyle w:val="ListParagraph"/>
        <w:numPr>
          <w:ilvl w:val="0"/>
          <w:numId w:val="8"/>
        </w:numPr>
        <w:spacing w:after="0" w:line="480" w:lineRule="auto"/>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sz w:val="22"/>
          <w:szCs w:val="22"/>
        </w:rPr>
        <w:t>Increases blood flow and angiogenesis, improving oxygen and nutrient delivery to the ovaries and uterus</w:t>
      </w:r>
      <w:r w:rsidR="00C22630" w:rsidRPr="00303753">
        <w:rPr>
          <w:rFonts w:ascii="Times New Roman" w:eastAsia="Times New Roman" w:hAnsi="Times New Roman" w:cs="Times New Roman"/>
          <w:sz w:val="22"/>
          <w:szCs w:val="22"/>
          <w:vertAlign w:val="superscript"/>
        </w:rPr>
        <w:t>23</w:t>
      </w:r>
      <w:r w:rsidR="00303753">
        <w:rPr>
          <w:rFonts w:ascii="Times New Roman" w:eastAsia="Times New Roman" w:hAnsi="Times New Roman" w:cs="Times New Roman"/>
          <w:sz w:val="22"/>
          <w:szCs w:val="22"/>
        </w:rPr>
        <w:t>.</w:t>
      </w:r>
    </w:p>
    <w:p w14:paraId="54C9ACE7" w14:textId="12FD565A" w:rsidR="00303753" w:rsidRPr="00303753" w:rsidRDefault="00733421" w:rsidP="00A17E19">
      <w:pPr>
        <w:pStyle w:val="ListParagraph"/>
        <w:numPr>
          <w:ilvl w:val="0"/>
          <w:numId w:val="8"/>
        </w:numPr>
        <w:spacing w:after="0" w:line="480" w:lineRule="auto"/>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sz w:val="22"/>
          <w:szCs w:val="22"/>
        </w:rPr>
        <w:t>Reduces oxidative stress and inflammation, two key disruptors of egg quality and implantation potential</w:t>
      </w:r>
      <w:r w:rsidR="00303753" w:rsidRPr="00303753">
        <w:rPr>
          <w:rFonts w:ascii="Times New Roman" w:eastAsia="Times New Roman" w:hAnsi="Times New Roman" w:cs="Times New Roman"/>
          <w:sz w:val="22"/>
          <w:szCs w:val="22"/>
          <w:vertAlign w:val="superscript"/>
        </w:rPr>
        <w:t>24</w:t>
      </w:r>
      <w:r w:rsidR="00303753">
        <w:rPr>
          <w:rFonts w:ascii="Times New Roman" w:eastAsia="Times New Roman" w:hAnsi="Times New Roman" w:cs="Times New Roman"/>
          <w:sz w:val="22"/>
          <w:szCs w:val="22"/>
        </w:rPr>
        <w:t>.</w:t>
      </w:r>
    </w:p>
    <w:p w14:paraId="1566CD98" w14:textId="77777777" w:rsidR="00A17E19" w:rsidRDefault="00733421" w:rsidP="00A17E19">
      <w:pPr>
        <w:spacing w:after="0" w:line="480" w:lineRule="auto"/>
        <w:ind w:firstLine="360"/>
        <w:rPr>
          <w:rFonts w:ascii="Times New Roman" w:eastAsia="Times New Roman" w:hAnsi="Times New Roman" w:cs="Times New Roman"/>
          <w:b/>
          <w:bCs/>
          <w:sz w:val="22"/>
          <w:szCs w:val="22"/>
          <w:u w:val="single"/>
        </w:rPr>
      </w:pPr>
      <w:r w:rsidRPr="00A17E19">
        <w:rPr>
          <w:rFonts w:ascii="Times New Roman" w:eastAsia="Times New Roman" w:hAnsi="Times New Roman" w:cs="Times New Roman"/>
          <w:sz w:val="22"/>
          <w:szCs w:val="22"/>
        </w:rPr>
        <w:t>While large-scale randomized controlled trials are still pending, the available evidence suggests that red light therapy is a safe, accessible, and potentially powerful adjunct for individuals navigating IVF—especially those with poor egg quality, thin or resistant endometrial linings, or repeat implantation failure. It’s not a magic bullet, but it may be the missing piece for some. However, I need to point out that red light therapy is NOT what was used in the Japanese study mentioned above.  In the Japanese study they used NIR.  There is a BIG difference between the at home red light therapy tools and the NIR laser machines that were used in the Japanese study (see below chart for the breakdown):</w:t>
      </w:r>
    </w:p>
    <w:p w14:paraId="61CC3E9C" w14:textId="37F18D89" w:rsidR="00A17E19" w:rsidRPr="00A17E19" w:rsidRDefault="00A17E19" w:rsidP="00A17E19">
      <w:pPr>
        <w:spacing w:after="0" w:line="480" w:lineRule="auto"/>
        <w:rPr>
          <w:rFonts w:ascii="Times New Roman" w:eastAsia="Times New Roman" w:hAnsi="Times New Roman" w:cs="Times New Roman"/>
          <w:sz w:val="22"/>
          <w:szCs w:val="22"/>
        </w:rPr>
      </w:pPr>
      <w:r w:rsidRPr="00A17E19">
        <w:rPr>
          <w:rFonts w:ascii="Times New Roman" w:eastAsia="Times New Roman" w:hAnsi="Times New Roman" w:cs="Times New Roman"/>
          <w:sz w:val="22"/>
          <w:szCs w:val="22"/>
        </w:rPr>
        <w:lastRenderedPageBreak/>
        <w:t>&lt;START BOX&gt;</w:t>
      </w:r>
    </w:p>
    <w:p w14:paraId="26DC2027" w14:textId="23E9F798" w:rsidR="00FD7C85" w:rsidRPr="00A17E19" w:rsidRDefault="00733421" w:rsidP="00A17E19">
      <w:pPr>
        <w:spacing w:after="0" w:line="480" w:lineRule="auto"/>
        <w:rPr>
          <w:rFonts w:ascii="Times New Roman" w:eastAsia="Times New Roman" w:hAnsi="Times New Roman" w:cs="Times New Roman"/>
          <w:b/>
          <w:bCs/>
          <w:sz w:val="22"/>
          <w:szCs w:val="22"/>
          <w:u w:val="single"/>
        </w:rPr>
      </w:pPr>
      <w:r>
        <w:rPr>
          <w:rFonts w:ascii="Times New Roman" w:eastAsia="Times New Roman" w:hAnsi="Times New Roman" w:cs="Times New Roman"/>
          <w:b/>
          <w:sz w:val="22"/>
          <w:szCs w:val="22"/>
        </w:rPr>
        <w:t>Red light therapy vs NIR/LLLT: Know the difference before you buy!</w:t>
      </w:r>
    </w:p>
    <w:tbl>
      <w:tblPr>
        <w:tblStyle w:val="a1"/>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5"/>
        <w:gridCol w:w="3470"/>
        <w:gridCol w:w="3815"/>
      </w:tblGrid>
      <w:tr w:rsidR="00FD7C85" w14:paraId="26DC202B" w14:textId="77777777" w:rsidTr="00A17E19">
        <w:trPr>
          <w:trHeight w:val="1177"/>
        </w:trPr>
        <w:tc>
          <w:tcPr>
            <w:tcW w:w="1565" w:type="dxa"/>
            <w:tcMar>
              <w:top w:w="100" w:type="dxa"/>
              <w:left w:w="100" w:type="dxa"/>
              <w:bottom w:w="100" w:type="dxa"/>
              <w:right w:w="100" w:type="dxa"/>
            </w:tcMar>
          </w:tcPr>
          <w:p w14:paraId="26DC2028"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Feature</w:t>
            </w:r>
          </w:p>
        </w:tc>
        <w:tc>
          <w:tcPr>
            <w:tcW w:w="3470" w:type="dxa"/>
            <w:tcMar>
              <w:top w:w="100" w:type="dxa"/>
              <w:left w:w="100" w:type="dxa"/>
              <w:bottom w:w="100" w:type="dxa"/>
              <w:right w:w="100" w:type="dxa"/>
            </w:tcMar>
          </w:tcPr>
          <w:p w14:paraId="26DC2029"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b/>
                <w:sz w:val="22"/>
                <w:szCs w:val="22"/>
              </w:rPr>
              <w:t>Celluma</w:t>
            </w:r>
            <w:proofErr w:type="spellEnd"/>
            <w:r>
              <w:rPr>
                <w:rFonts w:ascii="Times New Roman" w:eastAsia="Times New Roman" w:hAnsi="Times New Roman" w:cs="Times New Roman"/>
                <w:b/>
                <w:sz w:val="22"/>
                <w:szCs w:val="22"/>
              </w:rPr>
              <w:t>/JOOVV Red Light (LED)</w:t>
            </w:r>
          </w:p>
        </w:tc>
        <w:tc>
          <w:tcPr>
            <w:tcW w:w="3815" w:type="dxa"/>
            <w:tcMar>
              <w:top w:w="100" w:type="dxa"/>
              <w:left w:w="100" w:type="dxa"/>
              <w:bottom w:w="100" w:type="dxa"/>
              <w:right w:w="100" w:type="dxa"/>
            </w:tcMar>
          </w:tcPr>
          <w:p w14:paraId="26DC202A"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NIR Laser (LLLT - Yoshioka 2016)</w:t>
            </w:r>
          </w:p>
        </w:tc>
      </w:tr>
      <w:tr w:rsidR="00FD7C85" w14:paraId="26DC202F" w14:textId="77777777" w:rsidTr="00A17E19">
        <w:trPr>
          <w:trHeight w:val="500"/>
        </w:trPr>
        <w:tc>
          <w:tcPr>
            <w:tcW w:w="1565" w:type="dxa"/>
            <w:tcMar>
              <w:top w:w="100" w:type="dxa"/>
              <w:left w:w="100" w:type="dxa"/>
              <w:bottom w:w="100" w:type="dxa"/>
              <w:right w:w="100" w:type="dxa"/>
            </w:tcMar>
          </w:tcPr>
          <w:p w14:paraId="26DC202C"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Light Type</w:t>
            </w:r>
          </w:p>
        </w:tc>
        <w:tc>
          <w:tcPr>
            <w:tcW w:w="3470" w:type="dxa"/>
            <w:tcMar>
              <w:top w:w="100" w:type="dxa"/>
              <w:left w:w="100" w:type="dxa"/>
              <w:bottom w:w="100" w:type="dxa"/>
              <w:right w:w="100" w:type="dxa"/>
            </w:tcMar>
          </w:tcPr>
          <w:p w14:paraId="26DC202D"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Non-coherent LED</w:t>
            </w:r>
          </w:p>
        </w:tc>
        <w:tc>
          <w:tcPr>
            <w:tcW w:w="3815" w:type="dxa"/>
            <w:tcMar>
              <w:top w:w="100" w:type="dxa"/>
              <w:left w:w="100" w:type="dxa"/>
              <w:bottom w:w="100" w:type="dxa"/>
              <w:right w:w="100" w:type="dxa"/>
            </w:tcMar>
          </w:tcPr>
          <w:p w14:paraId="26DC202E"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Coherent laser</w:t>
            </w:r>
          </w:p>
        </w:tc>
      </w:tr>
      <w:tr w:rsidR="00FD7C85" w14:paraId="26DC2033" w14:textId="77777777" w:rsidTr="00A17E19">
        <w:trPr>
          <w:trHeight w:val="500"/>
        </w:trPr>
        <w:tc>
          <w:tcPr>
            <w:tcW w:w="1565" w:type="dxa"/>
            <w:tcMar>
              <w:top w:w="100" w:type="dxa"/>
              <w:left w:w="100" w:type="dxa"/>
              <w:bottom w:w="100" w:type="dxa"/>
              <w:right w:w="100" w:type="dxa"/>
            </w:tcMar>
          </w:tcPr>
          <w:p w14:paraId="26DC2030"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Wavelength</w:t>
            </w:r>
          </w:p>
        </w:tc>
        <w:tc>
          <w:tcPr>
            <w:tcW w:w="3470" w:type="dxa"/>
            <w:tcMar>
              <w:top w:w="100" w:type="dxa"/>
              <w:left w:w="100" w:type="dxa"/>
              <w:bottom w:w="100" w:type="dxa"/>
              <w:right w:w="100" w:type="dxa"/>
            </w:tcMar>
          </w:tcPr>
          <w:p w14:paraId="26DC2031"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630–660 nm (Red); some 850 nm</w:t>
            </w:r>
          </w:p>
        </w:tc>
        <w:tc>
          <w:tcPr>
            <w:tcW w:w="3815" w:type="dxa"/>
            <w:tcMar>
              <w:top w:w="100" w:type="dxa"/>
              <w:left w:w="100" w:type="dxa"/>
              <w:bottom w:w="100" w:type="dxa"/>
              <w:right w:w="100" w:type="dxa"/>
            </w:tcMar>
          </w:tcPr>
          <w:p w14:paraId="26DC2032"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830 nm NIR</w:t>
            </w:r>
          </w:p>
        </w:tc>
      </w:tr>
      <w:tr w:rsidR="00FD7C85" w14:paraId="26DC2037" w14:textId="77777777" w:rsidTr="00A17E19">
        <w:trPr>
          <w:trHeight w:val="500"/>
        </w:trPr>
        <w:tc>
          <w:tcPr>
            <w:tcW w:w="1565" w:type="dxa"/>
            <w:tcMar>
              <w:top w:w="100" w:type="dxa"/>
              <w:left w:w="100" w:type="dxa"/>
              <w:bottom w:w="100" w:type="dxa"/>
              <w:right w:w="100" w:type="dxa"/>
            </w:tcMar>
          </w:tcPr>
          <w:p w14:paraId="26DC2034"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Power Output</w:t>
            </w:r>
          </w:p>
        </w:tc>
        <w:tc>
          <w:tcPr>
            <w:tcW w:w="3470" w:type="dxa"/>
            <w:tcMar>
              <w:top w:w="100" w:type="dxa"/>
              <w:left w:w="100" w:type="dxa"/>
              <w:bottom w:w="100" w:type="dxa"/>
              <w:right w:w="100" w:type="dxa"/>
            </w:tcMar>
          </w:tcPr>
          <w:p w14:paraId="26DC2035"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Low</w:t>
            </w:r>
          </w:p>
        </w:tc>
        <w:tc>
          <w:tcPr>
            <w:tcW w:w="3815" w:type="dxa"/>
            <w:tcMar>
              <w:top w:w="100" w:type="dxa"/>
              <w:left w:w="100" w:type="dxa"/>
              <w:bottom w:w="100" w:type="dxa"/>
              <w:right w:w="100" w:type="dxa"/>
            </w:tcMar>
          </w:tcPr>
          <w:p w14:paraId="26DC2036"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Medium to high</w:t>
            </w:r>
          </w:p>
        </w:tc>
      </w:tr>
      <w:tr w:rsidR="00FD7C85" w14:paraId="26DC203B" w14:textId="77777777" w:rsidTr="00A17E19">
        <w:trPr>
          <w:trHeight w:val="500"/>
        </w:trPr>
        <w:tc>
          <w:tcPr>
            <w:tcW w:w="1565" w:type="dxa"/>
            <w:tcMar>
              <w:top w:w="100" w:type="dxa"/>
              <w:left w:w="100" w:type="dxa"/>
              <w:bottom w:w="100" w:type="dxa"/>
              <w:right w:w="100" w:type="dxa"/>
            </w:tcMar>
          </w:tcPr>
          <w:p w14:paraId="26DC2038"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Penetration</w:t>
            </w:r>
          </w:p>
        </w:tc>
        <w:tc>
          <w:tcPr>
            <w:tcW w:w="3470" w:type="dxa"/>
            <w:tcMar>
              <w:top w:w="100" w:type="dxa"/>
              <w:left w:w="100" w:type="dxa"/>
              <w:bottom w:w="100" w:type="dxa"/>
              <w:right w:w="100" w:type="dxa"/>
            </w:tcMar>
          </w:tcPr>
          <w:p w14:paraId="26DC2039"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Shallow to moderate</w:t>
            </w:r>
          </w:p>
        </w:tc>
        <w:tc>
          <w:tcPr>
            <w:tcW w:w="3815" w:type="dxa"/>
            <w:tcMar>
              <w:top w:w="100" w:type="dxa"/>
              <w:left w:w="100" w:type="dxa"/>
              <w:bottom w:w="100" w:type="dxa"/>
              <w:right w:w="100" w:type="dxa"/>
            </w:tcMar>
          </w:tcPr>
          <w:p w14:paraId="26DC203A"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Deep (up to several cm)</w:t>
            </w:r>
          </w:p>
        </w:tc>
      </w:tr>
      <w:tr w:rsidR="00FD7C85" w14:paraId="26DC203F" w14:textId="77777777" w:rsidTr="00A17E19">
        <w:trPr>
          <w:trHeight w:val="500"/>
        </w:trPr>
        <w:tc>
          <w:tcPr>
            <w:tcW w:w="1565" w:type="dxa"/>
            <w:tcMar>
              <w:top w:w="100" w:type="dxa"/>
              <w:left w:w="100" w:type="dxa"/>
              <w:bottom w:w="100" w:type="dxa"/>
              <w:right w:w="100" w:type="dxa"/>
            </w:tcMar>
          </w:tcPr>
          <w:p w14:paraId="26DC203C"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Use Case</w:t>
            </w:r>
          </w:p>
        </w:tc>
        <w:tc>
          <w:tcPr>
            <w:tcW w:w="3470" w:type="dxa"/>
            <w:tcMar>
              <w:top w:w="100" w:type="dxa"/>
              <w:left w:w="100" w:type="dxa"/>
              <w:bottom w:w="100" w:type="dxa"/>
              <w:right w:w="100" w:type="dxa"/>
            </w:tcMar>
          </w:tcPr>
          <w:p w14:paraId="26DC203D"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Home, wellness</w:t>
            </w:r>
          </w:p>
        </w:tc>
        <w:tc>
          <w:tcPr>
            <w:tcW w:w="3815" w:type="dxa"/>
            <w:tcMar>
              <w:top w:w="100" w:type="dxa"/>
              <w:left w:w="100" w:type="dxa"/>
              <w:bottom w:w="100" w:type="dxa"/>
              <w:right w:w="100" w:type="dxa"/>
            </w:tcMar>
          </w:tcPr>
          <w:p w14:paraId="26DC203E"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Clinical, fertility-specific</w:t>
            </w:r>
          </w:p>
        </w:tc>
      </w:tr>
      <w:tr w:rsidR="00FD7C85" w14:paraId="26DC2043" w14:textId="77777777" w:rsidTr="00A17E19">
        <w:trPr>
          <w:trHeight w:val="500"/>
        </w:trPr>
        <w:tc>
          <w:tcPr>
            <w:tcW w:w="1565" w:type="dxa"/>
            <w:tcMar>
              <w:top w:w="100" w:type="dxa"/>
              <w:left w:w="100" w:type="dxa"/>
              <w:bottom w:w="100" w:type="dxa"/>
              <w:right w:w="100" w:type="dxa"/>
            </w:tcMar>
          </w:tcPr>
          <w:p w14:paraId="26DC2040"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Target</w:t>
            </w:r>
          </w:p>
        </w:tc>
        <w:tc>
          <w:tcPr>
            <w:tcW w:w="3470" w:type="dxa"/>
            <w:tcMar>
              <w:top w:w="100" w:type="dxa"/>
              <w:left w:w="100" w:type="dxa"/>
              <w:bottom w:w="100" w:type="dxa"/>
              <w:right w:w="100" w:type="dxa"/>
            </w:tcMar>
          </w:tcPr>
          <w:p w14:paraId="26DC2041"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General pelvic or systemic</w:t>
            </w:r>
          </w:p>
        </w:tc>
        <w:tc>
          <w:tcPr>
            <w:tcW w:w="3815" w:type="dxa"/>
            <w:tcMar>
              <w:top w:w="100" w:type="dxa"/>
              <w:left w:w="100" w:type="dxa"/>
              <w:bottom w:w="100" w:type="dxa"/>
              <w:right w:w="100" w:type="dxa"/>
            </w:tcMar>
          </w:tcPr>
          <w:p w14:paraId="26DC2042"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Ovaries/uterus directly</w:t>
            </w:r>
          </w:p>
        </w:tc>
      </w:tr>
      <w:tr w:rsidR="00FD7C85" w14:paraId="26DC2047" w14:textId="77777777" w:rsidTr="00A17E19">
        <w:trPr>
          <w:trHeight w:val="500"/>
        </w:trPr>
        <w:tc>
          <w:tcPr>
            <w:tcW w:w="1565" w:type="dxa"/>
            <w:tcMar>
              <w:top w:w="100" w:type="dxa"/>
              <w:left w:w="100" w:type="dxa"/>
              <w:bottom w:w="100" w:type="dxa"/>
              <w:right w:w="100" w:type="dxa"/>
            </w:tcMar>
          </w:tcPr>
          <w:p w14:paraId="26DC2044"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Evidence</w:t>
            </w:r>
          </w:p>
        </w:tc>
        <w:tc>
          <w:tcPr>
            <w:tcW w:w="3470" w:type="dxa"/>
            <w:tcMar>
              <w:top w:w="100" w:type="dxa"/>
              <w:left w:w="100" w:type="dxa"/>
              <w:bottom w:w="100" w:type="dxa"/>
              <w:right w:w="100" w:type="dxa"/>
            </w:tcMar>
          </w:tcPr>
          <w:p w14:paraId="26DC2045"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Indirect fertility support</w:t>
            </w:r>
          </w:p>
        </w:tc>
        <w:tc>
          <w:tcPr>
            <w:tcW w:w="3815" w:type="dxa"/>
            <w:tcMar>
              <w:top w:w="100" w:type="dxa"/>
              <w:left w:w="100" w:type="dxa"/>
              <w:bottom w:w="100" w:type="dxa"/>
              <w:right w:w="100" w:type="dxa"/>
            </w:tcMar>
          </w:tcPr>
          <w:p w14:paraId="26DC2046" w14:textId="77777777" w:rsidR="00FD7C85" w:rsidRDefault="00733421" w:rsidP="00A17E19">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Clinical fertility improvements</w:t>
            </w:r>
          </w:p>
        </w:tc>
      </w:tr>
    </w:tbl>
    <w:p w14:paraId="26DC2049" w14:textId="59063337" w:rsidR="00FD7C85" w:rsidRDefault="00733421" w:rsidP="00FD1E4D">
      <w:pPr>
        <w:shd w:val="clear" w:color="auto" w:fill="FFFFFF"/>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Know this: </w:t>
      </w:r>
      <w:proofErr w:type="spellStart"/>
      <w:r>
        <w:rPr>
          <w:rFonts w:ascii="Times New Roman" w:eastAsia="Times New Roman" w:hAnsi="Times New Roman" w:cs="Times New Roman"/>
          <w:sz w:val="22"/>
          <w:szCs w:val="22"/>
        </w:rPr>
        <w:t>Celluma</w:t>
      </w:r>
      <w:proofErr w:type="spellEnd"/>
      <w:r>
        <w:rPr>
          <w:rFonts w:ascii="Times New Roman" w:eastAsia="Times New Roman" w:hAnsi="Times New Roman" w:cs="Times New Roman"/>
          <w:sz w:val="22"/>
          <w:szCs w:val="22"/>
        </w:rPr>
        <w:t xml:space="preserve"> or similar devices are more accessible for general wellness and support, suitable for consistent use at home. The NIR laser /LLLT therapy as used by Yoshioka et al. is more potent, with deeper penetration and targeted delivery—making it particularly effective for stimulating ovarian and uterine tissues in fertility treatments. There are places throughout the world that offer the NIR/LLLT--look for places that have a Giga-Laser to get the same treatment that was used in the Japanese study. I typically think investing in a </w:t>
      </w:r>
      <w:r w:rsidR="00FD1E4D">
        <w:rPr>
          <w:rFonts w:ascii="Times New Roman" w:eastAsia="Times New Roman" w:hAnsi="Times New Roman" w:cs="Times New Roman"/>
          <w:sz w:val="22"/>
          <w:szCs w:val="22"/>
        </w:rPr>
        <w:t>red-light</w:t>
      </w:r>
      <w:r>
        <w:rPr>
          <w:rFonts w:ascii="Times New Roman" w:eastAsia="Times New Roman" w:hAnsi="Times New Roman" w:cs="Times New Roman"/>
          <w:sz w:val="22"/>
          <w:szCs w:val="22"/>
        </w:rPr>
        <w:t xml:space="preserve"> therapy device is not always worth the cost however you can decide that for yourself based on the information I have shared. </w:t>
      </w:r>
    </w:p>
    <w:p w14:paraId="5D1398FB" w14:textId="77777777" w:rsidR="00DA264D" w:rsidRDefault="00FD1E4D" w:rsidP="00DA264D">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&lt;END BOX&gt;</w:t>
      </w:r>
    </w:p>
    <w:p w14:paraId="278BA0CE" w14:textId="77777777" w:rsidR="00DA264D" w:rsidRDefault="00DA264D" w:rsidP="00DA264D">
      <w:pPr>
        <w:shd w:val="clear" w:color="auto" w:fill="FFFFFF"/>
        <w:spacing w:after="0" w:line="480" w:lineRule="auto"/>
        <w:rPr>
          <w:rFonts w:ascii="Times New Roman" w:eastAsia="Times New Roman" w:hAnsi="Times New Roman" w:cs="Times New Roman"/>
          <w:sz w:val="22"/>
          <w:szCs w:val="22"/>
        </w:rPr>
      </w:pPr>
      <w:r w:rsidRPr="00DA264D">
        <w:rPr>
          <w:rFonts w:ascii="Times New Roman" w:eastAsia="Times New Roman" w:hAnsi="Times New Roman" w:cs="Times New Roman"/>
          <w:b/>
          <w:sz w:val="22"/>
          <w:szCs w:val="22"/>
          <w:u w:val="single"/>
        </w:rPr>
        <w:t>&lt;H1&gt;OTHER THERAPIES THAT CAN SUPPORT FERTILITY</w:t>
      </w:r>
    </w:p>
    <w:p w14:paraId="05C0CE8F" w14:textId="77777777" w:rsidR="00DA264D" w:rsidRDefault="00DA264D" w:rsidP="00DA264D">
      <w:pPr>
        <w:shd w:val="clear" w:color="auto" w:fill="FFFFFF"/>
        <w:spacing w:after="0" w:line="480" w:lineRule="auto"/>
        <w:rPr>
          <w:rFonts w:ascii="Times New Roman" w:eastAsia="Times New Roman" w:hAnsi="Times New Roman" w:cs="Times New Roman"/>
          <w:sz w:val="22"/>
          <w:szCs w:val="22"/>
        </w:rPr>
      </w:pPr>
      <w:r w:rsidRPr="00DA264D">
        <w:rPr>
          <w:rFonts w:ascii="Times New Roman" w:eastAsia="Times New Roman" w:hAnsi="Times New Roman" w:cs="Times New Roman"/>
          <w:b/>
          <w:smallCaps/>
          <w:sz w:val="22"/>
          <w:szCs w:val="22"/>
        </w:rPr>
        <w:t>&lt;H2&gt;IV Drips</w:t>
      </w:r>
    </w:p>
    <w:p w14:paraId="27151FA4" w14:textId="77777777" w:rsidR="00DA264D" w:rsidRDefault="00733421" w:rsidP="00DA264D">
      <w:pPr>
        <w:shd w:val="clear" w:color="auto" w:fill="FFFFFF"/>
        <w:spacing w:after="0" w:line="480" w:lineRule="auto"/>
        <w:ind w:firstLine="45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IV nutrient therapy has become an increasingly popular option for women seeking to optimize fertility, both naturally and alongside treatments like IVF or IUI. IV drips deliver vitamins, minerals, antioxidants, and amino acids directly into the bloodstream, bypassing the digestive system for maximum absorption. Common fertility-focused formulations may include B vitamins to support methylation and egg quality, vitamin C and glutathione for antioxidant protection, magnesium for nervous system balance, and trace minerals critical for hormone production. While large-scale studies on IV nutrient therapy specifically for fertility are still emerging, research shows that targeted nutrients—especially antioxidants—can help reduce oxidative stress in the ovaries and support mitochondrial health, both of which are essential for optimal egg development (Agarwal et al., 2012; PMID: 22541771).</w:t>
      </w:r>
    </w:p>
    <w:p w14:paraId="7EE3554A" w14:textId="77777777" w:rsidR="00296E36" w:rsidRDefault="00DA264D" w:rsidP="00303753">
      <w:pPr>
        <w:shd w:val="clear" w:color="auto" w:fill="FFFFFF"/>
        <w:spacing w:after="0" w:line="480" w:lineRule="auto"/>
        <w:ind w:firstLine="360"/>
        <w:rPr>
          <w:rFonts w:ascii="Times New Roman" w:eastAsia="Times New Roman" w:hAnsi="Times New Roman" w:cs="Times New Roman"/>
          <w:b/>
          <w:sz w:val="22"/>
          <w:szCs w:val="22"/>
        </w:rPr>
      </w:pPr>
      <w:r>
        <w:rPr>
          <w:rFonts w:ascii="Times New Roman" w:eastAsia="Times New Roman" w:hAnsi="Times New Roman" w:cs="Times New Roman"/>
          <w:b/>
          <w:sz w:val="22"/>
          <w:szCs w:val="22"/>
        </w:rPr>
        <w:t>&lt;H3&gt;When to Use</w:t>
      </w:r>
    </w:p>
    <w:p w14:paraId="50909EDF" w14:textId="65E9A7A3" w:rsidR="00FA38EE" w:rsidRDefault="00DA264D" w:rsidP="00303753">
      <w:pPr>
        <w:shd w:val="clear" w:color="auto" w:fill="FFFFFF"/>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IV therapy can be especially supportive in the </w:t>
      </w:r>
      <w:r>
        <w:rPr>
          <w:rFonts w:ascii="Times New Roman" w:eastAsia="Times New Roman" w:hAnsi="Times New Roman" w:cs="Times New Roman"/>
          <w:b/>
          <w:sz w:val="22"/>
          <w:szCs w:val="22"/>
        </w:rPr>
        <w:t>preconception window (3–6 months before trying)</w:t>
      </w:r>
      <w:r>
        <w:rPr>
          <w:rFonts w:ascii="Times New Roman" w:eastAsia="Times New Roman" w:hAnsi="Times New Roman" w:cs="Times New Roman"/>
          <w:sz w:val="22"/>
          <w:szCs w:val="22"/>
        </w:rPr>
        <w:t xml:space="preserve"> to replenish nutrient stores, during the </w:t>
      </w:r>
      <w:r>
        <w:rPr>
          <w:rFonts w:ascii="Times New Roman" w:eastAsia="Times New Roman" w:hAnsi="Times New Roman" w:cs="Times New Roman"/>
          <w:b/>
          <w:sz w:val="22"/>
          <w:szCs w:val="22"/>
        </w:rPr>
        <w:t>stimulation phase of IVF</w:t>
      </w:r>
      <w:r>
        <w:rPr>
          <w:rFonts w:ascii="Times New Roman" w:eastAsia="Times New Roman" w:hAnsi="Times New Roman" w:cs="Times New Roman"/>
          <w:sz w:val="22"/>
          <w:szCs w:val="22"/>
        </w:rPr>
        <w:t xml:space="preserve"> to help counteract oxidative stress and inflammation, and in the </w:t>
      </w:r>
      <w:r>
        <w:rPr>
          <w:rFonts w:ascii="Times New Roman" w:eastAsia="Times New Roman" w:hAnsi="Times New Roman" w:cs="Times New Roman"/>
          <w:b/>
          <w:sz w:val="22"/>
          <w:szCs w:val="22"/>
        </w:rPr>
        <w:t>luteal phase</w:t>
      </w:r>
      <w:r>
        <w:rPr>
          <w:rFonts w:ascii="Times New Roman" w:eastAsia="Times New Roman" w:hAnsi="Times New Roman" w:cs="Times New Roman"/>
          <w:sz w:val="22"/>
          <w:szCs w:val="22"/>
        </w:rPr>
        <w:t xml:space="preserve"> to promote calm and hormonal stability. Always work with a licensed integrative physician to ensure safety, individualized dosing, and compatibility with any medications or protocols you are using.</w:t>
      </w:r>
    </w:p>
    <w:p w14:paraId="7C155118" w14:textId="77777777" w:rsidR="00FA38EE" w:rsidRDefault="00FA38EE" w:rsidP="00FA38EE">
      <w:pPr>
        <w:shd w:val="clear" w:color="auto" w:fill="FFFFFF"/>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&lt;START BOX&gt;</w:t>
      </w:r>
    </w:p>
    <w:p w14:paraId="26DC2052" w14:textId="229AAA26" w:rsidR="00FD7C85" w:rsidRPr="00FA38EE" w:rsidRDefault="00FA38EE" w:rsidP="00FA38EE">
      <w:pPr>
        <w:shd w:val="clear" w:color="auto" w:fill="FFFFFF"/>
        <w:spacing w:after="240" w:line="480" w:lineRule="auto"/>
        <w:rPr>
          <w:rFonts w:ascii="Times New Roman" w:eastAsia="Times New Roman" w:hAnsi="Times New Roman" w:cs="Times New Roman"/>
          <w:b/>
          <w:bCs/>
          <w:sz w:val="22"/>
          <w:szCs w:val="22"/>
          <w:u w:val="single"/>
        </w:rPr>
      </w:pPr>
      <w:r w:rsidRPr="00FA38EE">
        <w:rPr>
          <w:rFonts w:ascii="Times New Roman" w:eastAsia="Times New Roman" w:hAnsi="Times New Roman" w:cs="Times New Roman"/>
          <w:b/>
          <w:bCs/>
          <w:smallCaps/>
          <w:sz w:val="22"/>
          <w:szCs w:val="22"/>
          <w:u w:val="single"/>
        </w:rPr>
        <w:t>&lt;H1&gt;HOW AND WHEN TO USE THESE THERAPIES DURING EACH PHASE OF YOUR CYCLE</w:t>
      </w:r>
    </w:p>
    <w:tbl>
      <w:tblPr>
        <w:tblStyle w:val="a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77"/>
        <w:gridCol w:w="1779"/>
        <w:gridCol w:w="2600"/>
        <w:gridCol w:w="2204"/>
      </w:tblGrid>
      <w:tr w:rsidR="00FD7C85" w14:paraId="26DC2057" w14:textId="77777777" w:rsidTr="00FA38EE">
        <w:trPr>
          <w:trHeight w:val="770"/>
        </w:trPr>
        <w:tc>
          <w:tcPr>
            <w:tcW w:w="2776" w:type="dxa"/>
            <w:tcMar>
              <w:top w:w="100" w:type="dxa"/>
              <w:left w:w="100" w:type="dxa"/>
              <w:bottom w:w="100" w:type="dxa"/>
              <w:right w:w="100" w:type="dxa"/>
            </w:tcMar>
          </w:tcPr>
          <w:p w14:paraId="26DC2053" w14:textId="6B3F2258" w:rsidR="00FD7C85" w:rsidRDefault="00FA38EE" w:rsidP="00FA38EE">
            <w:pPr>
              <w:widowControl w:val="0"/>
              <w:spacing w:before="240" w:after="240" w:line="360" w:lineRule="auto"/>
              <w:jc w:val="center"/>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THERAPY</w:t>
            </w:r>
          </w:p>
        </w:tc>
        <w:tc>
          <w:tcPr>
            <w:tcW w:w="1779" w:type="dxa"/>
            <w:tcMar>
              <w:top w:w="100" w:type="dxa"/>
              <w:left w:w="100" w:type="dxa"/>
              <w:bottom w:w="100" w:type="dxa"/>
              <w:right w:w="100" w:type="dxa"/>
            </w:tcMar>
          </w:tcPr>
          <w:p w14:paraId="26DC2054" w14:textId="05850A2F" w:rsidR="00FD7C85" w:rsidRDefault="00FA38EE" w:rsidP="00FA38EE">
            <w:pPr>
              <w:widowControl w:val="0"/>
              <w:spacing w:before="240" w:after="240" w:line="360" w:lineRule="auto"/>
              <w:jc w:val="center"/>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FOLLICULAR PHASE</w:t>
            </w:r>
          </w:p>
        </w:tc>
        <w:tc>
          <w:tcPr>
            <w:tcW w:w="2600" w:type="dxa"/>
            <w:tcMar>
              <w:top w:w="100" w:type="dxa"/>
              <w:left w:w="100" w:type="dxa"/>
              <w:bottom w:w="100" w:type="dxa"/>
              <w:right w:w="100" w:type="dxa"/>
            </w:tcMar>
          </w:tcPr>
          <w:p w14:paraId="26DC2055" w14:textId="62AC5AA7" w:rsidR="00FD7C85" w:rsidRDefault="00FA38EE" w:rsidP="00FA38EE">
            <w:pPr>
              <w:widowControl w:val="0"/>
              <w:spacing w:before="240" w:after="240" w:line="360" w:lineRule="auto"/>
              <w:jc w:val="center"/>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OVULATION</w:t>
            </w:r>
          </w:p>
        </w:tc>
        <w:tc>
          <w:tcPr>
            <w:tcW w:w="2204" w:type="dxa"/>
            <w:tcMar>
              <w:top w:w="100" w:type="dxa"/>
              <w:left w:w="100" w:type="dxa"/>
              <w:bottom w:w="100" w:type="dxa"/>
              <w:right w:w="100" w:type="dxa"/>
            </w:tcMar>
          </w:tcPr>
          <w:p w14:paraId="26DC2056" w14:textId="77657A2F" w:rsidR="00FD7C85" w:rsidRDefault="00FA38EE" w:rsidP="00FA38EE">
            <w:pPr>
              <w:widowControl w:val="0"/>
              <w:spacing w:before="240" w:after="240" w:line="360" w:lineRule="auto"/>
              <w:jc w:val="center"/>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LUTEAL PHASE</w:t>
            </w:r>
          </w:p>
        </w:tc>
      </w:tr>
      <w:tr w:rsidR="00FD7C85" w14:paraId="26DC205C" w14:textId="77777777" w:rsidTr="00FA38EE">
        <w:trPr>
          <w:trHeight w:val="545"/>
        </w:trPr>
        <w:tc>
          <w:tcPr>
            <w:tcW w:w="2776" w:type="dxa"/>
            <w:tcMar>
              <w:top w:w="100" w:type="dxa"/>
              <w:left w:w="100" w:type="dxa"/>
              <w:bottom w:w="100" w:type="dxa"/>
              <w:right w:w="100" w:type="dxa"/>
            </w:tcMar>
          </w:tcPr>
          <w:p w14:paraId="26DC2058" w14:textId="43D03168"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OZONE SAUNA</w:t>
            </w:r>
          </w:p>
        </w:tc>
        <w:tc>
          <w:tcPr>
            <w:tcW w:w="1779" w:type="dxa"/>
            <w:tcMar>
              <w:top w:w="100" w:type="dxa"/>
              <w:left w:w="100" w:type="dxa"/>
              <w:bottom w:w="100" w:type="dxa"/>
              <w:right w:w="100" w:type="dxa"/>
            </w:tcMar>
          </w:tcPr>
          <w:p w14:paraId="26DC2059" w14:textId="26253798"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2"/>
                <w:id w:val="605539335"/>
              </w:sdtPr>
              <w:sdtEndPr/>
              <w:sdtContent>
                <w:r w:rsidR="00FA38EE">
                  <w:rPr>
                    <w:rFonts w:ascii="Arial Unicode MS" w:eastAsia="Arial Unicode MS" w:hAnsi="Arial Unicode MS" w:cs="Arial Unicode MS"/>
                    <w:smallCaps/>
                    <w:sz w:val="22"/>
                    <w:szCs w:val="22"/>
                  </w:rPr>
                  <w:t>✅ 2–3X/WEEK</w:t>
                </w:r>
              </w:sdtContent>
            </w:sdt>
          </w:p>
        </w:tc>
        <w:tc>
          <w:tcPr>
            <w:tcW w:w="2600" w:type="dxa"/>
            <w:tcMar>
              <w:top w:w="100" w:type="dxa"/>
              <w:left w:w="100" w:type="dxa"/>
              <w:bottom w:w="100" w:type="dxa"/>
              <w:right w:w="100" w:type="dxa"/>
            </w:tcMar>
          </w:tcPr>
          <w:p w14:paraId="26DC205A" w14:textId="620885F7"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3"/>
                <w:id w:val="984113747"/>
              </w:sdtPr>
              <w:sdtEndPr/>
              <w:sdtContent>
                <w:r w:rsidR="00FA38EE">
                  <w:rPr>
                    <w:rFonts w:ascii="Arial Unicode MS" w:eastAsia="Arial Unicode MS" w:hAnsi="Arial Unicode MS" w:cs="Arial Unicode MS"/>
                    <w:smallCaps/>
                    <w:sz w:val="22"/>
                    <w:szCs w:val="22"/>
                  </w:rPr>
                  <w:t>✅ (UP TO OVULATION)</w:t>
                </w:r>
              </w:sdtContent>
            </w:sdt>
          </w:p>
        </w:tc>
        <w:tc>
          <w:tcPr>
            <w:tcW w:w="2204" w:type="dxa"/>
            <w:tcMar>
              <w:top w:w="100" w:type="dxa"/>
              <w:left w:w="100" w:type="dxa"/>
              <w:bottom w:w="100" w:type="dxa"/>
              <w:right w:w="100" w:type="dxa"/>
            </w:tcMar>
          </w:tcPr>
          <w:p w14:paraId="26DC205B" w14:textId="42158608"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4"/>
                <w:id w:val="-992547535"/>
              </w:sdtPr>
              <w:sdtEndPr/>
              <w:sdtContent>
                <w:r w:rsidR="00FA38EE">
                  <w:rPr>
                    <w:rFonts w:ascii="Arial Unicode MS" w:eastAsia="Arial Unicode MS" w:hAnsi="Arial Unicode MS" w:cs="Arial Unicode MS"/>
                    <w:smallCaps/>
                    <w:sz w:val="22"/>
                    <w:szCs w:val="22"/>
                  </w:rPr>
                  <w:t>❌ AVOID</w:t>
                </w:r>
              </w:sdtContent>
            </w:sdt>
          </w:p>
        </w:tc>
      </w:tr>
      <w:tr w:rsidR="00FD7C85" w14:paraId="26DC2061" w14:textId="77777777" w:rsidTr="00FA38EE">
        <w:trPr>
          <w:trHeight w:val="545"/>
        </w:trPr>
        <w:tc>
          <w:tcPr>
            <w:tcW w:w="2776" w:type="dxa"/>
            <w:tcMar>
              <w:top w:w="100" w:type="dxa"/>
              <w:left w:w="100" w:type="dxa"/>
              <w:bottom w:w="100" w:type="dxa"/>
              <w:right w:w="100" w:type="dxa"/>
            </w:tcMar>
          </w:tcPr>
          <w:p w14:paraId="26DC205D" w14:textId="6B4C05DC"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lastRenderedPageBreak/>
              <w:t>HBOT</w:t>
            </w:r>
          </w:p>
        </w:tc>
        <w:tc>
          <w:tcPr>
            <w:tcW w:w="1779" w:type="dxa"/>
            <w:tcMar>
              <w:top w:w="100" w:type="dxa"/>
              <w:left w:w="100" w:type="dxa"/>
              <w:bottom w:w="100" w:type="dxa"/>
              <w:right w:w="100" w:type="dxa"/>
            </w:tcMar>
          </w:tcPr>
          <w:p w14:paraId="26DC205E" w14:textId="591710E7"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5"/>
                <w:id w:val="-1769549418"/>
              </w:sdtPr>
              <w:sdtEndPr/>
              <w:sdtContent>
                <w:r w:rsidR="00FA38EE">
                  <w:rPr>
                    <w:rFonts w:ascii="Arial Unicode MS" w:eastAsia="Arial Unicode MS" w:hAnsi="Arial Unicode MS" w:cs="Arial Unicode MS"/>
                    <w:smallCaps/>
                    <w:sz w:val="22"/>
                    <w:szCs w:val="22"/>
                  </w:rPr>
                  <w:t>✅ 2–3X/WEEK</w:t>
                </w:r>
              </w:sdtContent>
            </w:sdt>
          </w:p>
        </w:tc>
        <w:tc>
          <w:tcPr>
            <w:tcW w:w="2600" w:type="dxa"/>
            <w:tcMar>
              <w:top w:w="100" w:type="dxa"/>
              <w:left w:w="100" w:type="dxa"/>
              <w:bottom w:w="100" w:type="dxa"/>
              <w:right w:w="100" w:type="dxa"/>
            </w:tcMar>
          </w:tcPr>
          <w:p w14:paraId="26DC205F" w14:textId="46C28951"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6"/>
                <w:id w:val="-493913850"/>
              </w:sdtPr>
              <w:sdtEndPr/>
              <w:sdtContent>
                <w:r w:rsidR="00FA38EE">
                  <w:rPr>
                    <w:rFonts w:ascii="Arial Unicode MS" w:eastAsia="Arial Unicode MS" w:hAnsi="Arial Unicode MS" w:cs="Arial Unicode MS"/>
                    <w:smallCaps/>
                    <w:sz w:val="22"/>
                    <w:szCs w:val="22"/>
                  </w:rPr>
                  <w:t>✅ (UP TO OVULATION)</w:t>
                </w:r>
              </w:sdtContent>
            </w:sdt>
          </w:p>
        </w:tc>
        <w:tc>
          <w:tcPr>
            <w:tcW w:w="2204" w:type="dxa"/>
            <w:tcMar>
              <w:top w:w="100" w:type="dxa"/>
              <w:left w:w="100" w:type="dxa"/>
              <w:bottom w:w="100" w:type="dxa"/>
              <w:right w:w="100" w:type="dxa"/>
            </w:tcMar>
          </w:tcPr>
          <w:p w14:paraId="26DC2060" w14:textId="4619AD1C"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7"/>
                <w:id w:val="331626101"/>
              </w:sdtPr>
              <w:sdtEndPr/>
              <w:sdtContent>
                <w:r w:rsidR="00FA38EE">
                  <w:rPr>
                    <w:rFonts w:ascii="Arial Unicode MS" w:eastAsia="Arial Unicode MS" w:hAnsi="Arial Unicode MS" w:cs="Arial Unicode MS"/>
                    <w:smallCaps/>
                    <w:sz w:val="22"/>
                    <w:szCs w:val="22"/>
                  </w:rPr>
                  <w:t>❌ AVOID</w:t>
                </w:r>
              </w:sdtContent>
            </w:sdt>
          </w:p>
        </w:tc>
      </w:tr>
      <w:tr w:rsidR="00FD7C85" w14:paraId="26DC2066" w14:textId="77777777" w:rsidTr="00FA38EE">
        <w:trPr>
          <w:trHeight w:val="815"/>
        </w:trPr>
        <w:tc>
          <w:tcPr>
            <w:tcW w:w="2776" w:type="dxa"/>
            <w:tcMar>
              <w:top w:w="100" w:type="dxa"/>
              <w:left w:w="100" w:type="dxa"/>
              <w:bottom w:w="100" w:type="dxa"/>
              <w:right w:w="100" w:type="dxa"/>
            </w:tcMar>
          </w:tcPr>
          <w:p w14:paraId="26DC2062" w14:textId="2A2A08A7"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LLLT/RED LIGHT</w:t>
            </w:r>
          </w:p>
        </w:tc>
        <w:tc>
          <w:tcPr>
            <w:tcW w:w="1779" w:type="dxa"/>
            <w:tcMar>
              <w:top w:w="100" w:type="dxa"/>
              <w:left w:w="100" w:type="dxa"/>
              <w:bottom w:w="100" w:type="dxa"/>
              <w:right w:w="100" w:type="dxa"/>
            </w:tcMar>
          </w:tcPr>
          <w:p w14:paraId="26DC2063" w14:textId="19717FB4"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8"/>
                <w:id w:val="-1325802554"/>
              </w:sdtPr>
              <w:sdtEndPr/>
              <w:sdtContent>
                <w:r w:rsidR="00FA38EE">
                  <w:rPr>
                    <w:rFonts w:ascii="Arial Unicode MS" w:eastAsia="Arial Unicode MS" w:hAnsi="Arial Unicode MS" w:cs="Arial Unicode MS"/>
                    <w:smallCaps/>
                    <w:sz w:val="22"/>
                    <w:szCs w:val="22"/>
                  </w:rPr>
                  <w:t>✅ FREQUENT USE</w:t>
                </w:r>
              </w:sdtContent>
            </w:sdt>
          </w:p>
        </w:tc>
        <w:tc>
          <w:tcPr>
            <w:tcW w:w="2600" w:type="dxa"/>
            <w:tcMar>
              <w:top w:w="100" w:type="dxa"/>
              <w:left w:w="100" w:type="dxa"/>
              <w:bottom w:w="100" w:type="dxa"/>
              <w:right w:w="100" w:type="dxa"/>
            </w:tcMar>
          </w:tcPr>
          <w:p w14:paraId="26DC2064" w14:textId="788AE088" w:rsidR="00FD7C85" w:rsidRDefault="00AD30D4" w:rsidP="001E72B4">
            <w:pPr>
              <w:widowControl w:val="0"/>
              <w:spacing w:before="240" w:after="240" w:line="360" w:lineRule="auto"/>
              <w:rPr>
                <w:rFonts w:ascii="Times New Roman" w:eastAsia="Times New Roman" w:hAnsi="Times New Roman" w:cs="Times New Roman"/>
                <w:smallCaps/>
                <w:sz w:val="22"/>
                <w:szCs w:val="22"/>
              </w:rPr>
            </w:pPr>
            <w:sdt>
              <w:sdtPr>
                <w:tag w:val="goog_rdk_9"/>
                <w:id w:val="1993787419"/>
              </w:sdtPr>
              <w:sdtEndPr/>
              <w:sdtContent>
                <w:r w:rsidR="00FA38EE">
                  <w:rPr>
                    <w:rFonts w:ascii="Arial Unicode MS" w:eastAsia="Arial Unicode MS" w:hAnsi="Arial Unicode MS" w:cs="Arial Unicode MS"/>
                    <w:smallCaps/>
                    <w:sz w:val="22"/>
                    <w:szCs w:val="22"/>
                  </w:rPr>
                  <w:t>✅ (REDUCE IF DESIRED)</w:t>
                </w:r>
              </w:sdtContent>
            </w:sdt>
          </w:p>
        </w:tc>
        <w:tc>
          <w:tcPr>
            <w:tcW w:w="2204" w:type="dxa"/>
            <w:tcMar>
              <w:top w:w="100" w:type="dxa"/>
              <w:left w:w="100" w:type="dxa"/>
              <w:bottom w:w="100" w:type="dxa"/>
              <w:right w:w="100" w:type="dxa"/>
            </w:tcMar>
          </w:tcPr>
          <w:p w14:paraId="26DC2065" w14:textId="2686A805"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 LIMITED USE</w:t>
            </w:r>
          </w:p>
        </w:tc>
      </w:tr>
      <w:tr w:rsidR="00FD7C85" w14:paraId="26DC206C" w14:textId="77777777" w:rsidTr="00FA38EE">
        <w:trPr>
          <w:trHeight w:val="770"/>
        </w:trPr>
        <w:tc>
          <w:tcPr>
            <w:tcW w:w="2776" w:type="dxa"/>
            <w:tcMar>
              <w:top w:w="100" w:type="dxa"/>
              <w:left w:w="100" w:type="dxa"/>
              <w:bottom w:w="100" w:type="dxa"/>
              <w:right w:w="100" w:type="dxa"/>
            </w:tcMar>
          </w:tcPr>
          <w:p w14:paraId="26DC2067" w14:textId="74216C20"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CYCLE DAYS RECOMMENDED</w:t>
            </w:r>
          </w:p>
        </w:tc>
        <w:tc>
          <w:tcPr>
            <w:tcW w:w="1779" w:type="dxa"/>
            <w:tcMar>
              <w:top w:w="100" w:type="dxa"/>
              <w:left w:w="100" w:type="dxa"/>
              <w:bottom w:w="100" w:type="dxa"/>
              <w:right w:w="100" w:type="dxa"/>
            </w:tcMar>
          </w:tcPr>
          <w:p w14:paraId="26DC2068" w14:textId="019FDA49"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DAYS 1–13</w:t>
            </w:r>
          </w:p>
        </w:tc>
        <w:tc>
          <w:tcPr>
            <w:tcW w:w="2600" w:type="dxa"/>
            <w:tcMar>
              <w:top w:w="100" w:type="dxa"/>
              <w:left w:w="100" w:type="dxa"/>
              <w:bottom w:w="100" w:type="dxa"/>
              <w:right w:w="100" w:type="dxa"/>
            </w:tcMar>
          </w:tcPr>
          <w:p w14:paraId="26DC2069" w14:textId="6372A033"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COMPLETE BEFORE OVULATION</w:t>
            </w:r>
          </w:p>
        </w:tc>
        <w:tc>
          <w:tcPr>
            <w:tcW w:w="2204" w:type="dxa"/>
            <w:tcMar>
              <w:top w:w="100" w:type="dxa"/>
              <w:left w:w="100" w:type="dxa"/>
              <w:bottom w:w="100" w:type="dxa"/>
              <w:right w:w="100" w:type="dxa"/>
            </w:tcMar>
          </w:tcPr>
          <w:p w14:paraId="26DC206A" w14:textId="1320B9A6" w:rsidR="00FD7C85" w:rsidRDefault="00FA38EE" w:rsidP="001E72B4">
            <w:pPr>
              <w:widowControl w:val="0"/>
              <w:spacing w:before="240" w:after="240" w:line="360" w:lineRule="auto"/>
              <w:rPr>
                <w:rFonts w:ascii="Times New Roman" w:eastAsia="Times New Roman" w:hAnsi="Times New Roman" w:cs="Times New Roman"/>
                <w:smallCaps/>
                <w:sz w:val="22"/>
                <w:szCs w:val="22"/>
              </w:rPr>
            </w:pPr>
            <w:r>
              <w:rPr>
                <w:rFonts w:ascii="Times New Roman" w:eastAsia="Times New Roman" w:hAnsi="Times New Roman" w:cs="Times New Roman"/>
                <w:smallCaps/>
                <w:sz w:val="22"/>
                <w:szCs w:val="22"/>
              </w:rPr>
              <w:t>PAUSE OZONE &amp; HBOT</w:t>
            </w:r>
          </w:p>
          <w:p w14:paraId="26DC206B" w14:textId="77777777" w:rsidR="00FD7C85" w:rsidRDefault="00FD7C85" w:rsidP="001E72B4">
            <w:pPr>
              <w:widowControl w:val="0"/>
              <w:spacing w:before="240" w:after="240" w:line="360" w:lineRule="auto"/>
              <w:rPr>
                <w:rFonts w:ascii="Times New Roman" w:eastAsia="Times New Roman" w:hAnsi="Times New Roman" w:cs="Times New Roman"/>
                <w:smallCaps/>
                <w:sz w:val="22"/>
                <w:szCs w:val="22"/>
              </w:rPr>
            </w:pPr>
          </w:p>
        </w:tc>
      </w:tr>
    </w:tbl>
    <w:p w14:paraId="6A81201F" w14:textId="77777777" w:rsidR="00FA38EE" w:rsidRDefault="00FA38EE" w:rsidP="00303753">
      <w:pPr>
        <w:widowControl w:val="0"/>
        <w:spacing w:before="240" w:after="0" w:line="480" w:lineRule="auto"/>
        <w:rPr>
          <w:rFonts w:ascii="Times New Roman" w:hAnsi="Times New Roman" w:cs="Times New Roman"/>
          <w:sz w:val="22"/>
          <w:szCs w:val="22"/>
        </w:rPr>
      </w:pPr>
      <w:r w:rsidRPr="00FA38EE">
        <w:rPr>
          <w:rFonts w:ascii="Times New Roman" w:hAnsi="Times New Roman" w:cs="Times New Roman"/>
          <w:sz w:val="22"/>
          <w:szCs w:val="22"/>
        </w:rPr>
        <w:t>&lt;END BOX&gt;</w:t>
      </w:r>
    </w:p>
    <w:p w14:paraId="24B78EEF" w14:textId="77777777" w:rsidR="00FA38EE" w:rsidRDefault="00FA38EE" w:rsidP="00FA38EE">
      <w:pPr>
        <w:widowControl w:val="0"/>
        <w:spacing w:after="0" w:line="480" w:lineRule="auto"/>
        <w:rPr>
          <w:rFonts w:ascii="Times New Roman" w:hAnsi="Times New Roman" w:cs="Times New Roman"/>
          <w:b/>
          <w:bCs/>
          <w:sz w:val="22"/>
          <w:szCs w:val="22"/>
          <w:u w:val="single"/>
        </w:rPr>
      </w:pPr>
      <w:r w:rsidRPr="00FA38EE">
        <w:rPr>
          <w:rFonts w:ascii="Times New Roman" w:hAnsi="Times New Roman" w:cs="Times New Roman"/>
          <w:b/>
          <w:bCs/>
          <w:sz w:val="22"/>
          <w:szCs w:val="22"/>
          <w:u w:val="single"/>
        </w:rPr>
        <w:t>&lt;H1&gt;</w:t>
      </w:r>
      <w:r w:rsidRPr="00FA38EE">
        <w:rPr>
          <w:rFonts w:ascii="Times New Roman" w:eastAsia="Times New Roman" w:hAnsi="Times New Roman" w:cs="Times New Roman"/>
          <w:b/>
          <w:bCs/>
          <w:smallCaps/>
          <w:sz w:val="22"/>
          <w:szCs w:val="22"/>
          <w:u w:val="single"/>
        </w:rPr>
        <w:t>FUNCTIONAL MEDICINE TESTING</w:t>
      </w:r>
    </w:p>
    <w:p w14:paraId="616542E1" w14:textId="77777777" w:rsidR="00FA38EE" w:rsidRDefault="00733421" w:rsidP="00FA38EE">
      <w:pPr>
        <w:widowControl w:val="0"/>
        <w:spacing w:after="0" w:line="480" w:lineRule="auto"/>
        <w:ind w:firstLine="360"/>
        <w:rPr>
          <w:rFonts w:ascii="Times New Roman" w:hAnsi="Times New Roman" w:cs="Times New Roman"/>
          <w:b/>
          <w:bCs/>
          <w:sz w:val="22"/>
          <w:szCs w:val="22"/>
          <w:u w:val="single"/>
        </w:rPr>
      </w:pPr>
      <w:r>
        <w:rPr>
          <w:rFonts w:ascii="Times New Roman" w:eastAsia="Times New Roman" w:hAnsi="Times New Roman" w:cs="Times New Roman"/>
          <w:sz w:val="22"/>
          <w:szCs w:val="22"/>
        </w:rPr>
        <w:t xml:space="preserve">Functional medicine testing is a powerful tool for uncovering hidden imbalances that may be affecting your fertility. Unlike conventional labs, functional tests look deeper into hormone metabolites, nutrient deficiencies, gut health, inflammation, and environmental exposures. For example, a DUTCH test can reveal subtle </w:t>
      </w:r>
      <w:proofErr w:type="spellStart"/>
      <w:r>
        <w:rPr>
          <w:rFonts w:ascii="Times New Roman" w:eastAsia="Times New Roman" w:hAnsi="Times New Roman" w:cs="Times New Roman"/>
          <w:sz w:val="22"/>
          <w:szCs w:val="22"/>
        </w:rPr>
        <w:t>estrogen</w:t>
      </w:r>
      <w:proofErr w:type="spellEnd"/>
      <w:r>
        <w:rPr>
          <w:rFonts w:ascii="Times New Roman" w:eastAsia="Times New Roman" w:hAnsi="Times New Roman" w:cs="Times New Roman"/>
          <w:sz w:val="22"/>
          <w:szCs w:val="22"/>
        </w:rPr>
        <w:t xml:space="preserve"> and progesterone patterns, adrenal function, and methylation status; a GI-MAP can detect dysbiosis or pathogens that disrupt hormone clearance; and advanced toxin panels or a hair mineral analysis test can identify heavy metals or chemicals that impact ovarian reserve and egg quality. Research has shown that addressing root-cause issues like chronic inflammation, oxidative stress, and endocrine disruption can improve fertility outcomes (Fleming et al., 2018; PMID</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30077883).</w:t>
      </w:r>
    </w:p>
    <w:p w14:paraId="232F97B8" w14:textId="77777777" w:rsidR="00296E36" w:rsidRDefault="00FA38EE" w:rsidP="00CF69EF">
      <w:pPr>
        <w:widowControl w:val="0"/>
        <w:spacing w:after="0" w:line="480" w:lineRule="auto"/>
        <w:ind w:firstLine="360"/>
        <w:rPr>
          <w:rFonts w:ascii="Times New Roman" w:eastAsia="Times New Roman" w:hAnsi="Times New Roman" w:cs="Times New Roman"/>
          <w:b/>
          <w:sz w:val="22"/>
          <w:szCs w:val="22"/>
        </w:rPr>
      </w:pPr>
      <w:r w:rsidRPr="00FA38EE">
        <w:rPr>
          <w:rFonts w:ascii="Times New Roman" w:hAnsi="Times New Roman" w:cs="Times New Roman"/>
          <w:b/>
          <w:bCs/>
          <w:sz w:val="22"/>
          <w:szCs w:val="22"/>
        </w:rPr>
        <w:t>&lt;H2&gt;</w:t>
      </w:r>
      <w:r w:rsidRPr="00FA38EE">
        <w:rPr>
          <w:rFonts w:ascii="Times New Roman" w:eastAsia="Times New Roman" w:hAnsi="Times New Roman" w:cs="Times New Roman"/>
          <w:b/>
          <w:sz w:val="22"/>
          <w:szCs w:val="22"/>
        </w:rPr>
        <w:t>WHEN TO USE</w:t>
      </w:r>
    </w:p>
    <w:p w14:paraId="449C2E23" w14:textId="73DC2C42" w:rsidR="00CF69EF" w:rsidRDefault="00FA38EE" w:rsidP="00CF69EF">
      <w:pPr>
        <w:widowControl w:val="0"/>
        <w:spacing w:after="0" w:line="480" w:lineRule="auto"/>
        <w:ind w:firstLine="360"/>
        <w:rPr>
          <w:rFonts w:ascii="Times New Roman" w:hAnsi="Times New Roman" w:cs="Times New Roman"/>
          <w:b/>
          <w:bCs/>
          <w:sz w:val="22"/>
          <w:szCs w:val="22"/>
          <w:u w:val="single"/>
        </w:rPr>
      </w:pPr>
      <w:r>
        <w:rPr>
          <w:rFonts w:ascii="Times New Roman" w:eastAsia="Times New Roman" w:hAnsi="Times New Roman" w:cs="Times New Roman"/>
          <w:sz w:val="22"/>
          <w:szCs w:val="22"/>
        </w:rPr>
        <w:t>I typically recommend functional medicine testing for women who:</w:t>
      </w:r>
    </w:p>
    <w:p w14:paraId="00075365" w14:textId="77777777" w:rsidR="00CF69EF" w:rsidRPr="00CF69EF" w:rsidRDefault="00733421" w:rsidP="00CF69EF">
      <w:pPr>
        <w:pStyle w:val="ListParagraph"/>
        <w:widowControl w:val="0"/>
        <w:numPr>
          <w:ilvl w:val="0"/>
          <w:numId w:val="9"/>
        </w:numPr>
        <w:spacing w:after="240" w:line="480" w:lineRule="auto"/>
        <w:rPr>
          <w:rFonts w:ascii="Times New Roman" w:hAnsi="Times New Roman" w:cs="Times New Roman"/>
          <w:b/>
          <w:bCs/>
          <w:sz w:val="22"/>
          <w:szCs w:val="22"/>
          <w:u w:val="single"/>
        </w:rPr>
      </w:pPr>
      <w:r w:rsidRPr="00CF69EF">
        <w:rPr>
          <w:rFonts w:ascii="Times New Roman" w:eastAsia="Times New Roman" w:hAnsi="Times New Roman" w:cs="Times New Roman"/>
          <w:sz w:val="22"/>
          <w:szCs w:val="22"/>
        </w:rPr>
        <w:t xml:space="preserve">Have been trying to conceive for </w:t>
      </w:r>
      <w:r w:rsidRPr="00CF69EF">
        <w:rPr>
          <w:rFonts w:ascii="Times New Roman" w:eastAsia="Times New Roman" w:hAnsi="Times New Roman" w:cs="Times New Roman"/>
          <w:b/>
          <w:sz w:val="22"/>
          <w:szCs w:val="22"/>
        </w:rPr>
        <w:t>6–12 months without success</w:t>
      </w:r>
    </w:p>
    <w:p w14:paraId="6F10154F" w14:textId="77777777" w:rsidR="00CF69EF" w:rsidRPr="00CF69EF" w:rsidRDefault="00733421" w:rsidP="00CF69EF">
      <w:pPr>
        <w:pStyle w:val="ListParagraph"/>
        <w:widowControl w:val="0"/>
        <w:numPr>
          <w:ilvl w:val="0"/>
          <w:numId w:val="9"/>
        </w:numPr>
        <w:spacing w:after="240" w:line="480" w:lineRule="auto"/>
        <w:rPr>
          <w:rFonts w:ascii="Times New Roman" w:hAnsi="Times New Roman" w:cs="Times New Roman"/>
          <w:b/>
          <w:bCs/>
          <w:sz w:val="22"/>
          <w:szCs w:val="22"/>
          <w:u w:val="single"/>
        </w:rPr>
      </w:pPr>
      <w:r w:rsidRPr="00CF69EF">
        <w:rPr>
          <w:rFonts w:ascii="Times New Roman" w:eastAsia="Times New Roman" w:hAnsi="Times New Roman" w:cs="Times New Roman"/>
          <w:sz w:val="22"/>
          <w:szCs w:val="22"/>
        </w:rPr>
        <w:t>Have unexplained infertility, recurrent pregnancy loss, or poor IVF response</w:t>
      </w:r>
    </w:p>
    <w:p w14:paraId="26DC2073" w14:textId="3495BA12" w:rsidR="00FD7C85" w:rsidRPr="00CF69EF" w:rsidRDefault="00733421" w:rsidP="00CF69EF">
      <w:pPr>
        <w:pStyle w:val="ListParagraph"/>
        <w:widowControl w:val="0"/>
        <w:numPr>
          <w:ilvl w:val="0"/>
          <w:numId w:val="9"/>
        </w:numPr>
        <w:spacing w:after="0" w:line="480" w:lineRule="auto"/>
        <w:rPr>
          <w:rFonts w:ascii="Times New Roman" w:hAnsi="Times New Roman" w:cs="Times New Roman"/>
          <w:b/>
          <w:bCs/>
          <w:sz w:val="22"/>
          <w:szCs w:val="22"/>
          <w:u w:val="single"/>
        </w:rPr>
      </w:pPr>
      <w:r w:rsidRPr="00CF69EF">
        <w:rPr>
          <w:rFonts w:ascii="Times New Roman" w:eastAsia="Times New Roman" w:hAnsi="Times New Roman" w:cs="Times New Roman"/>
          <w:sz w:val="22"/>
          <w:szCs w:val="22"/>
        </w:rPr>
        <w:t>Want to create a personalized preconception roadmap to optimize egg and sperm quality</w:t>
      </w:r>
    </w:p>
    <w:p w14:paraId="5083C025" w14:textId="77777777" w:rsidR="00CF69EF" w:rsidRDefault="00733421" w:rsidP="00303753">
      <w:pPr>
        <w:widowControl w:val="0"/>
        <w:spacing w:after="0" w:line="48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By understanding what is happening beneath the surface, you can make precise, targeted changes that empower your body to restore balance and improve your chances of conception—naturally or with assisted treatment.</w:t>
      </w:r>
    </w:p>
    <w:p w14:paraId="26DC2075" w14:textId="59ACAD5D" w:rsidR="00FD7C85" w:rsidRDefault="00733421" w:rsidP="00303753">
      <w:pPr>
        <w:widowControl w:val="0"/>
        <w:spacing w:after="240" w:line="480" w:lineRule="auto"/>
        <w:ind w:firstLine="36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Now that you have the fertility rejuvenation protocol all mapped out for you along with some extra fertility-enhancing tips, let’s get into some specifics about the most commonly diagnosed Western medical fertility challenges women face, how they are linked to certain autoimmune diseases, and how to use the knowledge and power you now have to best overcome them.</w:t>
      </w:r>
    </w:p>
    <w:p w14:paraId="3349179E" w14:textId="33BDD2BB" w:rsidR="00D2070D" w:rsidRDefault="00D2070D" w:rsidP="00D2070D">
      <w:pPr>
        <w:widowControl w:val="0"/>
        <w:spacing w:before="240" w:after="0" w:line="480" w:lineRule="auto"/>
        <w:rPr>
          <w:rFonts w:ascii="Times New Roman" w:eastAsia="Times New Roman" w:hAnsi="Times New Roman" w:cs="Times New Roman"/>
          <w:b/>
          <w:bCs/>
          <w:color w:val="000000"/>
          <w:sz w:val="22"/>
          <w:szCs w:val="22"/>
          <w:u w:val="single"/>
        </w:rPr>
      </w:pPr>
      <w:r w:rsidRPr="00D2070D">
        <w:rPr>
          <w:rFonts w:ascii="Times New Roman" w:eastAsia="Times New Roman" w:hAnsi="Times New Roman" w:cs="Times New Roman"/>
          <w:b/>
          <w:bCs/>
          <w:color w:val="000000"/>
          <w:sz w:val="22"/>
          <w:szCs w:val="22"/>
          <w:u w:val="single"/>
        </w:rPr>
        <w:t>&lt;H1&gt;REFERENCES</w:t>
      </w:r>
    </w:p>
    <w:p w14:paraId="7A8F4805" w14:textId="04D444FC" w:rsidR="00A719F8" w:rsidRDefault="00A719F8" w:rsidP="00A719F8">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A719F8">
        <w:rPr>
          <w:rFonts w:ascii="Times New Roman" w:eastAsia="Times New Roman" w:hAnsi="Times New Roman" w:cs="Times New Roman"/>
          <w:color w:val="000000"/>
          <w:sz w:val="22"/>
          <w:szCs w:val="22"/>
        </w:rPr>
        <w:t xml:space="preserve">Stener-Victorin E, Holm G, Labrie F, Nilsson L, Janson PO, Ohlsson C. Are there any sensitive and specific sex steroid markers for polycystic ovary syndrome? J </w:t>
      </w:r>
      <w:proofErr w:type="spellStart"/>
      <w:r w:rsidRPr="00A719F8">
        <w:rPr>
          <w:rFonts w:ascii="Times New Roman" w:eastAsia="Times New Roman" w:hAnsi="Times New Roman" w:cs="Times New Roman"/>
          <w:color w:val="000000"/>
          <w:sz w:val="22"/>
          <w:szCs w:val="22"/>
        </w:rPr>
        <w:t>Clin</w:t>
      </w:r>
      <w:proofErr w:type="spellEnd"/>
      <w:r w:rsidRPr="00A719F8">
        <w:rPr>
          <w:rFonts w:ascii="Times New Roman" w:eastAsia="Times New Roman" w:hAnsi="Times New Roman" w:cs="Times New Roman"/>
          <w:color w:val="000000"/>
          <w:sz w:val="22"/>
          <w:szCs w:val="22"/>
        </w:rPr>
        <w:t xml:space="preserve"> </w:t>
      </w:r>
      <w:proofErr w:type="spellStart"/>
      <w:r w:rsidRPr="00A719F8">
        <w:rPr>
          <w:rFonts w:ascii="Times New Roman" w:eastAsia="Times New Roman" w:hAnsi="Times New Roman" w:cs="Times New Roman"/>
          <w:color w:val="000000"/>
          <w:sz w:val="22"/>
          <w:szCs w:val="22"/>
        </w:rPr>
        <w:t>Endocrinol</w:t>
      </w:r>
      <w:proofErr w:type="spellEnd"/>
      <w:r w:rsidRPr="00A719F8">
        <w:rPr>
          <w:rFonts w:ascii="Times New Roman" w:eastAsia="Times New Roman" w:hAnsi="Times New Roman" w:cs="Times New Roman"/>
          <w:color w:val="000000"/>
          <w:sz w:val="22"/>
          <w:szCs w:val="22"/>
        </w:rPr>
        <w:t xml:space="preserve"> </w:t>
      </w:r>
      <w:proofErr w:type="spellStart"/>
      <w:r w:rsidRPr="00A719F8">
        <w:rPr>
          <w:rFonts w:ascii="Times New Roman" w:eastAsia="Times New Roman" w:hAnsi="Times New Roman" w:cs="Times New Roman"/>
          <w:color w:val="000000"/>
          <w:sz w:val="22"/>
          <w:szCs w:val="22"/>
        </w:rPr>
        <w:t>Metab</w:t>
      </w:r>
      <w:proofErr w:type="spellEnd"/>
      <w:r w:rsidRPr="00A719F8">
        <w:rPr>
          <w:rFonts w:ascii="Times New Roman" w:eastAsia="Times New Roman" w:hAnsi="Times New Roman" w:cs="Times New Roman"/>
          <w:color w:val="000000"/>
          <w:sz w:val="22"/>
          <w:szCs w:val="22"/>
        </w:rPr>
        <w:t>. 2010 Feb</w:t>
      </w:r>
      <w:proofErr w:type="gramStart"/>
      <w:r w:rsidRPr="00A719F8">
        <w:rPr>
          <w:rFonts w:ascii="Times New Roman" w:eastAsia="Times New Roman" w:hAnsi="Times New Roman" w:cs="Times New Roman"/>
          <w:color w:val="000000"/>
          <w:sz w:val="22"/>
          <w:szCs w:val="22"/>
        </w:rPr>
        <w:t>;95</w:t>
      </w:r>
      <w:proofErr w:type="gramEnd"/>
      <w:r w:rsidRPr="00A719F8">
        <w:rPr>
          <w:rFonts w:ascii="Times New Roman" w:eastAsia="Times New Roman" w:hAnsi="Times New Roman" w:cs="Times New Roman"/>
          <w:color w:val="000000"/>
          <w:sz w:val="22"/>
          <w:szCs w:val="22"/>
        </w:rPr>
        <w:t xml:space="preserve">(2):810-9. </w:t>
      </w:r>
      <w:proofErr w:type="spellStart"/>
      <w:proofErr w:type="gramStart"/>
      <w:r w:rsidRPr="00A719F8">
        <w:rPr>
          <w:rFonts w:ascii="Times New Roman" w:eastAsia="Times New Roman" w:hAnsi="Times New Roman" w:cs="Times New Roman"/>
          <w:color w:val="000000"/>
          <w:sz w:val="22"/>
          <w:szCs w:val="22"/>
        </w:rPr>
        <w:t>doi</w:t>
      </w:r>
      <w:proofErr w:type="spellEnd"/>
      <w:proofErr w:type="gramEnd"/>
      <w:r w:rsidRPr="00A719F8">
        <w:rPr>
          <w:rFonts w:ascii="Times New Roman" w:eastAsia="Times New Roman" w:hAnsi="Times New Roman" w:cs="Times New Roman"/>
          <w:color w:val="000000"/>
          <w:sz w:val="22"/>
          <w:szCs w:val="22"/>
        </w:rPr>
        <w:t xml:space="preserve">: 10.1210/jc.2009-1908. </w:t>
      </w:r>
      <w:proofErr w:type="spellStart"/>
      <w:r w:rsidRPr="00A719F8">
        <w:rPr>
          <w:rFonts w:ascii="Times New Roman" w:eastAsia="Times New Roman" w:hAnsi="Times New Roman" w:cs="Times New Roman"/>
          <w:color w:val="000000"/>
          <w:sz w:val="22"/>
          <w:szCs w:val="22"/>
        </w:rPr>
        <w:t>Epub</w:t>
      </w:r>
      <w:proofErr w:type="spellEnd"/>
      <w:r w:rsidRPr="00A719F8">
        <w:rPr>
          <w:rFonts w:ascii="Times New Roman" w:eastAsia="Times New Roman" w:hAnsi="Times New Roman" w:cs="Times New Roman"/>
          <w:color w:val="000000"/>
          <w:sz w:val="22"/>
          <w:szCs w:val="22"/>
        </w:rPr>
        <w:t xml:space="preserve"> 2009 Dec 16. PMID: 20016048.</w:t>
      </w:r>
    </w:p>
    <w:p w14:paraId="2E007AFA" w14:textId="77777777" w:rsidR="00CC4122" w:rsidRDefault="005E2BA8"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5E2BA8">
        <w:rPr>
          <w:rFonts w:ascii="Times New Roman" w:eastAsia="Times New Roman" w:hAnsi="Times New Roman" w:cs="Times New Roman"/>
          <w:color w:val="000000"/>
          <w:sz w:val="22"/>
          <w:szCs w:val="22"/>
        </w:rPr>
        <w:t xml:space="preserve">Lim AWY, van </w:t>
      </w:r>
      <w:proofErr w:type="spellStart"/>
      <w:r w:rsidRPr="005E2BA8">
        <w:rPr>
          <w:rFonts w:ascii="Times New Roman" w:eastAsia="Times New Roman" w:hAnsi="Times New Roman" w:cs="Times New Roman"/>
          <w:color w:val="000000"/>
          <w:sz w:val="22"/>
          <w:szCs w:val="22"/>
        </w:rPr>
        <w:t>Schalkwyk</w:t>
      </w:r>
      <w:proofErr w:type="spellEnd"/>
      <w:r w:rsidRPr="005E2BA8">
        <w:rPr>
          <w:rFonts w:ascii="Times New Roman" w:eastAsia="Times New Roman" w:hAnsi="Times New Roman" w:cs="Times New Roman"/>
          <w:color w:val="000000"/>
          <w:sz w:val="22"/>
          <w:szCs w:val="22"/>
        </w:rPr>
        <w:t xml:space="preserve"> MCI, </w:t>
      </w:r>
      <w:proofErr w:type="spellStart"/>
      <w:r w:rsidRPr="005E2BA8">
        <w:rPr>
          <w:rFonts w:ascii="Times New Roman" w:eastAsia="Times New Roman" w:hAnsi="Times New Roman" w:cs="Times New Roman"/>
          <w:color w:val="000000"/>
          <w:sz w:val="22"/>
          <w:szCs w:val="22"/>
        </w:rPr>
        <w:t>Maani</w:t>
      </w:r>
      <w:proofErr w:type="spellEnd"/>
      <w:r w:rsidRPr="005E2BA8">
        <w:rPr>
          <w:rFonts w:ascii="Times New Roman" w:eastAsia="Times New Roman" w:hAnsi="Times New Roman" w:cs="Times New Roman"/>
          <w:color w:val="000000"/>
          <w:sz w:val="22"/>
          <w:szCs w:val="22"/>
        </w:rPr>
        <w:t xml:space="preserve"> </w:t>
      </w:r>
      <w:proofErr w:type="spellStart"/>
      <w:r w:rsidRPr="005E2BA8">
        <w:rPr>
          <w:rFonts w:ascii="Times New Roman" w:eastAsia="Times New Roman" w:hAnsi="Times New Roman" w:cs="Times New Roman"/>
          <w:color w:val="000000"/>
          <w:sz w:val="22"/>
          <w:szCs w:val="22"/>
        </w:rPr>
        <w:t>Hessari</w:t>
      </w:r>
      <w:proofErr w:type="spellEnd"/>
      <w:r w:rsidRPr="005E2BA8">
        <w:rPr>
          <w:rFonts w:ascii="Times New Roman" w:eastAsia="Times New Roman" w:hAnsi="Times New Roman" w:cs="Times New Roman"/>
          <w:color w:val="000000"/>
          <w:sz w:val="22"/>
          <w:szCs w:val="22"/>
        </w:rPr>
        <w:t xml:space="preserve"> N, </w:t>
      </w:r>
      <w:proofErr w:type="spellStart"/>
      <w:r w:rsidRPr="005E2BA8">
        <w:rPr>
          <w:rFonts w:ascii="Times New Roman" w:eastAsia="Times New Roman" w:hAnsi="Times New Roman" w:cs="Times New Roman"/>
          <w:color w:val="000000"/>
          <w:sz w:val="22"/>
          <w:szCs w:val="22"/>
        </w:rPr>
        <w:t>Petticrew</w:t>
      </w:r>
      <w:proofErr w:type="spellEnd"/>
      <w:r w:rsidRPr="005E2BA8">
        <w:rPr>
          <w:rFonts w:ascii="Times New Roman" w:eastAsia="Times New Roman" w:hAnsi="Times New Roman" w:cs="Times New Roman"/>
          <w:color w:val="000000"/>
          <w:sz w:val="22"/>
          <w:szCs w:val="22"/>
        </w:rPr>
        <w:t xml:space="preserve"> MP. Pregnancy, Fertility, Breastfeeding, and Alcohol Consumption: An Analysis of Framing and Completeness of Information Disseminated by Alcohol Industry-Funded Organizations. J Stud Alcohol Drugs. 2019 Sep</w:t>
      </w:r>
      <w:proofErr w:type="gramStart"/>
      <w:r w:rsidRPr="005E2BA8">
        <w:rPr>
          <w:rFonts w:ascii="Times New Roman" w:eastAsia="Times New Roman" w:hAnsi="Times New Roman" w:cs="Times New Roman"/>
          <w:color w:val="000000"/>
          <w:sz w:val="22"/>
          <w:szCs w:val="22"/>
        </w:rPr>
        <w:t>;80</w:t>
      </w:r>
      <w:proofErr w:type="gramEnd"/>
      <w:r w:rsidRPr="005E2BA8">
        <w:rPr>
          <w:rFonts w:ascii="Times New Roman" w:eastAsia="Times New Roman" w:hAnsi="Times New Roman" w:cs="Times New Roman"/>
          <w:color w:val="000000"/>
          <w:sz w:val="22"/>
          <w:szCs w:val="22"/>
        </w:rPr>
        <w:t xml:space="preserve">(5):524-533. </w:t>
      </w:r>
      <w:proofErr w:type="spellStart"/>
      <w:proofErr w:type="gramStart"/>
      <w:r w:rsidRPr="005E2BA8">
        <w:rPr>
          <w:rFonts w:ascii="Times New Roman" w:eastAsia="Times New Roman" w:hAnsi="Times New Roman" w:cs="Times New Roman"/>
          <w:color w:val="000000"/>
          <w:sz w:val="22"/>
          <w:szCs w:val="22"/>
        </w:rPr>
        <w:t>doi</w:t>
      </w:r>
      <w:proofErr w:type="spellEnd"/>
      <w:proofErr w:type="gramEnd"/>
      <w:r w:rsidRPr="005E2BA8">
        <w:rPr>
          <w:rFonts w:ascii="Times New Roman" w:eastAsia="Times New Roman" w:hAnsi="Times New Roman" w:cs="Times New Roman"/>
          <w:color w:val="000000"/>
          <w:sz w:val="22"/>
          <w:szCs w:val="22"/>
        </w:rPr>
        <w:t>: 10.15288/jsad.2019.80.524. PMID: 31603753; PMCID: PMC6811724.</w:t>
      </w:r>
    </w:p>
    <w:p w14:paraId="1210C92E" w14:textId="77777777" w:rsidR="00CC4122" w:rsidRPr="00CC4122" w:rsidRDefault="00776C4C"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CC4122">
        <w:rPr>
          <w:rFonts w:ascii="Times New Roman" w:eastAsia="Times New Roman" w:hAnsi="Times New Roman" w:cs="Times New Roman"/>
          <w:sz w:val="22"/>
          <w:szCs w:val="22"/>
        </w:rPr>
        <w:t>Qin et al., 2017</w:t>
      </w:r>
    </w:p>
    <w:p w14:paraId="786E6DEC" w14:textId="3E1DA35C" w:rsidR="00D2070D" w:rsidRPr="007C026B" w:rsidRDefault="00776C4C"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CC4122">
        <w:rPr>
          <w:rFonts w:ascii="Times New Roman" w:eastAsia="Times New Roman" w:hAnsi="Times New Roman" w:cs="Times New Roman"/>
          <w:sz w:val="22"/>
          <w:szCs w:val="22"/>
        </w:rPr>
        <w:t>Smith et al., 2019</w:t>
      </w:r>
    </w:p>
    <w:p w14:paraId="0EA9C975" w14:textId="22A24002" w:rsidR="007C026B" w:rsidRPr="007C026B" w:rsidRDefault="007C026B"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7C026B">
        <w:rPr>
          <w:rFonts w:ascii="Times New Roman" w:eastAsia="Times New Roman" w:hAnsi="Times New Roman" w:cs="Times New Roman"/>
          <w:sz w:val="22"/>
          <w:szCs w:val="22"/>
        </w:rPr>
        <w:t>Zhou et al., 2019</w:t>
      </w:r>
    </w:p>
    <w:p w14:paraId="13E74610" w14:textId="6FE14435" w:rsidR="007C026B" w:rsidRPr="00F164FF" w:rsidRDefault="00F164FF"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F164FF">
        <w:rPr>
          <w:rFonts w:ascii="Times New Roman" w:eastAsia="Times New Roman" w:hAnsi="Times New Roman" w:cs="Times New Roman"/>
          <w:sz w:val="22"/>
          <w:szCs w:val="22"/>
        </w:rPr>
        <w:t>Ried, 2015</w:t>
      </w:r>
    </w:p>
    <w:p w14:paraId="53FEC53B" w14:textId="15C5A86E" w:rsidR="00F164FF" w:rsidRPr="00327266" w:rsidRDefault="00923823"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923823">
        <w:rPr>
          <w:rFonts w:ascii="Times New Roman" w:eastAsia="Times New Roman" w:hAnsi="Times New Roman" w:cs="Times New Roman"/>
          <w:sz w:val="22"/>
          <w:szCs w:val="22"/>
        </w:rPr>
        <w:t>Zheng et al., 2021</w:t>
      </w:r>
    </w:p>
    <w:p w14:paraId="022E8462" w14:textId="43D43C27" w:rsidR="00327266" w:rsidRDefault="00327266"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327266">
        <w:rPr>
          <w:rFonts w:ascii="Times New Roman" w:eastAsia="Times New Roman" w:hAnsi="Times New Roman" w:cs="Times New Roman"/>
          <w:color w:val="000000"/>
          <w:sz w:val="22"/>
          <w:szCs w:val="22"/>
        </w:rPr>
        <w:t xml:space="preserve">Jahnke R, Larkey L, Rogers C, Etnier J, Lin F. A comprehensive review of health benefits of qigong and </w:t>
      </w:r>
      <w:proofErr w:type="gramStart"/>
      <w:r w:rsidRPr="00327266">
        <w:rPr>
          <w:rFonts w:ascii="Times New Roman" w:eastAsia="Times New Roman" w:hAnsi="Times New Roman" w:cs="Times New Roman"/>
          <w:color w:val="000000"/>
          <w:sz w:val="22"/>
          <w:szCs w:val="22"/>
        </w:rPr>
        <w:t>tai</w:t>
      </w:r>
      <w:proofErr w:type="gramEnd"/>
      <w:r w:rsidRPr="00327266">
        <w:rPr>
          <w:rFonts w:ascii="Times New Roman" w:eastAsia="Times New Roman" w:hAnsi="Times New Roman" w:cs="Times New Roman"/>
          <w:color w:val="000000"/>
          <w:sz w:val="22"/>
          <w:szCs w:val="22"/>
        </w:rPr>
        <w:t xml:space="preserve"> chi. Am J Health </w:t>
      </w:r>
      <w:proofErr w:type="spellStart"/>
      <w:r w:rsidRPr="00327266">
        <w:rPr>
          <w:rFonts w:ascii="Times New Roman" w:eastAsia="Times New Roman" w:hAnsi="Times New Roman" w:cs="Times New Roman"/>
          <w:color w:val="000000"/>
          <w:sz w:val="22"/>
          <w:szCs w:val="22"/>
        </w:rPr>
        <w:t>Promot</w:t>
      </w:r>
      <w:proofErr w:type="spellEnd"/>
      <w:r w:rsidRPr="00327266">
        <w:rPr>
          <w:rFonts w:ascii="Times New Roman" w:eastAsia="Times New Roman" w:hAnsi="Times New Roman" w:cs="Times New Roman"/>
          <w:color w:val="000000"/>
          <w:sz w:val="22"/>
          <w:szCs w:val="22"/>
        </w:rPr>
        <w:t>. 2010 Jul-Aug</w:t>
      </w:r>
      <w:proofErr w:type="gramStart"/>
      <w:r w:rsidRPr="00327266">
        <w:rPr>
          <w:rFonts w:ascii="Times New Roman" w:eastAsia="Times New Roman" w:hAnsi="Times New Roman" w:cs="Times New Roman"/>
          <w:color w:val="000000"/>
          <w:sz w:val="22"/>
          <w:szCs w:val="22"/>
        </w:rPr>
        <w:t>;24</w:t>
      </w:r>
      <w:proofErr w:type="gramEnd"/>
      <w:r w:rsidRPr="00327266">
        <w:rPr>
          <w:rFonts w:ascii="Times New Roman" w:eastAsia="Times New Roman" w:hAnsi="Times New Roman" w:cs="Times New Roman"/>
          <w:color w:val="000000"/>
          <w:sz w:val="22"/>
          <w:szCs w:val="22"/>
        </w:rPr>
        <w:t xml:space="preserve">(6):e1-e25. </w:t>
      </w:r>
      <w:proofErr w:type="spellStart"/>
      <w:proofErr w:type="gramStart"/>
      <w:r w:rsidRPr="00327266">
        <w:rPr>
          <w:rFonts w:ascii="Times New Roman" w:eastAsia="Times New Roman" w:hAnsi="Times New Roman" w:cs="Times New Roman"/>
          <w:color w:val="000000"/>
          <w:sz w:val="22"/>
          <w:szCs w:val="22"/>
        </w:rPr>
        <w:t>doi</w:t>
      </w:r>
      <w:proofErr w:type="spellEnd"/>
      <w:proofErr w:type="gramEnd"/>
      <w:r w:rsidRPr="00327266">
        <w:rPr>
          <w:rFonts w:ascii="Times New Roman" w:eastAsia="Times New Roman" w:hAnsi="Times New Roman" w:cs="Times New Roman"/>
          <w:color w:val="000000"/>
          <w:sz w:val="22"/>
          <w:szCs w:val="22"/>
        </w:rPr>
        <w:t>: 10.4278/ajhp.081013-LIT-248. PMID: 20594090; PMCID: PMC3085832.</w:t>
      </w:r>
    </w:p>
    <w:p w14:paraId="5F0586C9" w14:textId="606A60E4" w:rsidR="00327266" w:rsidRPr="00327266" w:rsidRDefault="00327266" w:rsidP="00CC4122">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327266">
        <w:rPr>
          <w:rFonts w:ascii="Times New Roman" w:eastAsia="Times New Roman" w:hAnsi="Times New Roman" w:cs="Times New Roman"/>
          <w:color w:val="000000"/>
          <w:sz w:val="22"/>
          <w:szCs w:val="22"/>
        </w:rPr>
        <w:t>Zou et al., 2018</w:t>
      </w:r>
    </w:p>
    <w:p w14:paraId="208F2125" w14:textId="00805B06" w:rsidR="000D2CF8" w:rsidRPr="000D2CF8" w:rsidRDefault="007E74B9"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0D2CF8">
        <w:rPr>
          <w:rFonts w:ascii="Times New Roman" w:eastAsia="Times New Roman" w:hAnsi="Times New Roman" w:cs="Times New Roman"/>
          <w:color w:val="000000"/>
          <w:sz w:val="22"/>
          <w:szCs w:val="22"/>
        </w:rPr>
        <w:lastRenderedPageBreak/>
        <w:t>Liu et al., 2020</w:t>
      </w:r>
    </w:p>
    <w:p w14:paraId="462107F7" w14:textId="2EFFA5FA" w:rsidR="00923823" w:rsidRDefault="000D2CF8"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0D2CF8">
        <w:rPr>
          <w:rFonts w:ascii="Times New Roman" w:eastAsia="Times New Roman" w:hAnsi="Times New Roman" w:cs="Times New Roman"/>
          <w:color w:val="000000"/>
          <w:sz w:val="22"/>
          <w:szCs w:val="22"/>
        </w:rPr>
        <w:t xml:space="preserve">Wang H, Yang H, </w:t>
      </w:r>
      <w:proofErr w:type="spellStart"/>
      <w:r w:rsidRPr="000D2CF8">
        <w:rPr>
          <w:rFonts w:ascii="Times New Roman" w:eastAsia="Times New Roman" w:hAnsi="Times New Roman" w:cs="Times New Roman"/>
          <w:color w:val="000000"/>
          <w:sz w:val="22"/>
          <w:szCs w:val="22"/>
        </w:rPr>
        <w:t>Shivalila</w:t>
      </w:r>
      <w:proofErr w:type="spellEnd"/>
      <w:r w:rsidRPr="000D2CF8">
        <w:rPr>
          <w:rFonts w:ascii="Times New Roman" w:eastAsia="Times New Roman" w:hAnsi="Times New Roman" w:cs="Times New Roman"/>
          <w:color w:val="000000"/>
          <w:sz w:val="22"/>
          <w:szCs w:val="22"/>
        </w:rPr>
        <w:t xml:space="preserve"> CS, </w:t>
      </w:r>
      <w:proofErr w:type="spellStart"/>
      <w:r w:rsidRPr="000D2CF8">
        <w:rPr>
          <w:rFonts w:ascii="Times New Roman" w:eastAsia="Times New Roman" w:hAnsi="Times New Roman" w:cs="Times New Roman"/>
          <w:color w:val="000000"/>
          <w:sz w:val="22"/>
          <w:szCs w:val="22"/>
        </w:rPr>
        <w:t>Dawlaty</w:t>
      </w:r>
      <w:proofErr w:type="spellEnd"/>
      <w:r w:rsidRPr="000D2CF8">
        <w:rPr>
          <w:rFonts w:ascii="Times New Roman" w:eastAsia="Times New Roman" w:hAnsi="Times New Roman" w:cs="Times New Roman"/>
          <w:color w:val="000000"/>
          <w:sz w:val="22"/>
          <w:szCs w:val="22"/>
        </w:rPr>
        <w:t xml:space="preserve"> MM, Cheng AW, Zhang F, Jaenisch R. One-step generation of mice carrying mutations in multiple genes by CRISPR/Cas-mediated genome engineering. Cell. 2013 May 9</w:t>
      </w:r>
      <w:proofErr w:type="gramStart"/>
      <w:r w:rsidRPr="000D2CF8">
        <w:rPr>
          <w:rFonts w:ascii="Times New Roman" w:eastAsia="Times New Roman" w:hAnsi="Times New Roman" w:cs="Times New Roman"/>
          <w:color w:val="000000"/>
          <w:sz w:val="22"/>
          <w:szCs w:val="22"/>
        </w:rPr>
        <w:t>;153</w:t>
      </w:r>
      <w:proofErr w:type="gramEnd"/>
      <w:r w:rsidRPr="000D2CF8">
        <w:rPr>
          <w:rFonts w:ascii="Times New Roman" w:eastAsia="Times New Roman" w:hAnsi="Times New Roman" w:cs="Times New Roman"/>
          <w:color w:val="000000"/>
          <w:sz w:val="22"/>
          <w:szCs w:val="22"/>
        </w:rPr>
        <w:t xml:space="preserve">(4):910-8. </w:t>
      </w:r>
      <w:proofErr w:type="spellStart"/>
      <w:proofErr w:type="gramStart"/>
      <w:r w:rsidRPr="000D2CF8">
        <w:rPr>
          <w:rFonts w:ascii="Times New Roman" w:eastAsia="Times New Roman" w:hAnsi="Times New Roman" w:cs="Times New Roman"/>
          <w:color w:val="000000"/>
          <w:sz w:val="22"/>
          <w:szCs w:val="22"/>
        </w:rPr>
        <w:t>doi</w:t>
      </w:r>
      <w:proofErr w:type="spellEnd"/>
      <w:proofErr w:type="gramEnd"/>
      <w:r w:rsidRPr="000D2CF8">
        <w:rPr>
          <w:rFonts w:ascii="Times New Roman" w:eastAsia="Times New Roman" w:hAnsi="Times New Roman" w:cs="Times New Roman"/>
          <w:color w:val="000000"/>
          <w:sz w:val="22"/>
          <w:szCs w:val="22"/>
        </w:rPr>
        <w:t xml:space="preserve">: 10.1016/j.cell.2013.04.025. </w:t>
      </w:r>
      <w:proofErr w:type="spellStart"/>
      <w:r w:rsidRPr="000D2CF8">
        <w:rPr>
          <w:rFonts w:ascii="Times New Roman" w:eastAsia="Times New Roman" w:hAnsi="Times New Roman" w:cs="Times New Roman"/>
          <w:color w:val="000000"/>
          <w:sz w:val="22"/>
          <w:szCs w:val="22"/>
        </w:rPr>
        <w:t>Epub</w:t>
      </w:r>
      <w:proofErr w:type="spellEnd"/>
      <w:r w:rsidRPr="000D2CF8">
        <w:rPr>
          <w:rFonts w:ascii="Times New Roman" w:eastAsia="Times New Roman" w:hAnsi="Times New Roman" w:cs="Times New Roman"/>
          <w:color w:val="000000"/>
          <w:sz w:val="22"/>
          <w:szCs w:val="22"/>
        </w:rPr>
        <w:t xml:space="preserve"> 2013 May 2. PMID: 23643243; PMCID: PMC3969854.</w:t>
      </w:r>
    </w:p>
    <w:p w14:paraId="7DA6CA86" w14:textId="7D01808C" w:rsidR="000D2CF8" w:rsidRDefault="00FC04EA"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FC04EA">
        <w:rPr>
          <w:rFonts w:ascii="Times New Roman" w:eastAsia="Times New Roman" w:hAnsi="Times New Roman" w:cs="Times New Roman"/>
          <w:color w:val="000000"/>
          <w:sz w:val="22"/>
          <w:szCs w:val="22"/>
        </w:rPr>
        <w:t xml:space="preserve">Vieira C, Evangelista S, Cirillo R, Terracciano R, Lippi A, Maggi CA, Manzini S. </w:t>
      </w:r>
      <w:proofErr w:type="spellStart"/>
      <w:r w:rsidRPr="00FC04EA">
        <w:rPr>
          <w:rFonts w:ascii="Times New Roman" w:eastAsia="Times New Roman" w:hAnsi="Times New Roman" w:cs="Times New Roman"/>
          <w:color w:val="000000"/>
          <w:sz w:val="22"/>
          <w:szCs w:val="22"/>
        </w:rPr>
        <w:t>Antinociceptive</w:t>
      </w:r>
      <w:proofErr w:type="spellEnd"/>
      <w:r w:rsidRPr="00FC04EA">
        <w:rPr>
          <w:rFonts w:ascii="Times New Roman" w:eastAsia="Times New Roman" w:hAnsi="Times New Roman" w:cs="Times New Roman"/>
          <w:color w:val="000000"/>
          <w:sz w:val="22"/>
          <w:szCs w:val="22"/>
        </w:rPr>
        <w:t xml:space="preserve"> activity of </w:t>
      </w:r>
      <w:proofErr w:type="spellStart"/>
      <w:r w:rsidRPr="00FC04EA">
        <w:rPr>
          <w:rFonts w:ascii="Times New Roman" w:eastAsia="Times New Roman" w:hAnsi="Times New Roman" w:cs="Times New Roman"/>
          <w:color w:val="000000"/>
          <w:sz w:val="22"/>
          <w:szCs w:val="22"/>
        </w:rPr>
        <w:t>ricinoleic</w:t>
      </w:r>
      <w:proofErr w:type="spellEnd"/>
      <w:r w:rsidRPr="00FC04EA">
        <w:rPr>
          <w:rFonts w:ascii="Times New Roman" w:eastAsia="Times New Roman" w:hAnsi="Times New Roman" w:cs="Times New Roman"/>
          <w:color w:val="000000"/>
          <w:sz w:val="22"/>
          <w:szCs w:val="22"/>
        </w:rPr>
        <w:t xml:space="preserve"> acid, a capsaicin-like compound devoid of pungent properties. </w:t>
      </w:r>
      <w:proofErr w:type="spellStart"/>
      <w:r w:rsidRPr="00FC04EA">
        <w:rPr>
          <w:rFonts w:ascii="Times New Roman" w:eastAsia="Times New Roman" w:hAnsi="Times New Roman" w:cs="Times New Roman"/>
          <w:color w:val="000000"/>
          <w:sz w:val="22"/>
          <w:szCs w:val="22"/>
        </w:rPr>
        <w:t>Eur</w:t>
      </w:r>
      <w:proofErr w:type="spellEnd"/>
      <w:r w:rsidRPr="00FC04EA">
        <w:rPr>
          <w:rFonts w:ascii="Times New Roman" w:eastAsia="Times New Roman" w:hAnsi="Times New Roman" w:cs="Times New Roman"/>
          <w:color w:val="000000"/>
          <w:sz w:val="22"/>
          <w:szCs w:val="22"/>
        </w:rPr>
        <w:t xml:space="preserve"> J </w:t>
      </w:r>
      <w:proofErr w:type="spellStart"/>
      <w:r w:rsidRPr="00FC04EA">
        <w:rPr>
          <w:rFonts w:ascii="Times New Roman" w:eastAsia="Times New Roman" w:hAnsi="Times New Roman" w:cs="Times New Roman"/>
          <w:color w:val="000000"/>
          <w:sz w:val="22"/>
          <w:szCs w:val="22"/>
        </w:rPr>
        <w:t>Pharmacol</w:t>
      </w:r>
      <w:proofErr w:type="spellEnd"/>
      <w:r w:rsidRPr="00FC04EA">
        <w:rPr>
          <w:rFonts w:ascii="Times New Roman" w:eastAsia="Times New Roman" w:hAnsi="Times New Roman" w:cs="Times New Roman"/>
          <w:color w:val="000000"/>
          <w:sz w:val="22"/>
          <w:szCs w:val="22"/>
        </w:rPr>
        <w:t>. 2000 Oct 27</w:t>
      </w:r>
      <w:proofErr w:type="gramStart"/>
      <w:r w:rsidRPr="00FC04EA">
        <w:rPr>
          <w:rFonts w:ascii="Times New Roman" w:eastAsia="Times New Roman" w:hAnsi="Times New Roman" w:cs="Times New Roman"/>
          <w:color w:val="000000"/>
          <w:sz w:val="22"/>
          <w:szCs w:val="22"/>
        </w:rPr>
        <w:t>;407</w:t>
      </w:r>
      <w:proofErr w:type="gramEnd"/>
      <w:r w:rsidRPr="00FC04EA">
        <w:rPr>
          <w:rFonts w:ascii="Times New Roman" w:eastAsia="Times New Roman" w:hAnsi="Times New Roman" w:cs="Times New Roman"/>
          <w:color w:val="000000"/>
          <w:sz w:val="22"/>
          <w:szCs w:val="22"/>
        </w:rPr>
        <w:t xml:space="preserve">(1-2):109-16. </w:t>
      </w:r>
      <w:proofErr w:type="spellStart"/>
      <w:proofErr w:type="gramStart"/>
      <w:r w:rsidRPr="00FC04EA">
        <w:rPr>
          <w:rFonts w:ascii="Times New Roman" w:eastAsia="Times New Roman" w:hAnsi="Times New Roman" w:cs="Times New Roman"/>
          <w:color w:val="000000"/>
          <w:sz w:val="22"/>
          <w:szCs w:val="22"/>
        </w:rPr>
        <w:t>doi</w:t>
      </w:r>
      <w:proofErr w:type="spellEnd"/>
      <w:proofErr w:type="gramEnd"/>
      <w:r w:rsidRPr="00FC04EA">
        <w:rPr>
          <w:rFonts w:ascii="Times New Roman" w:eastAsia="Times New Roman" w:hAnsi="Times New Roman" w:cs="Times New Roman"/>
          <w:color w:val="000000"/>
          <w:sz w:val="22"/>
          <w:szCs w:val="22"/>
        </w:rPr>
        <w:t>: 10.1016/s0014-2999(00)00727-5. PMID: 11050297.</w:t>
      </w:r>
    </w:p>
    <w:p w14:paraId="069ADC0A" w14:textId="0EFD1A1F" w:rsidR="00FC04EA" w:rsidRPr="00BB6F4E" w:rsidRDefault="00BB6F4E"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BB6F4E">
        <w:rPr>
          <w:rFonts w:ascii="Times New Roman" w:eastAsia="Times New Roman" w:hAnsi="Times New Roman" w:cs="Times New Roman"/>
          <w:sz w:val="22"/>
          <w:szCs w:val="22"/>
        </w:rPr>
        <w:t>Fitzgerald et al., 2019</w:t>
      </w:r>
    </w:p>
    <w:p w14:paraId="2B62F927" w14:textId="5DA2A8AE" w:rsidR="00BB6F4E" w:rsidRPr="005E6FB0" w:rsidRDefault="005E6FB0"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5E6FB0">
        <w:rPr>
          <w:rFonts w:ascii="Times New Roman" w:eastAsia="Times New Roman" w:hAnsi="Times New Roman" w:cs="Times New Roman"/>
          <w:sz w:val="22"/>
          <w:szCs w:val="22"/>
        </w:rPr>
        <w:t>Logan, 2013</w:t>
      </w:r>
    </w:p>
    <w:p w14:paraId="7DAFB3E4" w14:textId="6FF535CB" w:rsidR="005E6FB0" w:rsidRPr="008612B7" w:rsidRDefault="002144F8"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2144F8">
        <w:rPr>
          <w:rFonts w:ascii="Times New Roman" w:eastAsia="Times New Roman" w:hAnsi="Times New Roman" w:cs="Times New Roman"/>
          <w:sz w:val="22"/>
          <w:szCs w:val="22"/>
        </w:rPr>
        <w:t>Herlihy et al., 2023</w:t>
      </w:r>
    </w:p>
    <w:p w14:paraId="0EF26589" w14:textId="63300C06" w:rsidR="008612B7" w:rsidRDefault="008612B7"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8612B7">
        <w:rPr>
          <w:rFonts w:ascii="Times New Roman" w:eastAsia="Times New Roman" w:hAnsi="Times New Roman" w:cs="Times New Roman"/>
          <w:color w:val="000000"/>
          <w:sz w:val="22"/>
          <w:szCs w:val="22"/>
        </w:rPr>
        <w:t xml:space="preserve">Zhao Y, Man GCW, Zhang R, Wong CK, Chen X, Chung JP, Wang CC, Laird S, Zhang T, Li TC. A prospective study comparing the inflammation-related cytokine and chemokine profile from the day of blastocyst transfer to 7 weeks of gestation between pregnancies that did or did not result in a miscarriage. J </w:t>
      </w:r>
      <w:proofErr w:type="spellStart"/>
      <w:r w:rsidRPr="008612B7">
        <w:rPr>
          <w:rFonts w:ascii="Times New Roman" w:eastAsia="Times New Roman" w:hAnsi="Times New Roman" w:cs="Times New Roman"/>
          <w:color w:val="000000"/>
          <w:sz w:val="22"/>
          <w:szCs w:val="22"/>
        </w:rPr>
        <w:t>Reprod</w:t>
      </w:r>
      <w:proofErr w:type="spellEnd"/>
      <w:r w:rsidRPr="008612B7">
        <w:rPr>
          <w:rFonts w:ascii="Times New Roman" w:eastAsia="Times New Roman" w:hAnsi="Times New Roman" w:cs="Times New Roman"/>
          <w:color w:val="000000"/>
          <w:sz w:val="22"/>
          <w:szCs w:val="22"/>
        </w:rPr>
        <w:t xml:space="preserve"> </w:t>
      </w:r>
      <w:proofErr w:type="spellStart"/>
      <w:r w:rsidRPr="008612B7">
        <w:rPr>
          <w:rFonts w:ascii="Times New Roman" w:eastAsia="Times New Roman" w:hAnsi="Times New Roman" w:cs="Times New Roman"/>
          <w:color w:val="000000"/>
          <w:sz w:val="22"/>
          <w:szCs w:val="22"/>
        </w:rPr>
        <w:t>Immunol</w:t>
      </w:r>
      <w:proofErr w:type="spellEnd"/>
      <w:r w:rsidRPr="008612B7">
        <w:rPr>
          <w:rFonts w:ascii="Times New Roman" w:eastAsia="Times New Roman" w:hAnsi="Times New Roman" w:cs="Times New Roman"/>
          <w:color w:val="000000"/>
          <w:sz w:val="22"/>
          <w:szCs w:val="22"/>
        </w:rPr>
        <w:t>. 2022 Dec</w:t>
      </w:r>
      <w:proofErr w:type="gramStart"/>
      <w:r w:rsidRPr="008612B7">
        <w:rPr>
          <w:rFonts w:ascii="Times New Roman" w:eastAsia="Times New Roman" w:hAnsi="Times New Roman" w:cs="Times New Roman"/>
          <w:color w:val="000000"/>
          <w:sz w:val="22"/>
          <w:szCs w:val="22"/>
        </w:rPr>
        <w:t>;154:103755</w:t>
      </w:r>
      <w:proofErr w:type="gramEnd"/>
      <w:r w:rsidRPr="008612B7">
        <w:rPr>
          <w:rFonts w:ascii="Times New Roman" w:eastAsia="Times New Roman" w:hAnsi="Times New Roman" w:cs="Times New Roman"/>
          <w:color w:val="000000"/>
          <w:sz w:val="22"/>
          <w:szCs w:val="22"/>
        </w:rPr>
        <w:t xml:space="preserve">. </w:t>
      </w:r>
      <w:proofErr w:type="spellStart"/>
      <w:proofErr w:type="gramStart"/>
      <w:r w:rsidRPr="008612B7">
        <w:rPr>
          <w:rFonts w:ascii="Times New Roman" w:eastAsia="Times New Roman" w:hAnsi="Times New Roman" w:cs="Times New Roman"/>
          <w:color w:val="000000"/>
          <w:sz w:val="22"/>
          <w:szCs w:val="22"/>
        </w:rPr>
        <w:t>doi</w:t>
      </w:r>
      <w:proofErr w:type="spellEnd"/>
      <w:proofErr w:type="gramEnd"/>
      <w:r w:rsidRPr="008612B7">
        <w:rPr>
          <w:rFonts w:ascii="Times New Roman" w:eastAsia="Times New Roman" w:hAnsi="Times New Roman" w:cs="Times New Roman"/>
          <w:color w:val="000000"/>
          <w:sz w:val="22"/>
          <w:szCs w:val="22"/>
        </w:rPr>
        <w:t xml:space="preserve">: 10.1016/j.jri.2022.103755. </w:t>
      </w:r>
      <w:proofErr w:type="spellStart"/>
      <w:r w:rsidRPr="008612B7">
        <w:rPr>
          <w:rFonts w:ascii="Times New Roman" w:eastAsia="Times New Roman" w:hAnsi="Times New Roman" w:cs="Times New Roman"/>
          <w:color w:val="000000"/>
          <w:sz w:val="22"/>
          <w:szCs w:val="22"/>
        </w:rPr>
        <w:t>Epub</w:t>
      </w:r>
      <w:proofErr w:type="spellEnd"/>
      <w:r w:rsidRPr="008612B7">
        <w:rPr>
          <w:rFonts w:ascii="Times New Roman" w:eastAsia="Times New Roman" w:hAnsi="Times New Roman" w:cs="Times New Roman"/>
          <w:color w:val="000000"/>
          <w:sz w:val="22"/>
          <w:szCs w:val="22"/>
        </w:rPr>
        <w:t xml:space="preserve"> 2022 Oct 12. PMID: 36272272.</w:t>
      </w:r>
    </w:p>
    <w:p w14:paraId="756C80FD" w14:textId="67E99B81" w:rsidR="008612B7" w:rsidRDefault="009F31B7"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9F31B7">
        <w:rPr>
          <w:rFonts w:ascii="Times New Roman" w:eastAsia="Times New Roman" w:hAnsi="Times New Roman" w:cs="Times New Roman"/>
          <w:color w:val="000000"/>
          <w:sz w:val="22"/>
          <w:szCs w:val="22"/>
        </w:rPr>
        <w:t>Sahin, M., Guven, S., Sal, H. </w:t>
      </w:r>
      <w:r w:rsidRPr="009F31B7">
        <w:rPr>
          <w:rFonts w:ascii="Times New Roman" w:eastAsia="Times New Roman" w:hAnsi="Times New Roman" w:cs="Times New Roman"/>
          <w:i/>
          <w:iCs/>
          <w:color w:val="000000"/>
          <w:sz w:val="22"/>
          <w:szCs w:val="22"/>
        </w:rPr>
        <w:t>et al.</w:t>
      </w:r>
      <w:r w:rsidRPr="009F31B7">
        <w:rPr>
          <w:rFonts w:ascii="Times New Roman" w:eastAsia="Times New Roman" w:hAnsi="Times New Roman" w:cs="Times New Roman"/>
          <w:color w:val="000000"/>
          <w:sz w:val="22"/>
          <w:szCs w:val="22"/>
        </w:rPr>
        <w:t> Evaluation of ovarian reserve in unexplained ınfertile cases: a case-controlled study. </w:t>
      </w:r>
      <w:r w:rsidRPr="009F31B7">
        <w:rPr>
          <w:rFonts w:ascii="Times New Roman" w:eastAsia="Times New Roman" w:hAnsi="Times New Roman" w:cs="Times New Roman"/>
          <w:i/>
          <w:iCs/>
          <w:color w:val="000000"/>
          <w:sz w:val="22"/>
          <w:szCs w:val="22"/>
        </w:rPr>
        <w:t>Middle East Fertil Soc J</w:t>
      </w:r>
      <w:r w:rsidRPr="009F31B7">
        <w:rPr>
          <w:rFonts w:ascii="Times New Roman" w:eastAsia="Times New Roman" w:hAnsi="Times New Roman" w:cs="Times New Roman"/>
          <w:color w:val="000000"/>
          <w:sz w:val="22"/>
          <w:szCs w:val="22"/>
        </w:rPr>
        <w:t> </w:t>
      </w:r>
      <w:r w:rsidRPr="009F31B7">
        <w:rPr>
          <w:rFonts w:ascii="Times New Roman" w:eastAsia="Times New Roman" w:hAnsi="Times New Roman" w:cs="Times New Roman"/>
          <w:b/>
          <w:bCs/>
          <w:color w:val="000000"/>
          <w:sz w:val="22"/>
          <w:szCs w:val="22"/>
        </w:rPr>
        <w:t>28</w:t>
      </w:r>
      <w:r w:rsidRPr="009F31B7">
        <w:rPr>
          <w:rFonts w:ascii="Times New Roman" w:eastAsia="Times New Roman" w:hAnsi="Times New Roman" w:cs="Times New Roman"/>
          <w:color w:val="000000"/>
          <w:sz w:val="22"/>
          <w:szCs w:val="22"/>
        </w:rPr>
        <w:t xml:space="preserve">, 29 (2023). </w:t>
      </w:r>
      <w:hyperlink r:id="rId13" w:history="1">
        <w:r w:rsidR="005C5ED9" w:rsidRPr="00B33875">
          <w:rPr>
            <w:rStyle w:val="Hyperlink"/>
            <w:rFonts w:ascii="Times New Roman" w:eastAsia="Times New Roman" w:hAnsi="Times New Roman" w:cs="Times New Roman"/>
            <w:sz w:val="22"/>
            <w:szCs w:val="22"/>
          </w:rPr>
          <w:t>https://doi.org/10.1186/s43043-023-00154-6</w:t>
        </w:r>
      </w:hyperlink>
    </w:p>
    <w:p w14:paraId="351ABCC1" w14:textId="03893C80" w:rsidR="005C5ED9" w:rsidRPr="00445B24" w:rsidRDefault="005C5ED9"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5C5ED9">
        <w:rPr>
          <w:rFonts w:ascii="Times New Roman" w:eastAsia="Times New Roman" w:hAnsi="Times New Roman" w:cs="Times New Roman"/>
          <w:sz w:val="22"/>
          <w:szCs w:val="22"/>
        </w:rPr>
        <w:t>Ding et al., 2021, Journal of Ovarian Research</w:t>
      </w:r>
    </w:p>
    <w:p w14:paraId="214A2A50" w14:textId="311DC8EE" w:rsidR="00445B24" w:rsidRPr="00445B24" w:rsidRDefault="00445B24"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445B24">
        <w:rPr>
          <w:rFonts w:ascii="Times New Roman" w:eastAsia="Times New Roman" w:hAnsi="Times New Roman" w:cs="Times New Roman"/>
          <w:sz w:val="22"/>
          <w:szCs w:val="22"/>
        </w:rPr>
        <w:t xml:space="preserve">Cartwright, 2024. </w:t>
      </w:r>
      <w:proofErr w:type="spellStart"/>
      <w:r w:rsidRPr="00445B24">
        <w:rPr>
          <w:rFonts w:ascii="Times New Roman" w:eastAsia="Times New Roman" w:hAnsi="Times New Roman" w:cs="Times New Roman"/>
          <w:i/>
          <w:sz w:val="22"/>
          <w:szCs w:val="22"/>
        </w:rPr>
        <w:t>Photobiomodulation</w:t>
      </w:r>
      <w:proofErr w:type="spellEnd"/>
      <w:r w:rsidRPr="00445B24">
        <w:rPr>
          <w:rFonts w:ascii="Times New Roman" w:eastAsia="Times New Roman" w:hAnsi="Times New Roman" w:cs="Times New Roman"/>
          <w:i/>
          <w:sz w:val="22"/>
          <w:szCs w:val="22"/>
        </w:rPr>
        <w:t xml:space="preserve"> and Unexplained Infertility</w:t>
      </w:r>
      <w:r w:rsidRPr="00445B24">
        <w:rPr>
          <w:rFonts w:ascii="Times New Roman" w:eastAsia="Times New Roman" w:hAnsi="Times New Roman" w:cs="Times New Roman"/>
          <w:sz w:val="22"/>
          <w:szCs w:val="22"/>
        </w:rPr>
        <w:t xml:space="preserve">. </w:t>
      </w:r>
      <w:proofErr w:type="spellStart"/>
      <w:r w:rsidRPr="00445B24">
        <w:rPr>
          <w:rFonts w:ascii="Times New Roman" w:eastAsia="Times New Roman" w:hAnsi="Times New Roman" w:cs="Times New Roman"/>
          <w:i/>
          <w:sz w:val="22"/>
          <w:szCs w:val="22"/>
        </w:rPr>
        <w:t>medRxiv</w:t>
      </w:r>
      <w:proofErr w:type="spellEnd"/>
      <w:r w:rsidRPr="00445B24">
        <w:rPr>
          <w:rFonts w:ascii="Times New Roman" w:eastAsia="Times New Roman" w:hAnsi="Times New Roman" w:cs="Times New Roman"/>
          <w:sz w:val="22"/>
          <w:szCs w:val="22"/>
        </w:rPr>
        <w:t xml:space="preserve"> preprint doi:10.1101/2024.01.17.24302187</w:t>
      </w:r>
    </w:p>
    <w:p w14:paraId="6FAE8D71" w14:textId="48758091" w:rsidR="00445B24" w:rsidRDefault="00117651"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proofErr w:type="spellStart"/>
      <w:r w:rsidRPr="00117651">
        <w:rPr>
          <w:rFonts w:ascii="Times New Roman" w:eastAsia="Times New Roman" w:hAnsi="Times New Roman" w:cs="Times New Roman"/>
          <w:color w:val="000000"/>
          <w:sz w:val="22"/>
          <w:szCs w:val="22"/>
        </w:rPr>
        <w:t>Moskvin</w:t>
      </w:r>
      <w:proofErr w:type="spellEnd"/>
      <w:r w:rsidRPr="00117651">
        <w:rPr>
          <w:rFonts w:ascii="Times New Roman" w:eastAsia="Times New Roman" w:hAnsi="Times New Roman" w:cs="Times New Roman"/>
          <w:color w:val="000000"/>
          <w:sz w:val="22"/>
          <w:szCs w:val="22"/>
        </w:rPr>
        <w:t xml:space="preserve"> SV, </w:t>
      </w:r>
      <w:proofErr w:type="spellStart"/>
      <w:r w:rsidRPr="00117651">
        <w:rPr>
          <w:rFonts w:ascii="Times New Roman" w:eastAsia="Times New Roman" w:hAnsi="Times New Roman" w:cs="Times New Roman"/>
          <w:color w:val="000000"/>
          <w:sz w:val="22"/>
          <w:szCs w:val="22"/>
        </w:rPr>
        <w:t>Apolikhin</w:t>
      </w:r>
      <w:proofErr w:type="spellEnd"/>
      <w:r w:rsidRPr="00117651">
        <w:rPr>
          <w:rFonts w:ascii="Times New Roman" w:eastAsia="Times New Roman" w:hAnsi="Times New Roman" w:cs="Times New Roman"/>
          <w:color w:val="000000"/>
          <w:sz w:val="22"/>
          <w:szCs w:val="22"/>
        </w:rPr>
        <w:t xml:space="preserve"> OI. Effectiveness of low level laser therapy for treating male infertility. Biomedicine (Taipei). 2018 Jun</w:t>
      </w:r>
      <w:proofErr w:type="gramStart"/>
      <w:r w:rsidRPr="00117651">
        <w:rPr>
          <w:rFonts w:ascii="Times New Roman" w:eastAsia="Times New Roman" w:hAnsi="Times New Roman" w:cs="Times New Roman"/>
          <w:color w:val="000000"/>
          <w:sz w:val="22"/>
          <w:szCs w:val="22"/>
        </w:rPr>
        <w:t>;8</w:t>
      </w:r>
      <w:proofErr w:type="gramEnd"/>
      <w:r w:rsidRPr="00117651">
        <w:rPr>
          <w:rFonts w:ascii="Times New Roman" w:eastAsia="Times New Roman" w:hAnsi="Times New Roman" w:cs="Times New Roman"/>
          <w:color w:val="000000"/>
          <w:sz w:val="22"/>
          <w:szCs w:val="22"/>
        </w:rPr>
        <w:t xml:space="preserve">(2):7. </w:t>
      </w:r>
      <w:proofErr w:type="spellStart"/>
      <w:proofErr w:type="gramStart"/>
      <w:r w:rsidRPr="00117651">
        <w:rPr>
          <w:rFonts w:ascii="Times New Roman" w:eastAsia="Times New Roman" w:hAnsi="Times New Roman" w:cs="Times New Roman"/>
          <w:color w:val="000000"/>
          <w:sz w:val="22"/>
          <w:szCs w:val="22"/>
        </w:rPr>
        <w:t>doi</w:t>
      </w:r>
      <w:proofErr w:type="spellEnd"/>
      <w:proofErr w:type="gramEnd"/>
      <w:r w:rsidRPr="00117651">
        <w:rPr>
          <w:rFonts w:ascii="Times New Roman" w:eastAsia="Times New Roman" w:hAnsi="Times New Roman" w:cs="Times New Roman"/>
          <w:color w:val="000000"/>
          <w:sz w:val="22"/>
          <w:szCs w:val="22"/>
        </w:rPr>
        <w:t>: 10.1051/</w:t>
      </w:r>
      <w:proofErr w:type="spellStart"/>
      <w:r w:rsidRPr="00117651">
        <w:rPr>
          <w:rFonts w:ascii="Times New Roman" w:eastAsia="Times New Roman" w:hAnsi="Times New Roman" w:cs="Times New Roman"/>
          <w:color w:val="000000"/>
          <w:sz w:val="22"/>
          <w:szCs w:val="22"/>
        </w:rPr>
        <w:t>bmdcn</w:t>
      </w:r>
      <w:proofErr w:type="spellEnd"/>
      <w:r w:rsidRPr="00117651">
        <w:rPr>
          <w:rFonts w:ascii="Times New Roman" w:eastAsia="Times New Roman" w:hAnsi="Times New Roman" w:cs="Times New Roman"/>
          <w:color w:val="000000"/>
          <w:sz w:val="22"/>
          <w:szCs w:val="22"/>
        </w:rPr>
        <w:t xml:space="preserve">/2018080207. </w:t>
      </w:r>
      <w:proofErr w:type="spellStart"/>
      <w:r w:rsidRPr="00117651">
        <w:rPr>
          <w:rFonts w:ascii="Times New Roman" w:eastAsia="Times New Roman" w:hAnsi="Times New Roman" w:cs="Times New Roman"/>
          <w:color w:val="000000"/>
          <w:sz w:val="22"/>
          <w:szCs w:val="22"/>
        </w:rPr>
        <w:t>Epub</w:t>
      </w:r>
      <w:proofErr w:type="spellEnd"/>
      <w:r w:rsidRPr="00117651">
        <w:rPr>
          <w:rFonts w:ascii="Times New Roman" w:eastAsia="Times New Roman" w:hAnsi="Times New Roman" w:cs="Times New Roman"/>
          <w:color w:val="000000"/>
          <w:sz w:val="22"/>
          <w:szCs w:val="22"/>
        </w:rPr>
        <w:t xml:space="preserve"> 2018 May 28. PMID: 29806585; PMCID: PMC5992952.</w:t>
      </w:r>
    </w:p>
    <w:p w14:paraId="051DBEA1" w14:textId="3FEF1D4B" w:rsidR="00117651" w:rsidRDefault="00FA7FC9"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proofErr w:type="spellStart"/>
      <w:r w:rsidRPr="00FA7FC9">
        <w:rPr>
          <w:rFonts w:ascii="Times New Roman" w:eastAsia="Times New Roman" w:hAnsi="Times New Roman" w:cs="Times New Roman"/>
          <w:color w:val="000000"/>
          <w:sz w:val="22"/>
          <w:szCs w:val="22"/>
        </w:rPr>
        <w:lastRenderedPageBreak/>
        <w:t>Jafarabadi</w:t>
      </w:r>
      <w:proofErr w:type="spellEnd"/>
      <w:r w:rsidRPr="00FA7FC9">
        <w:rPr>
          <w:rFonts w:ascii="Times New Roman" w:eastAsia="Times New Roman" w:hAnsi="Times New Roman" w:cs="Times New Roman"/>
          <w:color w:val="000000"/>
          <w:sz w:val="22"/>
          <w:szCs w:val="22"/>
        </w:rPr>
        <w:t xml:space="preserve"> M, </w:t>
      </w:r>
      <w:proofErr w:type="spellStart"/>
      <w:r w:rsidRPr="00FA7FC9">
        <w:rPr>
          <w:rFonts w:ascii="Times New Roman" w:eastAsia="Times New Roman" w:hAnsi="Times New Roman" w:cs="Times New Roman"/>
          <w:color w:val="000000"/>
          <w:sz w:val="22"/>
          <w:szCs w:val="22"/>
        </w:rPr>
        <w:t>Farbod</w:t>
      </w:r>
      <w:proofErr w:type="spellEnd"/>
      <w:r w:rsidRPr="00FA7FC9">
        <w:rPr>
          <w:rFonts w:ascii="Times New Roman" w:eastAsia="Times New Roman" w:hAnsi="Times New Roman" w:cs="Times New Roman"/>
          <w:color w:val="000000"/>
          <w:sz w:val="22"/>
          <w:szCs w:val="22"/>
        </w:rPr>
        <w:t xml:space="preserve"> Y, Shariat M. Low-Level Laser Therapy for Improvement of In Vitro Fertilization Outcomes in Patients with Recurrent Implantation Failure: A Randomized Clinical Trial. J Lasers Med Sci. 2024 Jun 5</w:t>
      </w:r>
      <w:proofErr w:type="gramStart"/>
      <w:r w:rsidRPr="00FA7FC9">
        <w:rPr>
          <w:rFonts w:ascii="Times New Roman" w:eastAsia="Times New Roman" w:hAnsi="Times New Roman" w:cs="Times New Roman"/>
          <w:color w:val="000000"/>
          <w:sz w:val="22"/>
          <w:szCs w:val="22"/>
        </w:rPr>
        <w:t>;15:e15</w:t>
      </w:r>
      <w:proofErr w:type="gramEnd"/>
      <w:r w:rsidRPr="00FA7FC9">
        <w:rPr>
          <w:rFonts w:ascii="Times New Roman" w:eastAsia="Times New Roman" w:hAnsi="Times New Roman" w:cs="Times New Roman"/>
          <w:color w:val="000000"/>
          <w:sz w:val="22"/>
          <w:szCs w:val="22"/>
        </w:rPr>
        <w:t xml:space="preserve">. </w:t>
      </w:r>
      <w:proofErr w:type="spellStart"/>
      <w:proofErr w:type="gramStart"/>
      <w:r w:rsidRPr="00FA7FC9">
        <w:rPr>
          <w:rFonts w:ascii="Times New Roman" w:eastAsia="Times New Roman" w:hAnsi="Times New Roman" w:cs="Times New Roman"/>
          <w:color w:val="000000"/>
          <w:sz w:val="22"/>
          <w:szCs w:val="22"/>
        </w:rPr>
        <w:t>doi</w:t>
      </w:r>
      <w:proofErr w:type="spellEnd"/>
      <w:proofErr w:type="gramEnd"/>
      <w:r w:rsidRPr="00FA7FC9">
        <w:rPr>
          <w:rFonts w:ascii="Times New Roman" w:eastAsia="Times New Roman" w:hAnsi="Times New Roman" w:cs="Times New Roman"/>
          <w:color w:val="000000"/>
          <w:sz w:val="22"/>
          <w:szCs w:val="22"/>
        </w:rPr>
        <w:t>: 10.34172/jlms.2024.15. PMID: 39051002; PMCID: PMC11266823.</w:t>
      </w:r>
    </w:p>
    <w:p w14:paraId="374552D5" w14:textId="756BA351" w:rsidR="00FA7FC9" w:rsidRPr="00303753" w:rsidRDefault="00C22630"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C22630">
        <w:rPr>
          <w:rFonts w:ascii="Times New Roman" w:eastAsia="Times New Roman" w:hAnsi="Times New Roman" w:cs="Times New Roman"/>
          <w:sz w:val="22"/>
          <w:szCs w:val="22"/>
        </w:rPr>
        <w:t xml:space="preserve">Hamblin MR, 2016. </w:t>
      </w:r>
      <w:r w:rsidRPr="00C22630">
        <w:rPr>
          <w:rFonts w:ascii="Times New Roman" w:eastAsia="Times New Roman" w:hAnsi="Times New Roman" w:cs="Times New Roman"/>
          <w:i/>
          <w:sz w:val="22"/>
          <w:szCs w:val="22"/>
        </w:rPr>
        <w:t>Mechanisms of Low Level Light Therapy</w:t>
      </w:r>
      <w:r w:rsidRPr="00C22630">
        <w:rPr>
          <w:rFonts w:ascii="Times New Roman" w:eastAsia="Times New Roman" w:hAnsi="Times New Roman" w:cs="Times New Roman"/>
          <w:sz w:val="22"/>
          <w:szCs w:val="22"/>
        </w:rPr>
        <w:t xml:space="preserve">. </w:t>
      </w:r>
      <w:r w:rsidRPr="00C22630">
        <w:rPr>
          <w:rFonts w:ascii="Times New Roman" w:eastAsia="Times New Roman" w:hAnsi="Times New Roman" w:cs="Times New Roman"/>
          <w:i/>
          <w:sz w:val="22"/>
          <w:szCs w:val="22"/>
        </w:rPr>
        <w:t>Mechanisms for Low-Light Therapy II</w:t>
      </w:r>
      <w:r w:rsidRPr="00C22630">
        <w:rPr>
          <w:rFonts w:ascii="Times New Roman" w:eastAsia="Times New Roman" w:hAnsi="Times New Roman" w:cs="Times New Roman"/>
          <w:sz w:val="22"/>
          <w:szCs w:val="22"/>
        </w:rPr>
        <w:t>, Proc. SPIE 6140, 614001</w:t>
      </w:r>
    </w:p>
    <w:p w14:paraId="4156F4B8" w14:textId="6E4B24FD" w:rsidR="00303753" w:rsidRPr="00303753" w:rsidRDefault="00303753" w:rsidP="00923823">
      <w:pPr>
        <w:pStyle w:val="ListParagraph"/>
        <w:widowControl w:val="0"/>
        <w:numPr>
          <w:ilvl w:val="0"/>
          <w:numId w:val="10"/>
        </w:numPr>
        <w:spacing w:after="0" w:line="480" w:lineRule="auto"/>
        <w:rPr>
          <w:rFonts w:ascii="Times New Roman" w:eastAsia="Times New Roman" w:hAnsi="Times New Roman" w:cs="Times New Roman"/>
          <w:color w:val="000000"/>
          <w:sz w:val="22"/>
          <w:szCs w:val="22"/>
        </w:rPr>
      </w:pPr>
      <w:r w:rsidRPr="00303753">
        <w:rPr>
          <w:rFonts w:ascii="Times New Roman" w:eastAsia="Times New Roman" w:hAnsi="Times New Roman" w:cs="Times New Roman"/>
          <w:sz w:val="22"/>
          <w:szCs w:val="22"/>
        </w:rPr>
        <w:t xml:space="preserve">Mvula et al., 2008. </w:t>
      </w:r>
      <w:r w:rsidRPr="00303753">
        <w:rPr>
          <w:rFonts w:ascii="Times New Roman" w:eastAsia="Times New Roman" w:hAnsi="Times New Roman" w:cs="Times New Roman"/>
          <w:i/>
          <w:sz w:val="22"/>
          <w:szCs w:val="22"/>
        </w:rPr>
        <w:t>The Effect of Laser Irradiation on Cell Viability and Mitochondrial Activity</w:t>
      </w:r>
      <w:r w:rsidRPr="00303753">
        <w:rPr>
          <w:rFonts w:ascii="Times New Roman" w:eastAsia="Times New Roman" w:hAnsi="Times New Roman" w:cs="Times New Roman"/>
          <w:sz w:val="22"/>
          <w:szCs w:val="22"/>
        </w:rPr>
        <w:t xml:space="preserve">. </w:t>
      </w:r>
      <w:r w:rsidRPr="00303753">
        <w:rPr>
          <w:rFonts w:ascii="Times New Roman" w:eastAsia="Times New Roman" w:hAnsi="Times New Roman" w:cs="Times New Roman"/>
          <w:i/>
          <w:sz w:val="22"/>
          <w:szCs w:val="22"/>
        </w:rPr>
        <w:t>Photomedicine and Laser Surgery</w:t>
      </w:r>
      <w:r w:rsidRPr="00303753">
        <w:rPr>
          <w:rFonts w:ascii="Times New Roman" w:eastAsia="Times New Roman" w:hAnsi="Times New Roman" w:cs="Times New Roman"/>
          <w:sz w:val="22"/>
          <w:szCs w:val="22"/>
        </w:rPr>
        <w:t>, 26(4), 345–351</w:t>
      </w:r>
    </w:p>
    <w:p w14:paraId="12EE438E" w14:textId="4E0EFF30" w:rsidR="00303753" w:rsidRPr="00303753" w:rsidRDefault="00303753" w:rsidP="00303753">
      <w:pPr>
        <w:pStyle w:val="ListParagraph"/>
        <w:numPr>
          <w:ilvl w:val="0"/>
          <w:numId w:val="10"/>
        </w:numPr>
        <w:spacing w:after="0" w:line="480" w:lineRule="auto"/>
        <w:rPr>
          <w:rFonts w:ascii="Times New Roman" w:eastAsia="Times New Roman" w:hAnsi="Times New Roman" w:cs="Times New Roman"/>
          <w:b/>
          <w:bCs/>
          <w:sz w:val="22"/>
          <w:szCs w:val="22"/>
          <w:u w:val="single"/>
        </w:rPr>
      </w:pPr>
      <w:r w:rsidRPr="00303753">
        <w:rPr>
          <w:rFonts w:ascii="Times New Roman" w:eastAsia="Times New Roman" w:hAnsi="Times New Roman" w:cs="Times New Roman"/>
          <w:sz w:val="22"/>
          <w:szCs w:val="22"/>
        </w:rPr>
        <w:t xml:space="preserve">Silveira et al., 2021. </w:t>
      </w:r>
      <w:proofErr w:type="spellStart"/>
      <w:r w:rsidRPr="00303753">
        <w:rPr>
          <w:rFonts w:ascii="Times New Roman" w:eastAsia="Times New Roman" w:hAnsi="Times New Roman" w:cs="Times New Roman"/>
          <w:i/>
          <w:sz w:val="22"/>
          <w:szCs w:val="22"/>
        </w:rPr>
        <w:t>Photobiomodulation</w:t>
      </w:r>
      <w:proofErr w:type="spellEnd"/>
      <w:r w:rsidRPr="00303753">
        <w:rPr>
          <w:rFonts w:ascii="Times New Roman" w:eastAsia="Times New Roman" w:hAnsi="Times New Roman" w:cs="Times New Roman"/>
          <w:i/>
          <w:sz w:val="22"/>
          <w:szCs w:val="22"/>
        </w:rPr>
        <w:t xml:space="preserve"> Reduces Inflammatory Cytokines and Oxidative Stress</w:t>
      </w:r>
      <w:r w:rsidRPr="00303753">
        <w:rPr>
          <w:rFonts w:ascii="Times New Roman" w:eastAsia="Times New Roman" w:hAnsi="Times New Roman" w:cs="Times New Roman"/>
          <w:sz w:val="22"/>
          <w:szCs w:val="22"/>
        </w:rPr>
        <w:t xml:space="preserve">. </w:t>
      </w:r>
      <w:r w:rsidRPr="00303753">
        <w:rPr>
          <w:rFonts w:ascii="Times New Roman" w:eastAsia="Times New Roman" w:hAnsi="Times New Roman" w:cs="Times New Roman"/>
          <w:i/>
          <w:sz w:val="22"/>
          <w:szCs w:val="22"/>
        </w:rPr>
        <w:t>Lasers in Medical Science</w:t>
      </w:r>
      <w:r w:rsidRPr="00303753">
        <w:rPr>
          <w:rFonts w:ascii="Times New Roman" w:eastAsia="Times New Roman" w:hAnsi="Times New Roman" w:cs="Times New Roman"/>
          <w:sz w:val="22"/>
          <w:szCs w:val="22"/>
        </w:rPr>
        <w:t>, 36, 579–586</w:t>
      </w:r>
    </w:p>
    <w:p w14:paraId="774A4E06" w14:textId="77777777" w:rsidR="00303753" w:rsidRPr="00303753" w:rsidRDefault="00303753" w:rsidP="00303753">
      <w:pPr>
        <w:widowControl w:val="0"/>
        <w:spacing w:after="0" w:line="480" w:lineRule="auto"/>
        <w:rPr>
          <w:rFonts w:ascii="Times New Roman" w:eastAsia="Times New Roman" w:hAnsi="Times New Roman" w:cs="Times New Roman"/>
          <w:color w:val="000000"/>
          <w:sz w:val="22"/>
          <w:szCs w:val="22"/>
        </w:rPr>
      </w:pPr>
    </w:p>
    <w:sectPr w:rsidR="00303753" w:rsidRPr="00303753">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107A87" w14:textId="77777777" w:rsidR="00AD30D4" w:rsidRDefault="00AD30D4">
      <w:pPr>
        <w:spacing w:after="0" w:line="240" w:lineRule="auto"/>
      </w:pPr>
      <w:r>
        <w:separator/>
      </w:r>
    </w:p>
  </w:endnote>
  <w:endnote w:type="continuationSeparator" w:id="0">
    <w:p w14:paraId="3667403F" w14:textId="77777777" w:rsidR="00AD30D4" w:rsidRDefault="00AD3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8A7601A-231C-41F0-91A5-DF24C21FB5AC}"/>
  </w:font>
  <w:font w:name="Aptos">
    <w:panose1 w:val="020B0004020202020204"/>
    <w:charset w:val="00"/>
    <w:family w:val="swiss"/>
    <w:pitch w:val="variable"/>
    <w:sig w:usb0="20000287" w:usb1="00000003" w:usb2="00000000" w:usb3="00000000" w:csb0="0000019F" w:csb1="00000000"/>
    <w:embedRegular r:id="rId2" w:fontKey="{89035D91-F95A-4856-9FC6-3A713B4CF2E4}"/>
    <w:embedBold r:id="rId3" w:fontKey="{6070994E-A1DA-441B-AE9A-4937561E1D30}"/>
    <w:embedItalic r:id="rId4" w:fontKey="{E33DF3DC-E2CF-4E93-8C64-F9AFFB74C966}"/>
  </w:font>
  <w:font w:name="Minion Pro">
    <w:panose1 w:val="00000000000000000000"/>
    <w:charset w:val="00"/>
    <w:family w:val="roman"/>
    <w:notTrueType/>
    <w:pitch w:val="default"/>
  </w:font>
  <w:font w:name="Rockwell Bold">
    <w:panose1 w:val="00000000000000000000"/>
    <w:charset w:val="00"/>
    <w:family w:val="roman"/>
    <w:notTrueType/>
    <w:pitch w:val="default"/>
  </w:font>
  <w:font w:name="Bodoni Roman">
    <w:panose1 w:val="00000000000000000000"/>
    <w:charset w:val="00"/>
    <w:family w:val="roman"/>
    <w:notTrueType/>
    <w:pitch w:val="default"/>
  </w:font>
  <w:font w:name="Franklin Gothic Medium (T1)">
    <w:panose1 w:val="00000000000000000000"/>
    <w:charset w:val="00"/>
    <w:family w:val="roman"/>
    <w:notTrueType/>
    <w:pitch w:val="default"/>
  </w:font>
  <w:font w:name="Times New Roman Bold">
    <w:panose1 w:val="02020803070505020304"/>
    <w:charset w:val="00"/>
    <w:family w:val="roman"/>
    <w:notTrueType/>
    <w:pitch w:val="default"/>
  </w:font>
  <w:font w:name="Bodoni Bold">
    <w:panose1 w:val="00000000000000000000"/>
    <w:charset w:val="00"/>
    <w:family w:val="roman"/>
    <w:notTrueType/>
    <w:pitch w:val="default"/>
  </w:font>
  <w:font w:name="Rockwell">
    <w:panose1 w:val="02060603020205020403"/>
    <w:charset w:val="00"/>
    <w:family w:val="roman"/>
    <w:pitch w:val="variable"/>
    <w:sig w:usb0="00000003" w:usb1="00000000" w:usb2="00000000" w:usb3="00000000" w:csb0="00000001" w:csb1="00000000"/>
    <w:embedRegular r:id="rId5" w:fontKey="{276EB8D0-5D98-4EC3-B7C8-DAFC49AD0E58}"/>
  </w:font>
  <w:font w:name="Franklin Gothic Medium (T1) Boo">
    <w:panose1 w:val="00000000000000000000"/>
    <w:charset w:val="00"/>
    <w:family w:val="roman"/>
    <w:notTrueType/>
    <w:pitch w:val="default"/>
  </w:font>
  <w:font w:name="Zapf Dingbats (T1) Medium">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54556C90-2312-480E-8115-1FEAC4A48FAD}"/>
    <w:embedItalic r:id="rId7" w:fontKey="{A8778673-304C-4681-B0CC-C7FA94DBED27}"/>
  </w:font>
  <w:font w:name="Tahoma">
    <w:panose1 w:val="020B0604030504040204"/>
    <w:charset w:val="00"/>
    <w:family w:val="swiss"/>
    <w:pitch w:val="variable"/>
    <w:sig w:usb0="E1002EFF" w:usb1="C000605B" w:usb2="00000029" w:usb3="00000000" w:csb0="000101FF" w:csb1="00000000"/>
    <w:embedRegular r:id="rId8" w:fontKey="{2C7EF4A8-165C-4D3A-B65E-47E939249639}"/>
  </w:font>
  <w:font w:name="Gungsuh">
    <w:charset w:val="81"/>
    <w:family w:val="roman"/>
    <w:pitch w:val="variable"/>
    <w:sig w:usb0="B00002AF" w:usb1="69D77CFB" w:usb2="00000030" w:usb3="00000000" w:csb0="0008009F" w:csb1="00000000"/>
    <w:embedRegular r:id="rId9" w:subsetted="1" w:fontKey="{B7687F97-E321-4F15-A61A-E68AB11C302F}"/>
  </w:font>
  <w:font w:name="Arial Unicode MS">
    <w:panose1 w:val="020B0604020202020204"/>
    <w:charset w:val="80"/>
    <w:family w:val="swiss"/>
    <w:pitch w:val="variable"/>
    <w:sig w:usb0="F7FFAFFF" w:usb1="E9DFFFFF" w:usb2="0000003F" w:usb3="00000000" w:csb0="003F01FF" w:csb1="00000000"/>
    <w:embedRegular r:id="rId10" w:subsetted="1" w:fontKey="{2FB31084-367A-4CB3-BD83-7B407E4FC70D}"/>
  </w:font>
  <w:font w:name="Aptos Display">
    <w:altName w:val="Arial"/>
    <w:charset w:val="00"/>
    <w:family w:val="swiss"/>
    <w:pitch w:val="variable"/>
    <w:sig w:usb0="00000001" w:usb1="00000003" w:usb2="00000000" w:usb3="00000000" w:csb0="0000019F" w:csb1="00000000"/>
    <w:embedRegular r:id="rId11" w:fontKey="{9B1EF015-819D-494C-9C79-E818F48ED48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C2078" w14:textId="3B733461" w:rsidR="00FD7C85" w:rsidRDefault="00733421">
    <w:pPr>
      <w:widowControl w:val="0"/>
      <w:pBdr>
        <w:top w:val="nil"/>
        <w:left w:val="nil"/>
        <w:bottom w:val="nil"/>
        <w:right w:val="nil"/>
        <w:between w:val="nil"/>
      </w:pBdr>
      <w:tabs>
        <w:tab w:val="center" w:pos="4513"/>
        <w:tab w:val="right" w:pos="9026"/>
      </w:tabs>
      <w:spacing w:after="0" w:line="48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C9-</w:t>
    </w:r>
    <w:r>
      <w:rPr>
        <w:rFonts w:ascii="Times New Roman" w:eastAsia="Times New Roman" w:hAnsi="Times New Roman" w:cs="Times New Roman"/>
        <w:color w:val="000000"/>
        <w:sz w:val="22"/>
        <w:szCs w:val="22"/>
      </w:rPr>
      <w:fldChar w:fldCharType="begin"/>
    </w:r>
    <w:r>
      <w:rPr>
        <w:rFonts w:ascii="Times New Roman" w:eastAsia="Times New Roman" w:hAnsi="Times New Roman" w:cs="Times New Roman"/>
        <w:color w:val="000000"/>
        <w:sz w:val="22"/>
        <w:szCs w:val="22"/>
      </w:rPr>
      <w:instrText>PAGE</w:instrText>
    </w:r>
    <w:r>
      <w:rPr>
        <w:rFonts w:ascii="Times New Roman" w:eastAsia="Times New Roman" w:hAnsi="Times New Roman" w:cs="Times New Roman"/>
        <w:color w:val="000000"/>
        <w:sz w:val="22"/>
        <w:szCs w:val="22"/>
      </w:rPr>
      <w:fldChar w:fldCharType="separate"/>
    </w:r>
    <w:r w:rsidR="00296E36">
      <w:rPr>
        <w:rFonts w:ascii="Times New Roman" w:eastAsia="Times New Roman" w:hAnsi="Times New Roman" w:cs="Times New Roman"/>
        <w:noProof/>
        <w:color w:val="000000"/>
        <w:sz w:val="22"/>
        <w:szCs w:val="22"/>
      </w:rPr>
      <w:t>1</w:t>
    </w:r>
    <w:r>
      <w:rPr>
        <w:rFonts w:ascii="Times New Roman" w:eastAsia="Times New Roman" w:hAnsi="Times New Roman" w:cs="Times New Roman"/>
        <w:color w:val="00000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37D5E7" w14:textId="77777777" w:rsidR="00AD30D4" w:rsidRDefault="00AD30D4">
      <w:pPr>
        <w:spacing w:after="0" w:line="240" w:lineRule="auto"/>
      </w:pPr>
      <w:r>
        <w:separator/>
      </w:r>
    </w:p>
  </w:footnote>
  <w:footnote w:type="continuationSeparator" w:id="0">
    <w:p w14:paraId="15C3E721" w14:textId="77777777" w:rsidR="00AD30D4" w:rsidRDefault="00AD30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C2077" w14:textId="77777777" w:rsidR="00FD7C85" w:rsidRDefault="00FD7C85">
    <w:pPr>
      <w:widowControl w:val="0"/>
      <w:pBdr>
        <w:top w:val="nil"/>
        <w:left w:val="nil"/>
        <w:bottom w:val="nil"/>
        <w:right w:val="nil"/>
        <w:between w:val="nil"/>
      </w:pBdr>
      <w:tabs>
        <w:tab w:val="center" w:pos="4513"/>
        <w:tab w:val="right" w:pos="9026"/>
      </w:tabs>
      <w:spacing w:after="0" w:line="480" w:lineRule="auto"/>
      <w:jc w:val="center"/>
      <w:rPr>
        <w:rFonts w:ascii="Times New Roman" w:eastAsia="Times New Roman" w:hAnsi="Times New Roman" w:cs="Times New Roman"/>
        <w:color w:val="00000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23694"/>
    <w:multiLevelType w:val="hybridMultilevel"/>
    <w:tmpl w:val="EF80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677F8"/>
    <w:multiLevelType w:val="multilevel"/>
    <w:tmpl w:val="55F63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DE50D62"/>
    <w:multiLevelType w:val="hybridMultilevel"/>
    <w:tmpl w:val="1062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7D434C"/>
    <w:multiLevelType w:val="multilevel"/>
    <w:tmpl w:val="F9804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2C03DA8"/>
    <w:multiLevelType w:val="hybridMultilevel"/>
    <w:tmpl w:val="451C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230562"/>
    <w:multiLevelType w:val="hybridMultilevel"/>
    <w:tmpl w:val="22185F1A"/>
    <w:lvl w:ilvl="0" w:tplc="F2600A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E73E91"/>
    <w:multiLevelType w:val="multilevel"/>
    <w:tmpl w:val="242E72CC"/>
    <w:lvl w:ilvl="0">
      <w:start w:val="1"/>
      <w:numFmt w:val="bullet"/>
      <w:lvlText w:val="●"/>
      <w:lvlJc w:val="left"/>
      <w:pPr>
        <w:ind w:left="720" w:hanging="360"/>
      </w:pPr>
      <w:rPr>
        <w:rFonts w:ascii="Noto Sans Symbols" w:eastAsia="Noto Sans Symbols" w:hAnsi="Noto Sans Symbols" w:cs="Noto Sans Symbols"/>
      </w:rPr>
    </w:lvl>
    <w:lvl w:ilvl="1">
      <w:start w:val="10"/>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5BA66BF"/>
    <w:multiLevelType w:val="multilevel"/>
    <w:tmpl w:val="EA5A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8BC33B5"/>
    <w:multiLevelType w:val="hybridMultilevel"/>
    <w:tmpl w:val="AD065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55187C"/>
    <w:multiLevelType w:val="hybridMultilevel"/>
    <w:tmpl w:val="F0DA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
  </w:num>
  <w:num w:numId="4">
    <w:abstractNumId w:val="1"/>
  </w:num>
  <w:num w:numId="5">
    <w:abstractNumId w:val="0"/>
  </w:num>
  <w:num w:numId="6">
    <w:abstractNumId w:val="4"/>
  </w:num>
  <w:num w:numId="7">
    <w:abstractNumId w:val="8"/>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C85"/>
    <w:rsid w:val="000261B0"/>
    <w:rsid w:val="00066F97"/>
    <w:rsid w:val="000765CA"/>
    <w:rsid w:val="00097B48"/>
    <w:rsid w:val="000D2CF8"/>
    <w:rsid w:val="000F5C0C"/>
    <w:rsid w:val="00117651"/>
    <w:rsid w:val="001200F4"/>
    <w:rsid w:val="00163CED"/>
    <w:rsid w:val="001869A2"/>
    <w:rsid w:val="001E72B4"/>
    <w:rsid w:val="002144F8"/>
    <w:rsid w:val="00217158"/>
    <w:rsid w:val="00243AA6"/>
    <w:rsid w:val="00296E36"/>
    <w:rsid w:val="00303753"/>
    <w:rsid w:val="00314C9B"/>
    <w:rsid w:val="00327266"/>
    <w:rsid w:val="00375D11"/>
    <w:rsid w:val="00385196"/>
    <w:rsid w:val="003D596C"/>
    <w:rsid w:val="00445B24"/>
    <w:rsid w:val="005340DD"/>
    <w:rsid w:val="005758EE"/>
    <w:rsid w:val="005C1126"/>
    <w:rsid w:val="005C5ED9"/>
    <w:rsid w:val="005E2BA8"/>
    <w:rsid w:val="005E6FB0"/>
    <w:rsid w:val="0061114C"/>
    <w:rsid w:val="006C4509"/>
    <w:rsid w:val="006D1BD9"/>
    <w:rsid w:val="00733421"/>
    <w:rsid w:val="007570E3"/>
    <w:rsid w:val="00776C4C"/>
    <w:rsid w:val="007B3486"/>
    <w:rsid w:val="007C026B"/>
    <w:rsid w:val="007E5F91"/>
    <w:rsid w:val="007E74B9"/>
    <w:rsid w:val="00810941"/>
    <w:rsid w:val="008612B7"/>
    <w:rsid w:val="008903B0"/>
    <w:rsid w:val="008D639D"/>
    <w:rsid w:val="008E2084"/>
    <w:rsid w:val="00923823"/>
    <w:rsid w:val="009B71C1"/>
    <w:rsid w:val="009F31B7"/>
    <w:rsid w:val="00A17E19"/>
    <w:rsid w:val="00A719F8"/>
    <w:rsid w:val="00AD30D4"/>
    <w:rsid w:val="00B2713C"/>
    <w:rsid w:val="00BB6F4E"/>
    <w:rsid w:val="00C16CAF"/>
    <w:rsid w:val="00C22630"/>
    <w:rsid w:val="00C51040"/>
    <w:rsid w:val="00C51434"/>
    <w:rsid w:val="00CA1902"/>
    <w:rsid w:val="00CC4122"/>
    <w:rsid w:val="00CF69EF"/>
    <w:rsid w:val="00D01F67"/>
    <w:rsid w:val="00D1234C"/>
    <w:rsid w:val="00D2070D"/>
    <w:rsid w:val="00DA1AD2"/>
    <w:rsid w:val="00DA264D"/>
    <w:rsid w:val="00DD61AF"/>
    <w:rsid w:val="00DE233D"/>
    <w:rsid w:val="00E06BE3"/>
    <w:rsid w:val="00E1539A"/>
    <w:rsid w:val="00E60794"/>
    <w:rsid w:val="00EB518A"/>
    <w:rsid w:val="00F164FF"/>
    <w:rsid w:val="00F7406A"/>
    <w:rsid w:val="00F93246"/>
    <w:rsid w:val="00FA38EE"/>
    <w:rsid w:val="00FA7FC9"/>
    <w:rsid w:val="00FC04EA"/>
    <w:rsid w:val="00FD1E4D"/>
    <w:rsid w:val="00FD7C85"/>
    <w:rsid w:val="00FF6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rPr>
  </w:style>
  <w:style w:type="paragraph" w:customStyle="1" w:styleId="SN">
    <w:name w:val="S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ST">
    <w:name w:val="S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CN">
    <w:name w:val="C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CT">
    <w:name w:val="C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TX1">
    <w:name w:val="TX1"/>
    <w:basedOn w:val="NoParagraphStyle"/>
    <w:uiPriority w:val="99"/>
    <w:pPr>
      <w:spacing w:line="280" w:lineRule="atLeast"/>
      <w:jc w:val="both"/>
    </w:pPr>
    <w:rPr>
      <w:rFonts w:ascii="Franklin Gothic Medium (T1)" w:hAnsi="Franklin Gothic Medium (T1)" w:cs="Franklin Gothic Medium (T1)"/>
      <w:sz w:val="22"/>
      <w:szCs w:val="22"/>
    </w:rPr>
  </w:style>
  <w:style w:type="paragraph" w:customStyle="1" w:styleId="H1">
    <w:name w:val="H1"/>
    <w:basedOn w:val="NoParagraphStyle"/>
    <w:uiPriority w:val="99"/>
    <w:rsid w:val="005F611A"/>
    <w:pPr>
      <w:spacing w:before="360" w:after="120" w:line="480" w:lineRule="auto"/>
    </w:pPr>
    <w:rPr>
      <w:rFonts w:ascii="Times New Roman Bold" w:hAnsi="Times New Roman Bold" w:cs="Bodoni Bold"/>
      <w:b/>
      <w:bCs/>
      <w:caps/>
      <w:sz w:val="22"/>
      <w:szCs w:val="32"/>
      <w:u w:val="single"/>
    </w:rPr>
  </w:style>
  <w:style w:type="paragraph" w:customStyle="1" w:styleId="TX2">
    <w:name w:val="TX2"/>
    <w:basedOn w:val="NoParagraphStyle"/>
    <w:uiPriority w:val="99"/>
    <w:pPr>
      <w:spacing w:line="280" w:lineRule="atLeast"/>
      <w:ind w:firstLine="480"/>
      <w:jc w:val="both"/>
    </w:pPr>
    <w:rPr>
      <w:rFonts w:ascii="Franklin Gothic Medium (T1)" w:hAnsi="Franklin Gothic Medium (T1)" w:cs="Franklin Gothic Medium (T1)"/>
      <w:sz w:val="22"/>
      <w:szCs w:val="22"/>
    </w:rPr>
  </w:style>
  <w:style w:type="paragraph" w:customStyle="1" w:styleId="BLS">
    <w:name w:val="BLS"/>
    <w:basedOn w:val="NoParagraphStyle"/>
    <w:uiPriority w:val="99"/>
    <w:pPr>
      <w:spacing w:before="120" w:line="280" w:lineRule="atLeast"/>
      <w:ind w:left="280" w:hanging="280"/>
      <w:jc w:val="both"/>
    </w:pPr>
    <w:rPr>
      <w:rFonts w:ascii="Franklin Gothic Medium (T1)" w:hAnsi="Franklin Gothic Medium (T1)" w:cs="Franklin Gothic Medium (T1)"/>
      <w:sz w:val="22"/>
      <w:szCs w:val="22"/>
    </w:rPr>
  </w:style>
  <w:style w:type="paragraph" w:customStyle="1" w:styleId="BLM">
    <w:name w:val="BLM"/>
    <w:basedOn w:val="NoParagraphStyle"/>
    <w:uiPriority w:val="99"/>
    <w:pPr>
      <w:spacing w:line="280" w:lineRule="atLeast"/>
      <w:ind w:left="280" w:hanging="280"/>
      <w:jc w:val="both"/>
    </w:pPr>
    <w:rPr>
      <w:rFonts w:ascii="Franklin Gothic Medium (T1)" w:hAnsi="Franklin Gothic Medium (T1)" w:cs="Franklin Gothic Medium (T1)"/>
      <w:sz w:val="22"/>
      <w:szCs w:val="22"/>
    </w:rPr>
  </w:style>
  <w:style w:type="paragraph" w:customStyle="1" w:styleId="BLE">
    <w:name w:val="BLE"/>
    <w:basedOn w:val="NoParagraphStyle"/>
    <w:uiPriority w:val="99"/>
    <w:pPr>
      <w:spacing w:after="120" w:line="280" w:lineRule="atLeast"/>
      <w:ind w:left="280" w:hanging="280"/>
      <w:jc w:val="both"/>
    </w:pPr>
    <w:rPr>
      <w:rFonts w:ascii="Franklin Gothic Medium (T1)" w:hAnsi="Franklin Gothic Medium (T1)" w:cs="Franklin Gothic Medium (T1)"/>
      <w:sz w:val="22"/>
      <w:szCs w:val="22"/>
    </w:rPr>
  </w:style>
  <w:style w:type="paragraph" w:customStyle="1" w:styleId="MantraTX">
    <w:name w:val="Mantra_TX"/>
    <w:basedOn w:val="NoParagraphStyle"/>
    <w:uiPriority w:val="99"/>
    <w:pPr>
      <w:spacing w:line="250" w:lineRule="atLeast"/>
      <w:ind w:left="240" w:right="240"/>
      <w:jc w:val="center"/>
    </w:pPr>
    <w:rPr>
      <w:rFonts w:ascii="Franklin Gothic Medium (T1)" w:hAnsi="Franklin Gothic Medium (T1)" w:cs="Franklin Gothic Medium (T1)"/>
      <w:sz w:val="20"/>
      <w:szCs w:val="20"/>
    </w:rPr>
  </w:style>
  <w:style w:type="paragraph" w:customStyle="1" w:styleId="WebsiteTX">
    <w:name w:val="Website_TX"/>
    <w:basedOn w:val="MantraTX"/>
    <w:uiPriority w:val="99"/>
    <w:pPr>
      <w:suppressAutoHyphens/>
      <w:spacing w:line="260" w:lineRule="atLeast"/>
      <w:jc w:val="left"/>
    </w:pPr>
  </w:style>
  <w:style w:type="paragraph" w:customStyle="1" w:styleId="Patientconl">
    <w:name w:val="Patient_con l"/>
    <w:basedOn w:val="MantraTX"/>
    <w:uiPriority w:val="99"/>
    <w:pPr>
      <w:ind w:left="0" w:right="0"/>
    </w:pPr>
    <w:rPr>
      <w:rFonts w:ascii="Rockwell" w:hAnsi="Rockwell" w:cs="Rockwell"/>
      <w:sz w:val="18"/>
      <w:szCs w:val="18"/>
    </w:rPr>
  </w:style>
  <w:style w:type="paragraph" w:customStyle="1" w:styleId="BoxH1">
    <w:name w:val="Box_H1"/>
    <w:basedOn w:val="NoParagraphStyle"/>
    <w:uiPriority w:val="99"/>
    <w:pPr>
      <w:spacing w:before="230" w:after="115" w:line="250" w:lineRule="atLeast"/>
      <w:ind w:left="240" w:right="240"/>
    </w:pPr>
    <w:rPr>
      <w:rFonts w:ascii="Rockwell Bold" w:hAnsi="Rockwell Bold" w:cs="Rockwell Bold"/>
      <w:b/>
      <w:bCs/>
      <w:sz w:val="20"/>
      <w:szCs w:val="20"/>
    </w:rPr>
  </w:style>
  <w:style w:type="paragraph" w:customStyle="1" w:styleId="BoxTX">
    <w:name w:val="Box_TX"/>
    <w:basedOn w:val="NoParagraphStyle"/>
    <w:uiPriority w:val="99"/>
    <w:pPr>
      <w:suppressAutoHyphens/>
      <w:spacing w:line="230" w:lineRule="atLeast"/>
      <w:ind w:left="240" w:right="240"/>
    </w:pPr>
    <w:rPr>
      <w:rFonts w:ascii="Rockwell" w:hAnsi="Rockwell" w:cs="Rockwell"/>
      <w:sz w:val="18"/>
      <w:szCs w:val="18"/>
    </w:rPr>
  </w:style>
  <w:style w:type="paragraph" w:customStyle="1" w:styleId="BoxTX2">
    <w:name w:val="Box_TX2"/>
    <w:basedOn w:val="NoParagraphStyle"/>
    <w:uiPriority w:val="99"/>
    <w:pPr>
      <w:suppressAutoHyphens/>
      <w:spacing w:line="230" w:lineRule="atLeast"/>
      <w:ind w:left="240" w:right="240" w:firstLine="480"/>
    </w:pPr>
    <w:rPr>
      <w:rFonts w:ascii="Rockwell" w:hAnsi="Rockwell" w:cs="Rockwell"/>
      <w:sz w:val="18"/>
      <w:szCs w:val="18"/>
    </w:rPr>
  </w:style>
  <w:style w:type="paragraph" w:customStyle="1" w:styleId="BoxBLF">
    <w:name w:val="Box_BLF"/>
    <w:basedOn w:val="NoParagraphStyle"/>
    <w:uiPriority w:val="99"/>
    <w:pPr>
      <w:spacing w:before="120" w:line="230" w:lineRule="atLeast"/>
      <w:ind w:left="540" w:right="240" w:hanging="300"/>
    </w:pPr>
    <w:rPr>
      <w:rFonts w:ascii="Rockwell" w:hAnsi="Rockwell" w:cs="Rockwell"/>
      <w:sz w:val="18"/>
      <w:szCs w:val="18"/>
    </w:rPr>
  </w:style>
  <w:style w:type="paragraph" w:customStyle="1" w:styleId="BoxBLM">
    <w:name w:val="Box_BLM"/>
    <w:basedOn w:val="NoParagraphStyle"/>
    <w:uiPriority w:val="99"/>
    <w:pPr>
      <w:spacing w:line="230" w:lineRule="atLeast"/>
      <w:ind w:left="540" w:right="240" w:hanging="300"/>
    </w:pPr>
    <w:rPr>
      <w:rFonts w:ascii="Rockwell" w:hAnsi="Rockwell" w:cs="Rockwell"/>
      <w:sz w:val="18"/>
      <w:szCs w:val="18"/>
    </w:rPr>
  </w:style>
  <w:style w:type="paragraph" w:customStyle="1" w:styleId="BoxBLE">
    <w:name w:val="Box_BLE"/>
    <w:basedOn w:val="NoParagraphStyle"/>
    <w:uiPriority w:val="99"/>
    <w:pPr>
      <w:spacing w:after="120" w:line="230" w:lineRule="atLeast"/>
      <w:ind w:left="540" w:right="240" w:hanging="300"/>
    </w:pPr>
    <w:rPr>
      <w:rFonts w:ascii="Rockwell" w:hAnsi="Rockwell" w:cs="Rockwell"/>
      <w:sz w:val="18"/>
      <w:szCs w:val="18"/>
    </w:rPr>
  </w:style>
  <w:style w:type="paragraph" w:customStyle="1" w:styleId="dia">
    <w:name w:val="___dia___"/>
    <w:basedOn w:val="TX2"/>
    <w:uiPriority w:val="99"/>
    <w:pPr>
      <w:ind w:firstLine="0"/>
      <w:jc w:val="left"/>
    </w:pPr>
    <w:rPr>
      <w:rFonts w:ascii="Franklin Gothic Medium (T1) Boo" w:hAnsi="Franklin Gothic Medium (T1) Boo" w:cs="Franklin Gothic Medium (T1) Boo"/>
      <w:sz w:val="18"/>
      <w:szCs w:val="18"/>
    </w:rPr>
  </w:style>
  <w:style w:type="character" w:customStyle="1" w:styleId="Bookitalic">
    <w:name w:val="Book italic"/>
    <w:uiPriority w:val="99"/>
    <w:rPr>
      <w:i/>
      <w:iCs/>
    </w:rPr>
  </w:style>
  <w:style w:type="character" w:customStyle="1" w:styleId="BL">
    <w:name w:val="BL"/>
    <w:uiPriority w:val="99"/>
    <w:rPr>
      <w:rFonts w:ascii="Zapf Dingbats (T1) Medium" w:hAnsi="Zapf Dingbats (T1) Medium" w:cs="Zapf Dingbats (T1) Medium"/>
      <w:color w:val="000000"/>
      <w:sz w:val="12"/>
      <w:szCs w:val="12"/>
    </w:rPr>
  </w:style>
  <w:style w:type="character" w:customStyle="1" w:styleId="Italic">
    <w:name w:val="Italic"/>
    <w:uiPriority w:val="99"/>
    <w:rPr>
      <w:i/>
      <w:iCs/>
    </w:rPr>
  </w:style>
  <w:style w:type="character" w:customStyle="1" w:styleId="NLItalic">
    <w:name w:val="NL_Italic"/>
    <w:uiPriority w:val="99"/>
    <w:rPr>
      <w:i/>
      <w:iCs/>
    </w:rPr>
  </w:style>
  <w:style w:type="paragraph" w:styleId="Header">
    <w:name w:val="header"/>
    <w:basedOn w:val="Normal"/>
    <w:link w:val="HeaderChar"/>
    <w:uiPriority w:val="99"/>
    <w:unhideWhenUsed/>
    <w:rsid w:val="001639D7"/>
    <w:pPr>
      <w:tabs>
        <w:tab w:val="center" w:pos="4513"/>
        <w:tab w:val="right" w:pos="9026"/>
      </w:tabs>
    </w:pPr>
  </w:style>
  <w:style w:type="character" w:customStyle="1" w:styleId="HeaderChar">
    <w:name w:val="Header Char"/>
    <w:basedOn w:val="DefaultParagraphFont"/>
    <w:link w:val="Header"/>
    <w:uiPriority w:val="99"/>
    <w:rsid w:val="001639D7"/>
  </w:style>
  <w:style w:type="paragraph" w:styleId="Footer">
    <w:name w:val="footer"/>
    <w:basedOn w:val="Normal"/>
    <w:link w:val="FooterChar"/>
    <w:uiPriority w:val="99"/>
    <w:unhideWhenUsed/>
    <w:rsid w:val="001639D7"/>
    <w:pPr>
      <w:tabs>
        <w:tab w:val="center" w:pos="4513"/>
        <w:tab w:val="right" w:pos="9026"/>
      </w:tabs>
    </w:pPr>
  </w:style>
  <w:style w:type="character" w:customStyle="1" w:styleId="FooterChar">
    <w:name w:val="Footer Char"/>
    <w:basedOn w:val="DefaultParagraphFont"/>
    <w:link w:val="Footer"/>
    <w:uiPriority w:val="99"/>
    <w:rsid w:val="001639D7"/>
  </w:style>
  <w:style w:type="table" w:styleId="TableGrid">
    <w:name w:val="Table Grid"/>
    <w:basedOn w:val="TableNormal"/>
    <w:uiPriority w:val="39"/>
    <w:rsid w:val="00482F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097B48"/>
    <w:rPr>
      <w:color w:val="467886" w:themeColor="hyperlink"/>
      <w:u w:val="single"/>
    </w:rPr>
  </w:style>
  <w:style w:type="paragraph" w:styleId="ListParagraph">
    <w:name w:val="List Paragraph"/>
    <w:basedOn w:val="Normal"/>
    <w:uiPriority w:val="34"/>
    <w:qFormat/>
    <w:rsid w:val="00314C9B"/>
    <w:pPr>
      <w:ind w:left="720"/>
      <w:contextualSpacing/>
    </w:pPr>
  </w:style>
  <w:style w:type="character" w:styleId="CommentReference">
    <w:name w:val="annotation reference"/>
    <w:basedOn w:val="DefaultParagraphFont"/>
    <w:uiPriority w:val="99"/>
    <w:semiHidden/>
    <w:unhideWhenUsed/>
    <w:rsid w:val="00733421"/>
    <w:rPr>
      <w:sz w:val="16"/>
      <w:szCs w:val="16"/>
    </w:rPr>
  </w:style>
  <w:style w:type="paragraph" w:styleId="CommentText">
    <w:name w:val="annotation text"/>
    <w:basedOn w:val="Normal"/>
    <w:link w:val="CommentTextChar"/>
    <w:uiPriority w:val="99"/>
    <w:unhideWhenUsed/>
    <w:rsid w:val="00733421"/>
    <w:pPr>
      <w:spacing w:line="240" w:lineRule="auto"/>
    </w:pPr>
    <w:rPr>
      <w:sz w:val="20"/>
      <w:szCs w:val="20"/>
    </w:rPr>
  </w:style>
  <w:style w:type="character" w:customStyle="1" w:styleId="CommentTextChar">
    <w:name w:val="Comment Text Char"/>
    <w:basedOn w:val="DefaultParagraphFont"/>
    <w:link w:val="CommentText"/>
    <w:uiPriority w:val="99"/>
    <w:rsid w:val="00733421"/>
    <w:rPr>
      <w:sz w:val="20"/>
      <w:szCs w:val="20"/>
    </w:rPr>
  </w:style>
  <w:style w:type="paragraph" w:styleId="CommentSubject">
    <w:name w:val="annotation subject"/>
    <w:basedOn w:val="CommentText"/>
    <w:next w:val="CommentText"/>
    <w:link w:val="CommentSubjectChar"/>
    <w:uiPriority w:val="99"/>
    <w:semiHidden/>
    <w:unhideWhenUsed/>
    <w:rsid w:val="00733421"/>
    <w:rPr>
      <w:b/>
      <w:bCs/>
    </w:rPr>
  </w:style>
  <w:style w:type="character" w:customStyle="1" w:styleId="CommentSubjectChar">
    <w:name w:val="Comment Subject Char"/>
    <w:basedOn w:val="CommentTextChar"/>
    <w:link w:val="CommentSubject"/>
    <w:uiPriority w:val="99"/>
    <w:semiHidden/>
    <w:rsid w:val="00733421"/>
    <w:rPr>
      <w:b/>
      <w:bCs/>
      <w:sz w:val="20"/>
      <w:szCs w:val="20"/>
    </w:rPr>
  </w:style>
  <w:style w:type="character" w:customStyle="1" w:styleId="UnresolvedMention">
    <w:name w:val="Unresolved Mention"/>
    <w:basedOn w:val="DefaultParagraphFont"/>
    <w:uiPriority w:val="99"/>
    <w:semiHidden/>
    <w:unhideWhenUsed/>
    <w:rsid w:val="005C5ED9"/>
    <w:rPr>
      <w:color w:val="605E5C"/>
      <w:shd w:val="clear" w:color="auto" w:fill="E1DFDD"/>
    </w:rPr>
  </w:style>
  <w:style w:type="paragraph" w:styleId="BalloonText">
    <w:name w:val="Balloon Text"/>
    <w:basedOn w:val="Normal"/>
    <w:link w:val="BalloonTextChar"/>
    <w:uiPriority w:val="99"/>
    <w:semiHidden/>
    <w:unhideWhenUsed/>
    <w:rsid w:val="00296E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E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rPr>
  </w:style>
  <w:style w:type="paragraph" w:customStyle="1" w:styleId="SN">
    <w:name w:val="S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ST">
    <w:name w:val="S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CN">
    <w:name w:val="C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CT">
    <w:name w:val="C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TX1">
    <w:name w:val="TX1"/>
    <w:basedOn w:val="NoParagraphStyle"/>
    <w:uiPriority w:val="99"/>
    <w:pPr>
      <w:spacing w:line="280" w:lineRule="atLeast"/>
      <w:jc w:val="both"/>
    </w:pPr>
    <w:rPr>
      <w:rFonts w:ascii="Franklin Gothic Medium (T1)" w:hAnsi="Franklin Gothic Medium (T1)" w:cs="Franklin Gothic Medium (T1)"/>
      <w:sz w:val="22"/>
      <w:szCs w:val="22"/>
    </w:rPr>
  </w:style>
  <w:style w:type="paragraph" w:customStyle="1" w:styleId="H1">
    <w:name w:val="H1"/>
    <w:basedOn w:val="NoParagraphStyle"/>
    <w:uiPriority w:val="99"/>
    <w:rsid w:val="005F611A"/>
    <w:pPr>
      <w:spacing w:before="360" w:after="120" w:line="480" w:lineRule="auto"/>
    </w:pPr>
    <w:rPr>
      <w:rFonts w:ascii="Times New Roman Bold" w:hAnsi="Times New Roman Bold" w:cs="Bodoni Bold"/>
      <w:b/>
      <w:bCs/>
      <w:caps/>
      <w:sz w:val="22"/>
      <w:szCs w:val="32"/>
      <w:u w:val="single"/>
    </w:rPr>
  </w:style>
  <w:style w:type="paragraph" w:customStyle="1" w:styleId="TX2">
    <w:name w:val="TX2"/>
    <w:basedOn w:val="NoParagraphStyle"/>
    <w:uiPriority w:val="99"/>
    <w:pPr>
      <w:spacing w:line="280" w:lineRule="atLeast"/>
      <w:ind w:firstLine="480"/>
      <w:jc w:val="both"/>
    </w:pPr>
    <w:rPr>
      <w:rFonts w:ascii="Franklin Gothic Medium (T1)" w:hAnsi="Franklin Gothic Medium (T1)" w:cs="Franklin Gothic Medium (T1)"/>
      <w:sz w:val="22"/>
      <w:szCs w:val="22"/>
    </w:rPr>
  </w:style>
  <w:style w:type="paragraph" w:customStyle="1" w:styleId="BLS">
    <w:name w:val="BLS"/>
    <w:basedOn w:val="NoParagraphStyle"/>
    <w:uiPriority w:val="99"/>
    <w:pPr>
      <w:spacing w:before="120" w:line="280" w:lineRule="atLeast"/>
      <w:ind w:left="280" w:hanging="280"/>
      <w:jc w:val="both"/>
    </w:pPr>
    <w:rPr>
      <w:rFonts w:ascii="Franklin Gothic Medium (T1)" w:hAnsi="Franklin Gothic Medium (T1)" w:cs="Franklin Gothic Medium (T1)"/>
      <w:sz w:val="22"/>
      <w:szCs w:val="22"/>
    </w:rPr>
  </w:style>
  <w:style w:type="paragraph" w:customStyle="1" w:styleId="BLM">
    <w:name w:val="BLM"/>
    <w:basedOn w:val="NoParagraphStyle"/>
    <w:uiPriority w:val="99"/>
    <w:pPr>
      <w:spacing w:line="280" w:lineRule="atLeast"/>
      <w:ind w:left="280" w:hanging="280"/>
      <w:jc w:val="both"/>
    </w:pPr>
    <w:rPr>
      <w:rFonts w:ascii="Franklin Gothic Medium (T1)" w:hAnsi="Franklin Gothic Medium (T1)" w:cs="Franklin Gothic Medium (T1)"/>
      <w:sz w:val="22"/>
      <w:szCs w:val="22"/>
    </w:rPr>
  </w:style>
  <w:style w:type="paragraph" w:customStyle="1" w:styleId="BLE">
    <w:name w:val="BLE"/>
    <w:basedOn w:val="NoParagraphStyle"/>
    <w:uiPriority w:val="99"/>
    <w:pPr>
      <w:spacing w:after="120" w:line="280" w:lineRule="atLeast"/>
      <w:ind w:left="280" w:hanging="280"/>
      <w:jc w:val="both"/>
    </w:pPr>
    <w:rPr>
      <w:rFonts w:ascii="Franklin Gothic Medium (T1)" w:hAnsi="Franklin Gothic Medium (T1)" w:cs="Franklin Gothic Medium (T1)"/>
      <w:sz w:val="22"/>
      <w:szCs w:val="22"/>
    </w:rPr>
  </w:style>
  <w:style w:type="paragraph" w:customStyle="1" w:styleId="MantraTX">
    <w:name w:val="Mantra_TX"/>
    <w:basedOn w:val="NoParagraphStyle"/>
    <w:uiPriority w:val="99"/>
    <w:pPr>
      <w:spacing w:line="250" w:lineRule="atLeast"/>
      <w:ind w:left="240" w:right="240"/>
      <w:jc w:val="center"/>
    </w:pPr>
    <w:rPr>
      <w:rFonts w:ascii="Franklin Gothic Medium (T1)" w:hAnsi="Franklin Gothic Medium (T1)" w:cs="Franklin Gothic Medium (T1)"/>
      <w:sz w:val="20"/>
      <w:szCs w:val="20"/>
    </w:rPr>
  </w:style>
  <w:style w:type="paragraph" w:customStyle="1" w:styleId="WebsiteTX">
    <w:name w:val="Website_TX"/>
    <w:basedOn w:val="MantraTX"/>
    <w:uiPriority w:val="99"/>
    <w:pPr>
      <w:suppressAutoHyphens/>
      <w:spacing w:line="260" w:lineRule="atLeast"/>
      <w:jc w:val="left"/>
    </w:pPr>
  </w:style>
  <w:style w:type="paragraph" w:customStyle="1" w:styleId="Patientconl">
    <w:name w:val="Patient_con l"/>
    <w:basedOn w:val="MantraTX"/>
    <w:uiPriority w:val="99"/>
    <w:pPr>
      <w:ind w:left="0" w:right="0"/>
    </w:pPr>
    <w:rPr>
      <w:rFonts w:ascii="Rockwell" w:hAnsi="Rockwell" w:cs="Rockwell"/>
      <w:sz w:val="18"/>
      <w:szCs w:val="18"/>
    </w:rPr>
  </w:style>
  <w:style w:type="paragraph" w:customStyle="1" w:styleId="BoxH1">
    <w:name w:val="Box_H1"/>
    <w:basedOn w:val="NoParagraphStyle"/>
    <w:uiPriority w:val="99"/>
    <w:pPr>
      <w:spacing w:before="230" w:after="115" w:line="250" w:lineRule="atLeast"/>
      <w:ind w:left="240" w:right="240"/>
    </w:pPr>
    <w:rPr>
      <w:rFonts w:ascii="Rockwell Bold" w:hAnsi="Rockwell Bold" w:cs="Rockwell Bold"/>
      <w:b/>
      <w:bCs/>
      <w:sz w:val="20"/>
      <w:szCs w:val="20"/>
    </w:rPr>
  </w:style>
  <w:style w:type="paragraph" w:customStyle="1" w:styleId="BoxTX">
    <w:name w:val="Box_TX"/>
    <w:basedOn w:val="NoParagraphStyle"/>
    <w:uiPriority w:val="99"/>
    <w:pPr>
      <w:suppressAutoHyphens/>
      <w:spacing w:line="230" w:lineRule="atLeast"/>
      <w:ind w:left="240" w:right="240"/>
    </w:pPr>
    <w:rPr>
      <w:rFonts w:ascii="Rockwell" w:hAnsi="Rockwell" w:cs="Rockwell"/>
      <w:sz w:val="18"/>
      <w:szCs w:val="18"/>
    </w:rPr>
  </w:style>
  <w:style w:type="paragraph" w:customStyle="1" w:styleId="BoxTX2">
    <w:name w:val="Box_TX2"/>
    <w:basedOn w:val="NoParagraphStyle"/>
    <w:uiPriority w:val="99"/>
    <w:pPr>
      <w:suppressAutoHyphens/>
      <w:spacing w:line="230" w:lineRule="atLeast"/>
      <w:ind w:left="240" w:right="240" w:firstLine="480"/>
    </w:pPr>
    <w:rPr>
      <w:rFonts w:ascii="Rockwell" w:hAnsi="Rockwell" w:cs="Rockwell"/>
      <w:sz w:val="18"/>
      <w:szCs w:val="18"/>
    </w:rPr>
  </w:style>
  <w:style w:type="paragraph" w:customStyle="1" w:styleId="BoxBLF">
    <w:name w:val="Box_BLF"/>
    <w:basedOn w:val="NoParagraphStyle"/>
    <w:uiPriority w:val="99"/>
    <w:pPr>
      <w:spacing w:before="120" w:line="230" w:lineRule="atLeast"/>
      <w:ind w:left="540" w:right="240" w:hanging="300"/>
    </w:pPr>
    <w:rPr>
      <w:rFonts w:ascii="Rockwell" w:hAnsi="Rockwell" w:cs="Rockwell"/>
      <w:sz w:val="18"/>
      <w:szCs w:val="18"/>
    </w:rPr>
  </w:style>
  <w:style w:type="paragraph" w:customStyle="1" w:styleId="BoxBLM">
    <w:name w:val="Box_BLM"/>
    <w:basedOn w:val="NoParagraphStyle"/>
    <w:uiPriority w:val="99"/>
    <w:pPr>
      <w:spacing w:line="230" w:lineRule="atLeast"/>
      <w:ind w:left="540" w:right="240" w:hanging="300"/>
    </w:pPr>
    <w:rPr>
      <w:rFonts w:ascii="Rockwell" w:hAnsi="Rockwell" w:cs="Rockwell"/>
      <w:sz w:val="18"/>
      <w:szCs w:val="18"/>
    </w:rPr>
  </w:style>
  <w:style w:type="paragraph" w:customStyle="1" w:styleId="BoxBLE">
    <w:name w:val="Box_BLE"/>
    <w:basedOn w:val="NoParagraphStyle"/>
    <w:uiPriority w:val="99"/>
    <w:pPr>
      <w:spacing w:after="120" w:line="230" w:lineRule="atLeast"/>
      <w:ind w:left="540" w:right="240" w:hanging="300"/>
    </w:pPr>
    <w:rPr>
      <w:rFonts w:ascii="Rockwell" w:hAnsi="Rockwell" w:cs="Rockwell"/>
      <w:sz w:val="18"/>
      <w:szCs w:val="18"/>
    </w:rPr>
  </w:style>
  <w:style w:type="paragraph" w:customStyle="1" w:styleId="dia">
    <w:name w:val="___dia___"/>
    <w:basedOn w:val="TX2"/>
    <w:uiPriority w:val="99"/>
    <w:pPr>
      <w:ind w:firstLine="0"/>
      <w:jc w:val="left"/>
    </w:pPr>
    <w:rPr>
      <w:rFonts w:ascii="Franklin Gothic Medium (T1) Boo" w:hAnsi="Franklin Gothic Medium (T1) Boo" w:cs="Franklin Gothic Medium (T1) Boo"/>
      <w:sz w:val="18"/>
      <w:szCs w:val="18"/>
    </w:rPr>
  </w:style>
  <w:style w:type="character" w:customStyle="1" w:styleId="Bookitalic">
    <w:name w:val="Book italic"/>
    <w:uiPriority w:val="99"/>
    <w:rPr>
      <w:i/>
      <w:iCs/>
    </w:rPr>
  </w:style>
  <w:style w:type="character" w:customStyle="1" w:styleId="BL">
    <w:name w:val="BL"/>
    <w:uiPriority w:val="99"/>
    <w:rPr>
      <w:rFonts w:ascii="Zapf Dingbats (T1) Medium" w:hAnsi="Zapf Dingbats (T1) Medium" w:cs="Zapf Dingbats (T1) Medium"/>
      <w:color w:val="000000"/>
      <w:sz w:val="12"/>
      <w:szCs w:val="12"/>
    </w:rPr>
  </w:style>
  <w:style w:type="character" w:customStyle="1" w:styleId="Italic">
    <w:name w:val="Italic"/>
    <w:uiPriority w:val="99"/>
    <w:rPr>
      <w:i/>
      <w:iCs/>
    </w:rPr>
  </w:style>
  <w:style w:type="character" w:customStyle="1" w:styleId="NLItalic">
    <w:name w:val="NL_Italic"/>
    <w:uiPriority w:val="99"/>
    <w:rPr>
      <w:i/>
      <w:iCs/>
    </w:rPr>
  </w:style>
  <w:style w:type="paragraph" w:styleId="Header">
    <w:name w:val="header"/>
    <w:basedOn w:val="Normal"/>
    <w:link w:val="HeaderChar"/>
    <w:uiPriority w:val="99"/>
    <w:unhideWhenUsed/>
    <w:rsid w:val="001639D7"/>
    <w:pPr>
      <w:tabs>
        <w:tab w:val="center" w:pos="4513"/>
        <w:tab w:val="right" w:pos="9026"/>
      </w:tabs>
    </w:pPr>
  </w:style>
  <w:style w:type="character" w:customStyle="1" w:styleId="HeaderChar">
    <w:name w:val="Header Char"/>
    <w:basedOn w:val="DefaultParagraphFont"/>
    <w:link w:val="Header"/>
    <w:uiPriority w:val="99"/>
    <w:rsid w:val="001639D7"/>
  </w:style>
  <w:style w:type="paragraph" w:styleId="Footer">
    <w:name w:val="footer"/>
    <w:basedOn w:val="Normal"/>
    <w:link w:val="FooterChar"/>
    <w:uiPriority w:val="99"/>
    <w:unhideWhenUsed/>
    <w:rsid w:val="001639D7"/>
    <w:pPr>
      <w:tabs>
        <w:tab w:val="center" w:pos="4513"/>
        <w:tab w:val="right" w:pos="9026"/>
      </w:tabs>
    </w:pPr>
  </w:style>
  <w:style w:type="character" w:customStyle="1" w:styleId="FooterChar">
    <w:name w:val="Footer Char"/>
    <w:basedOn w:val="DefaultParagraphFont"/>
    <w:link w:val="Footer"/>
    <w:uiPriority w:val="99"/>
    <w:rsid w:val="001639D7"/>
  </w:style>
  <w:style w:type="table" w:styleId="TableGrid">
    <w:name w:val="Table Grid"/>
    <w:basedOn w:val="TableNormal"/>
    <w:uiPriority w:val="39"/>
    <w:rsid w:val="00482F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097B48"/>
    <w:rPr>
      <w:color w:val="467886" w:themeColor="hyperlink"/>
      <w:u w:val="single"/>
    </w:rPr>
  </w:style>
  <w:style w:type="paragraph" w:styleId="ListParagraph">
    <w:name w:val="List Paragraph"/>
    <w:basedOn w:val="Normal"/>
    <w:uiPriority w:val="34"/>
    <w:qFormat/>
    <w:rsid w:val="00314C9B"/>
    <w:pPr>
      <w:ind w:left="720"/>
      <w:contextualSpacing/>
    </w:pPr>
  </w:style>
  <w:style w:type="character" w:styleId="CommentReference">
    <w:name w:val="annotation reference"/>
    <w:basedOn w:val="DefaultParagraphFont"/>
    <w:uiPriority w:val="99"/>
    <w:semiHidden/>
    <w:unhideWhenUsed/>
    <w:rsid w:val="00733421"/>
    <w:rPr>
      <w:sz w:val="16"/>
      <w:szCs w:val="16"/>
    </w:rPr>
  </w:style>
  <w:style w:type="paragraph" w:styleId="CommentText">
    <w:name w:val="annotation text"/>
    <w:basedOn w:val="Normal"/>
    <w:link w:val="CommentTextChar"/>
    <w:uiPriority w:val="99"/>
    <w:unhideWhenUsed/>
    <w:rsid w:val="00733421"/>
    <w:pPr>
      <w:spacing w:line="240" w:lineRule="auto"/>
    </w:pPr>
    <w:rPr>
      <w:sz w:val="20"/>
      <w:szCs w:val="20"/>
    </w:rPr>
  </w:style>
  <w:style w:type="character" w:customStyle="1" w:styleId="CommentTextChar">
    <w:name w:val="Comment Text Char"/>
    <w:basedOn w:val="DefaultParagraphFont"/>
    <w:link w:val="CommentText"/>
    <w:uiPriority w:val="99"/>
    <w:rsid w:val="00733421"/>
    <w:rPr>
      <w:sz w:val="20"/>
      <w:szCs w:val="20"/>
    </w:rPr>
  </w:style>
  <w:style w:type="paragraph" w:styleId="CommentSubject">
    <w:name w:val="annotation subject"/>
    <w:basedOn w:val="CommentText"/>
    <w:next w:val="CommentText"/>
    <w:link w:val="CommentSubjectChar"/>
    <w:uiPriority w:val="99"/>
    <w:semiHidden/>
    <w:unhideWhenUsed/>
    <w:rsid w:val="00733421"/>
    <w:rPr>
      <w:b/>
      <w:bCs/>
    </w:rPr>
  </w:style>
  <w:style w:type="character" w:customStyle="1" w:styleId="CommentSubjectChar">
    <w:name w:val="Comment Subject Char"/>
    <w:basedOn w:val="CommentTextChar"/>
    <w:link w:val="CommentSubject"/>
    <w:uiPriority w:val="99"/>
    <w:semiHidden/>
    <w:rsid w:val="00733421"/>
    <w:rPr>
      <w:b/>
      <w:bCs/>
      <w:sz w:val="20"/>
      <w:szCs w:val="20"/>
    </w:rPr>
  </w:style>
  <w:style w:type="character" w:customStyle="1" w:styleId="UnresolvedMention">
    <w:name w:val="Unresolved Mention"/>
    <w:basedOn w:val="DefaultParagraphFont"/>
    <w:uiPriority w:val="99"/>
    <w:semiHidden/>
    <w:unhideWhenUsed/>
    <w:rsid w:val="005C5ED9"/>
    <w:rPr>
      <w:color w:val="605E5C"/>
      <w:shd w:val="clear" w:color="auto" w:fill="E1DFDD"/>
    </w:rPr>
  </w:style>
  <w:style w:type="paragraph" w:styleId="BalloonText">
    <w:name w:val="Balloon Text"/>
    <w:basedOn w:val="Normal"/>
    <w:link w:val="BalloonTextChar"/>
    <w:uiPriority w:val="99"/>
    <w:semiHidden/>
    <w:unhideWhenUsed/>
    <w:rsid w:val="00296E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E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86/s43043-023-00154-6"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yesyoucangetpregnant.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33WldPJZbnnzxOwyDDRTsXGBg==">CgMxLjAaJQoBMBIgCh4IB0IaCg9UaW1lcyBOZXcgUm9tYW4SB0d1bmdzdWgaJQoBMRIgCh4IB0IaCg9UaW1lcyBOZXcgUm9tYW4SB0d1bmdzdWg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yDmgucXdtbHFjbWtubzVzOAByITFLU0lvTklBLXdIZ1dZdGs4cVl2bzBKdzZlZnV6Q0cyd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09BAE3-7891-494E-A86D-FAA522497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ED7DC0-910C-4780-9E2F-8C7AF89B2614}">
  <ds:schemaRefs>
    <ds:schemaRef ds:uri="http://schemas.microsoft.com/sharepoint/v3/contenttype/forms"/>
  </ds:schemaRefs>
</ds:datastoreItem>
</file>

<file path=customXml/itemProps4.xml><?xml version="1.0" encoding="utf-8"?>
<ds:datastoreItem xmlns:ds="http://schemas.openxmlformats.org/officeDocument/2006/customXml" ds:itemID="{30970C85-4503-4AF0-98F6-E9B5EA36D814}">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6135</Words>
  <Characters>34975</Characters>
  <Application>Microsoft Office Word</Application>
  <DocSecurity>0</DocSecurity>
  <Lines>291</Lines>
  <Paragraphs>82</Paragraphs>
  <ScaleCrop>false</ScaleCrop>
  <Company/>
  <LinksUpToDate>false</LinksUpToDate>
  <CharactersWithSpaces>41028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dc:creator>
  <cp:lastModifiedBy>Gowri Thangappan</cp:lastModifiedBy>
  <cp:revision>5</cp:revision>
  <dcterms:created xsi:type="dcterms:W3CDTF">2025-10-20T14:02:00Z</dcterms:created>
  <dcterms:modified xsi:type="dcterms:W3CDTF">2025-10-27T04:50:00Z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0x010100859708749B536343AEB97F16E392C1CD</vt:lpwstr>
  </property>
  <property fmtid="{D5CDD505-2E9C-101B-9397-08002B2CF9AE}" pid="3" name="MediaServiceImageTags">
    <vt:lpwstr/>
  </property>
</Properties>
</file>