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326108" w14:textId="77777777" w:rsidR="00B01772" w:rsidRPr="00807EDC" w:rsidRDefault="00816C8E" w:rsidP="009B217E">
      <w:pPr>
        <w:pStyle w:val="CN"/>
        <w:widowControl w:val="0"/>
        <w:spacing w:after="0" w:line="480" w:lineRule="auto"/>
        <w:rPr>
          <w:rFonts w:cstheme="minorHAnsi"/>
          <w:sz w:val="24"/>
          <w:szCs w:val="24"/>
        </w:rPr>
      </w:pPr>
      <w:r w:rsidRPr="00807EDC">
        <w:rPr>
          <w:rFonts w:eastAsia="Times New Roman" w:cstheme="minorHAnsi"/>
          <w:sz w:val="24"/>
          <w:szCs w:val="24"/>
        </w:rPr>
        <w:t>&lt;CN&gt;</w:t>
      </w:r>
      <w:r w:rsidR="00B77A58" w:rsidRPr="00807EDC">
        <w:rPr>
          <w:rFonts w:cstheme="minorHAnsi"/>
          <w:sz w:val="24"/>
          <w:szCs w:val="24"/>
        </w:rPr>
        <w:t>Chapter 227</w:t>
      </w:r>
    </w:p>
    <w:p w14:paraId="75C12879" w14:textId="7088F65B" w:rsidR="00B01772" w:rsidRPr="00807EDC" w:rsidRDefault="00816C8E" w:rsidP="009B217E">
      <w:pPr>
        <w:pStyle w:val="CT"/>
        <w:widowControl w:val="0"/>
        <w:spacing w:after="0" w:line="480" w:lineRule="auto"/>
        <w:rPr>
          <w:rFonts w:cstheme="minorHAnsi"/>
          <w:sz w:val="24"/>
          <w:szCs w:val="24"/>
        </w:rPr>
      </w:pPr>
      <w:r w:rsidRPr="00807EDC">
        <w:rPr>
          <w:rFonts w:eastAsia="Times New Roman" w:cstheme="minorHAnsi"/>
          <w:sz w:val="24"/>
          <w:szCs w:val="24"/>
        </w:rPr>
        <w:t>&lt;CT&gt;</w:t>
      </w:r>
      <w:r w:rsidR="00B77A58" w:rsidRPr="00807EDC">
        <w:rPr>
          <w:rFonts w:cstheme="minorHAnsi"/>
          <w:sz w:val="24"/>
          <w:szCs w:val="24"/>
        </w:rPr>
        <w:t>Approach to the Patient with Depression</w:t>
      </w:r>
    </w:p>
    <w:p w14:paraId="6789D484"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Depression is not only a very common condition—estimated prevalence 5% in men, 9% in women, and a lifetime incidence of 16%—but an important cause of disability and a major risk factor for stroke and death from coronary heart disease. As a treatable, yet potentially fatal disease, depression requires early detection and implementation of an effective management program. Most patients with depression present to primary care physicians rather than psychiatrists, often complaining of somatic symptoms such as fatigue or disturbed sleep. The frequency, treatability, and potentially serious consequences of depression make its diagnosis and management high priorities for the primary care physician. Unfortunately, the diagnosis is often not made. Sometimes, it is not evident because the symptoms may masquerade as a variety of psychiatric or somatic conditions. Moreover, the stigma of psychiatric diagnosis can impede recognition of depressive illness by both patients and physicians. All members of the primary care team need to be vigilant in watching for manifestations of depression. The primary care physician should be prepared to initiate further evaluation and basic treatment when symptoms or signs are encountered. A collaborative care approach to management that engages other members of the primary care team can help improve depression outcomes.</w:t>
      </w:r>
    </w:p>
    <w:p w14:paraId="2DAAA9D7" w14:textId="1ABEC8BC"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&lt;H1&gt;Pathophysiology and Clinical Presentation (1–2</w:t>
      </w:r>
      <w:r w:rsidR="0099653A" w:rsidRPr="00807EDC">
        <w:rPr>
          <w:rFonts w:cstheme="minorHAnsi"/>
          <w:sz w:val="24"/>
          <w:szCs w:val="24"/>
        </w:rPr>
        <w:t>4</w:t>
      </w:r>
      <w:r w:rsidRPr="00807EDC">
        <w:rPr>
          <w:rFonts w:cstheme="minorHAnsi"/>
          <w:sz w:val="24"/>
          <w:szCs w:val="24"/>
        </w:rPr>
        <w:t>)</w:t>
      </w:r>
    </w:p>
    <w:p w14:paraId="07426770"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&lt;H2&gt;Mechanisms</w:t>
      </w:r>
    </w:p>
    <w:p w14:paraId="1986EE5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The purported mechanisms of depression include cognitive, psychodynamic, genetic, neuroendocrine, and neurotransmitter determinants. Depression most likely represents a complex combination of these elements. Genetic factors and/or early childhood experiences may render persons more susceptible to depression. Neurotransmitter and neurohumoral elements probably serve as important effector pathways for the development of symptoms.</w:t>
      </w:r>
    </w:p>
    <w:p w14:paraId="6872FB83" w14:textId="1CA0BEB8"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The cognitive</w:t>
      </w:r>
      <w:r w:rsidRPr="00807EDC">
        <w:rPr>
          <w:rFonts w:cstheme="minorHAnsi"/>
          <w:sz w:val="24"/>
          <w:szCs w:val="24"/>
        </w:rPr>
        <w:t xml:space="preserve"> perspective views depression as the consequence rather than the origin of negative or distorted thinking. Subscribing to inflexible rules of conduct and unattainable goals can be a setup for failure and loss of self-esteem. Setbacks are viewed as a reflection of </w:t>
      </w:r>
      <w:r w:rsidR="00DA1627" w:rsidRPr="00807EDC">
        <w:rPr>
          <w:rFonts w:cstheme="minorHAnsi"/>
          <w:sz w:val="24"/>
          <w:szCs w:val="24"/>
        </w:rPr>
        <w:t xml:space="preserve">one’s </w:t>
      </w:r>
      <w:r w:rsidRPr="00807EDC">
        <w:rPr>
          <w:rFonts w:cstheme="minorHAnsi"/>
          <w:sz w:val="24"/>
          <w:szCs w:val="24"/>
        </w:rPr>
        <w:t>unworthiness and inadequacy.</w:t>
      </w:r>
    </w:p>
    <w:p w14:paraId="1E27C45B" w14:textId="5DC15A2E"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Psychodynamic</w:t>
      </w:r>
      <w:r w:rsidRPr="00807EDC">
        <w:rPr>
          <w:rFonts w:cstheme="minorHAnsi"/>
          <w:sz w:val="24"/>
          <w:szCs w:val="24"/>
        </w:rPr>
        <w:t xml:space="preserve"> origins are believed to involve difficulties with formation and maintenance of self-esteem, which may occur from having hypercritical parents or being abused. In addition, growing up in an emotionally unresponsive environment may compromise an </w:t>
      </w:r>
      <w:r w:rsidR="00DA1627" w:rsidRPr="00807EDC">
        <w:rPr>
          <w:rFonts w:cstheme="minorHAnsi"/>
          <w:sz w:val="24"/>
          <w:szCs w:val="24"/>
        </w:rPr>
        <w:t xml:space="preserve">individual’s </w:t>
      </w:r>
      <w:r w:rsidRPr="00807EDC">
        <w:rPr>
          <w:rFonts w:cstheme="minorHAnsi"/>
          <w:sz w:val="24"/>
          <w:szCs w:val="24"/>
        </w:rPr>
        <w:t>ability to learn ways to effectively cope with situational stresses. Suffering loss or failure as an adult is likely to be difficult, poorly responded to, and capable of reawakening prior painful feelings of inadequacy and worthlessness that lead to depression. Rigid dysfunctional defenses may be erected in an attempt to minimize the chances of loss or failure.</w:t>
      </w:r>
    </w:p>
    <w:p w14:paraId="76A4A2E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Genetic</w:t>
      </w:r>
      <w:r w:rsidRPr="00807EDC">
        <w:rPr>
          <w:rFonts w:cstheme="minorHAnsi"/>
          <w:sz w:val="24"/>
          <w:szCs w:val="24"/>
        </w:rPr>
        <w:t xml:space="preserve"> determinants have been discovered from studies of twins, chromosomes, and pedigrees. In some pedigrees, there appears to be a dominant gene with incomplete penetrance that confers risk. A family history of affective disease is commonly elicited. Major depression is up to three times more common among first-degree relatives of people with the disorder than in the general population.</w:t>
      </w:r>
    </w:p>
    <w:p w14:paraId="2509B16A" w14:textId="5DAD7F89"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Neurotransmitter</w:t>
      </w:r>
      <w:r w:rsidRPr="00807EDC">
        <w:rPr>
          <w:rFonts w:cstheme="minorHAnsi"/>
          <w:sz w:val="24"/>
          <w:szCs w:val="24"/>
        </w:rPr>
        <w:t xml:space="preserve"> theories of depression began with the finding that reserpine could induce depression and monoamine oxidase inhibitors (MAOIs)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acetylcholine), usually by selective inhibition of reuptake. On a neurotransmitter basis, norepinephrine appears to affect energy levels and level of alertness, while </w:t>
      </w:r>
      <w:r w:rsidR="00DA1627" w:rsidRPr="00807EDC">
        <w:rPr>
          <w:rFonts w:cstheme="minorHAnsi"/>
          <w:sz w:val="24"/>
          <w:szCs w:val="24"/>
        </w:rPr>
        <w:t xml:space="preserve">serotonin’s </w:t>
      </w:r>
      <w:r w:rsidRPr="00807EDC">
        <w:rPr>
          <w:rFonts w:cstheme="minorHAnsi"/>
          <w:sz w:val="24"/>
          <w:szCs w:val="24"/>
        </w:rPr>
        <w:t>sphere of influence is on mood.</w:t>
      </w:r>
    </w:p>
    <w:p w14:paraId="7FE7E5FA"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Neuroendocrine hypotheses</w:t>
      </w:r>
      <w:r w:rsidRPr="00807EDC">
        <w:rPr>
          <w:rFonts w:cstheme="minorHAnsi"/>
          <w:sz w:val="24"/>
          <w:szCs w:val="24"/>
        </w:rPr>
        <w:t xml:space="preserve"> derive from the observation that most neurovegetative manifestations of depression (changes in appetite, libido, and diurnal rhythms) involve hypothalamic functions. In addition, links between neurotransmitter release and neurohormonal activity have been identified. Corticotropin-releasing hormone is believed to play an important role, resulting in hypercortisolism. Early-morning awakening, reflecting an abnormal advance in circadian rhythm, may be one consequence.</w:t>
      </w:r>
    </w:p>
    <w:p w14:paraId="7E6EAA0B"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&lt;H2&gt;Psychological and Somatic Manifestations</w:t>
      </w:r>
    </w:p>
    <w:p w14:paraId="767E5C82" w14:textId="504FBEB6" w:rsidR="00B01772" w:rsidRPr="00807EDC" w:rsidRDefault="00DA1627"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Depression’s </w:t>
      </w:r>
      <w:r w:rsidR="00B77A58" w:rsidRPr="00807EDC">
        <w:rPr>
          <w:rFonts w:cstheme="minorHAnsi"/>
          <w:sz w:val="24"/>
          <w:szCs w:val="24"/>
        </w:rPr>
        <w:t>clinical presentation includes a host of psychological and bodily complaints.</w:t>
      </w:r>
    </w:p>
    <w:p w14:paraId="68AFD27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&lt;H3&gt;Psychological Manifestations</w:t>
      </w:r>
    </w:p>
    <w:p w14:paraId="19DE86BB" w14:textId="1274C390"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Sadness is a very common symptom. Irritability, discouragement, loss of interest, worry, frustration, and decreased libido are the major dysphoric manifestations and may occur in the absence of overt sadness (Table 227-1). Some patients become preoccupied with physical complaints, such as pain or bowel dysfunction. Others exhibit changes in memory, concentration, or self-image. Diurnal mood variation is characteristic, with symptoms often worse in the morning and improving as the day progresses.</w:t>
      </w:r>
      <w:r w:rsidR="009B217E">
        <w:rPr>
          <w:rFonts w:cstheme="minorHAnsi"/>
          <w:sz w:val="24"/>
          <w:szCs w:val="24"/>
        </w:rPr>
        <w:t xml:space="preserve"> </w:t>
      </w:r>
      <w:r w:rsidRPr="00807EDC">
        <w:rPr>
          <w:rFonts w:cstheme="minorHAnsi"/>
          <w:sz w:val="24"/>
          <w:szCs w:val="24"/>
        </w:rPr>
        <w:t>&lt;TAB227-1&gt;</w:t>
      </w:r>
    </w:p>
    <w:p w14:paraId="08E361DE" w14:textId="1E543EE9"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 xml:space="preserve">&lt;TXT&gt; Depressed affect can be subtle, and at times, the </w:t>
      </w:r>
      <w:r w:rsidR="00DA1627" w:rsidRPr="00807EDC">
        <w:rPr>
          <w:rFonts w:cstheme="minorHAnsi"/>
          <w:sz w:val="24"/>
          <w:szCs w:val="24"/>
        </w:rPr>
        <w:t xml:space="preserve">patient’s </w:t>
      </w:r>
      <w:r w:rsidRPr="00807EDC">
        <w:rPr>
          <w:rFonts w:cstheme="minorHAnsi"/>
          <w:sz w:val="24"/>
          <w:szCs w:val="24"/>
        </w:rPr>
        <w:t>sadness only becomes evident on talking with the physician. As depression worsens, psychomotor abnormalities may appear. Although psychomotor retardation, with slowed speech and a long latency before the patient answers questions, has been thought of as the classic presentation of depression, anxiety is the much more common symptom. Nearly three fourths of patients with a depressive disorder have worry, psychic anxiety, or somatic anxiety as one of their presenting symptoms.</w:t>
      </w:r>
    </w:p>
    <w:p w14:paraId="162E4264"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&lt;H3&gt;Somatic Manifestations</w:t>
      </w:r>
    </w:p>
    <w:p w14:paraId="07B5A769" w14:textId="708D08A8"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Distinctive neurovegetative symptoms include </w:t>
      </w:r>
      <w:r w:rsidRPr="00807EDC">
        <w:rPr>
          <w:rFonts w:cstheme="minorHAnsi"/>
          <w:i/>
          <w:sz w:val="24"/>
          <w:szCs w:val="24"/>
        </w:rPr>
        <w:t>disturbed sleep</w:t>
      </w:r>
      <w:r w:rsidRPr="00807EDC">
        <w:rPr>
          <w:rFonts w:cstheme="minorHAnsi"/>
          <w:sz w:val="24"/>
          <w:szCs w:val="24"/>
        </w:rPr>
        <w:t xml:space="preserve"> (most commonly </w:t>
      </w:r>
      <w:r w:rsidRPr="00807EDC">
        <w:rPr>
          <w:rFonts w:cstheme="minorHAnsi"/>
          <w:i/>
          <w:sz w:val="24"/>
          <w:szCs w:val="24"/>
        </w:rPr>
        <w:t>early-morning awakening</w:t>
      </w:r>
      <w:r w:rsidRPr="00807EDC">
        <w:rPr>
          <w:rFonts w:cstheme="minorHAnsi"/>
          <w:sz w:val="24"/>
          <w:szCs w:val="24"/>
        </w:rPr>
        <w:t xml:space="preserve">), </w:t>
      </w:r>
      <w:r w:rsidRPr="00807EDC">
        <w:rPr>
          <w:rFonts w:cstheme="minorHAnsi"/>
          <w:i/>
          <w:sz w:val="24"/>
          <w:szCs w:val="24"/>
        </w:rPr>
        <w:t>lack of energy</w:t>
      </w:r>
      <w:r w:rsidRPr="00807EDC">
        <w:rPr>
          <w:rFonts w:cstheme="minorHAnsi"/>
          <w:sz w:val="24"/>
          <w:szCs w:val="24"/>
        </w:rPr>
        <w:t xml:space="preserve">, and </w:t>
      </w:r>
      <w:r w:rsidRPr="00807EDC">
        <w:rPr>
          <w:rFonts w:cstheme="minorHAnsi"/>
          <w:i/>
          <w:sz w:val="24"/>
          <w:szCs w:val="24"/>
        </w:rPr>
        <w:t>decreased appetite</w:t>
      </w:r>
      <w:r w:rsidRPr="00807EDC">
        <w:rPr>
          <w:rFonts w:cstheme="minorHAnsi"/>
          <w:sz w:val="24"/>
          <w:szCs w:val="24"/>
        </w:rPr>
        <w:t xml:space="preserve">. Neurovegetative symptoms are predictive of responsiveness to psychopharmacologic intervention. In what is termed an </w:t>
      </w:r>
      <w:r w:rsidRPr="00807EDC">
        <w:rPr>
          <w:rFonts w:cstheme="minorHAnsi"/>
          <w:i/>
          <w:sz w:val="24"/>
          <w:szCs w:val="24"/>
        </w:rPr>
        <w:lastRenderedPageBreak/>
        <w:t>atypical depression</w:t>
      </w:r>
      <w:r w:rsidRPr="00807EDC">
        <w:rPr>
          <w:rFonts w:cstheme="minorHAnsi"/>
          <w:sz w:val="24"/>
          <w:szCs w:val="24"/>
        </w:rPr>
        <w:t xml:space="preserve">, patients may exhibit </w:t>
      </w:r>
      <w:r w:rsidRPr="00807EDC">
        <w:rPr>
          <w:rFonts w:cstheme="minorHAnsi"/>
          <w:i/>
          <w:sz w:val="24"/>
          <w:szCs w:val="24"/>
        </w:rPr>
        <w:t>increased sleep</w:t>
      </w:r>
      <w:r w:rsidRPr="00807EDC">
        <w:rPr>
          <w:rFonts w:cstheme="minorHAnsi"/>
          <w:sz w:val="24"/>
          <w:szCs w:val="24"/>
        </w:rPr>
        <w:t xml:space="preserve"> and </w:t>
      </w:r>
      <w:r w:rsidRPr="00807EDC">
        <w:rPr>
          <w:rFonts w:cstheme="minorHAnsi"/>
          <w:i/>
          <w:sz w:val="24"/>
          <w:szCs w:val="24"/>
        </w:rPr>
        <w:t>increased appetite</w:t>
      </w:r>
      <w:r w:rsidRPr="00807EDC">
        <w:rPr>
          <w:rFonts w:cstheme="minorHAnsi"/>
          <w:sz w:val="24"/>
          <w:szCs w:val="24"/>
        </w:rPr>
        <w:t xml:space="preserve"> (hypersomnolence and hyperphagia).</w:t>
      </w:r>
      <w:r w:rsidR="009240FC" w:rsidRPr="00807EDC">
        <w:rPr>
          <w:rFonts w:cstheme="minorHAnsi"/>
          <w:sz w:val="24"/>
          <w:szCs w:val="24"/>
        </w:rPr>
        <w:t xml:space="preserve"> Depressive symptoms are a frequent accompaniment of the persistent somatic symptoms of </w:t>
      </w:r>
      <w:r w:rsidR="009240FC" w:rsidRPr="00807EDC">
        <w:rPr>
          <w:rFonts w:cstheme="minorHAnsi"/>
          <w:i/>
          <w:iCs/>
          <w:sz w:val="24"/>
          <w:szCs w:val="24"/>
        </w:rPr>
        <w:t>postconcussion</w:t>
      </w:r>
      <w:r w:rsidR="009240FC" w:rsidRPr="00807EDC">
        <w:rPr>
          <w:rFonts w:cstheme="minorHAnsi"/>
          <w:sz w:val="24"/>
          <w:szCs w:val="24"/>
        </w:rPr>
        <w:t xml:space="preserve"> </w:t>
      </w:r>
      <w:r w:rsidR="009240FC" w:rsidRPr="00807EDC">
        <w:rPr>
          <w:rFonts w:cstheme="minorHAnsi"/>
          <w:i/>
          <w:iCs/>
          <w:sz w:val="24"/>
          <w:szCs w:val="24"/>
        </w:rPr>
        <w:t>syndrome</w:t>
      </w:r>
      <w:r w:rsidR="009240FC" w:rsidRPr="00807EDC">
        <w:rPr>
          <w:rFonts w:cstheme="minorHAnsi"/>
          <w:sz w:val="24"/>
          <w:szCs w:val="24"/>
        </w:rPr>
        <w:t xml:space="preserve">.  </w:t>
      </w:r>
    </w:p>
    <w:p w14:paraId="5EE419A5"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&lt;H2&gt;Diagnostic Classification</w:t>
      </w:r>
    </w:p>
    <w:p w14:paraId="1CA27623" w14:textId="52016370"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Although no single classification system is universally accepted, the current standard of diagnosis in the United States is the American Psychiatric </w:t>
      </w:r>
      <w:r w:rsidR="00DA1627" w:rsidRPr="00807EDC">
        <w:rPr>
          <w:rFonts w:cstheme="minorHAnsi"/>
          <w:sz w:val="24"/>
          <w:szCs w:val="24"/>
        </w:rPr>
        <w:t xml:space="preserve">Association’s </w:t>
      </w:r>
      <w:r w:rsidRPr="00807EDC">
        <w:rPr>
          <w:rFonts w:cstheme="minorHAnsi"/>
          <w:i/>
          <w:sz w:val="24"/>
          <w:szCs w:val="24"/>
        </w:rPr>
        <w:t>Diagnostic and Statistical Manual of Mental Disorders, Fifth Edition</w:t>
      </w:r>
      <w:r w:rsidRPr="00807EDC">
        <w:rPr>
          <w:rFonts w:cstheme="minorHAnsi"/>
          <w:sz w:val="24"/>
          <w:szCs w:val="24"/>
        </w:rPr>
        <w:t xml:space="preserve"> (DSM-5) (Table 227-2).</w:t>
      </w:r>
      <w:r w:rsidR="009B217E">
        <w:rPr>
          <w:rFonts w:cstheme="minorHAnsi"/>
          <w:sz w:val="24"/>
          <w:szCs w:val="24"/>
        </w:rPr>
        <w:t xml:space="preserve"> </w:t>
      </w:r>
      <w:r w:rsidRPr="00807EDC">
        <w:rPr>
          <w:rFonts w:cstheme="minorHAnsi"/>
          <w:sz w:val="24"/>
          <w:szCs w:val="24"/>
        </w:rPr>
        <w:t>&lt;TAB227-2&gt;</w:t>
      </w:r>
    </w:p>
    <w:p w14:paraId="1F9AE61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&lt;H3&gt;Major Depression (Major Depressive Disorder, Unipolar Depression)</w:t>
      </w:r>
    </w:p>
    <w:p w14:paraId="147913B6"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Major depression (major depressive disorder, MDD) is the DSM-5 term for serious depression that is accompanied by neurovegetative symptoms. The lifetime risk of developing major depression is estimated to be 1 in 4 for women and 1 in 8 for men. Dysphoric mood typically dominates the clinical picture and is persistent. Four or more of the major neurovegetative symptoms are present for a minimum of 2 weeks, including appetite disturbance, sleep disturbance, psychomotor retardation or agitation, anhedonia, loss of energy, feelings of worthlessness or guilt, decreased concentration, and suicidal thoughts.</w:t>
      </w:r>
    </w:p>
    <w:p w14:paraId="03F5F86D"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Onset is variable. Symptoms usually develop over weeks to months, but they may develop suddenly. Situational factors surrounding the onset of the illness have no bearing on the diagnosis. Historically, distinctions were made between </w:t>
      </w:r>
      <w:r w:rsidRPr="00807EDC">
        <w:rPr>
          <w:rFonts w:cstheme="minorHAnsi"/>
          <w:i/>
          <w:sz w:val="24"/>
          <w:szCs w:val="24"/>
        </w:rPr>
        <w:t>endogenous</w:t>
      </w:r>
      <w:r w:rsidRPr="00807EDC">
        <w:rPr>
          <w:rFonts w:cstheme="minorHAnsi"/>
          <w:sz w:val="24"/>
          <w:szCs w:val="24"/>
        </w:rPr>
        <w:t xml:space="preserve"> and </w:t>
      </w:r>
      <w:r w:rsidRPr="00807EDC">
        <w:rPr>
          <w:rFonts w:cstheme="minorHAnsi"/>
          <w:i/>
          <w:sz w:val="24"/>
          <w:szCs w:val="24"/>
        </w:rPr>
        <w:t>reactive depression</w:t>
      </w:r>
      <w:r w:rsidRPr="00807EDC">
        <w:rPr>
          <w:rFonts w:cstheme="minorHAnsi"/>
          <w:sz w:val="24"/>
          <w:szCs w:val="24"/>
        </w:rPr>
        <w:t>, but an identifiable precipitant is no longer considered pertinent with respect to diagnosis; the frequency of episodes appears to increase with age. At least half of patients have recurrent episodes. A family history of a major affective disorder (major depression or bipolar disorder) is common. The relationship between alcoholism and depression is controversial. Traumatic brain injury is associated with a high frequency of posttraumatic major depression as well as anxiety.</w:t>
      </w:r>
    </w:p>
    <w:p w14:paraId="0E480FC5"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&lt;H3&gt;Major Depression with Psychotic Features</w:t>
      </w:r>
    </w:p>
    <w:p w14:paraId="7D91A572" w14:textId="77777777" w:rsidR="00B01772" w:rsidRPr="00807EDC" w:rsidRDefault="00B77A58" w:rsidP="009B217E">
      <w:pPr>
        <w:pStyle w:val="BL-FIRST"/>
        <w:widowControl w:val="0"/>
        <w:spacing w:after="0" w:line="480" w:lineRule="auto"/>
        <w:rPr>
          <w:rFonts w:cstheme="minorHAnsi"/>
          <w:sz w:val="24"/>
          <w:szCs w:val="24"/>
        </w:rPr>
      </w:pPr>
      <w:r w:rsidRPr="00807EDC">
        <w:rPr>
          <w:rFonts w:cstheme="minorHAnsi"/>
          <w:sz w:val="24"/>
          <w:szCs w:val="24"/>
        </w:rPr>
        <w:t>&lt;BL-FIRST&gt; A subclassification of major depression, this disorder has the additional features of delusions, hallucinations, bizarre behavior, or disorganized thinking.</w:t>
      </w:r>
    </w:p>
    <w:p w14:paraId="5784FF0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&lt;H3&gt;Major Depression in the Elderly</w:t>
      </w:r>
    </w:p>
    <w:p w14:paraId="24395A4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In the elderly, depression can mimic dementia. The patient may appear withdrawn, unkempt, inattentive, or even confused. The condition may be due to depression alone or to a combination of depression and dementia. Conversely, a clinical presentation consistent with depression is much more likely to be secondary to a medical condition (infarct, brain tumor, etc.) in individuals older than 50 years.</w:t>
      </w:r>
    </w:p>
    <w:p w14:paraId="47495DB6"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&lt;H3&gt;Bipolar Disorder: Depressed Phase</w:t>
      </w:r>
    </w:p>
    <w:p w14:paraId="649CFBFC" w14:textId="77777777"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&lt;TXT&gt; Depression may be a manifestation of bipolar (</w:t>
      </w:r>
      <w:r w:rsidRPr="00807EDC">
        <w:rPr>
          <w:rFonts w:cstheme="minorHAnsi"/>
          <w:i/>
          <w:sz w:val="24"/>
          <w:szCs w:val="24"/>
        </w:rPr>
        <w:t>manic–depressive</w:t>
      </w:r>
      <w:r w:rsidRPr="00807EDC">
        <w:rPr>
          <w:rFonts w:cstheme="minorHAnsi"/>
          <w:sz w:val="24"/>
          <w:szCs w:val="24"/>
        </w:rPr>
        <w:t xml:space="preserve">) illness. The presentation of a depressive episode in a bipolar patient is identical to that of major depression, except there is a history of a prior manic or hypomanic episode. </w:t>
      </w:r>
      <w:r w:rsidRPr="00807EDC">
        <w:rPr>
          <w:rFonts w:cstheme="minorHAnsi"/>
          <w:i/>
          <w:sz w:val="24"/>
          <w:szCs w:val="24"/>
        </w:rPr>
        <w:t>Mania</w:t>
      </w:r>
      <w:r w:rsidRPr="00807EDC">
        <w:rPr>
          <w:rFonts w:cstheme="minorHAnsi"/>
          <w:sz w:val="24"/>
          <w:szCs w:val="24"/>
        </w:rPr>
        <w:t xml:space="preserve"> is manifested by an episode (with a duration of at least 1 week) of elated or expansive mood, increased energy, decreased need for sleep, inflated self-esteem, and overinvolvement in activities, accompanied by a decreased concern for the negative consequences that could result from some types of activities (e.g., excessive spending, risky sexual practices). Mania can contribute to marked impairments in social and occupational functioning and, in many cases, requires hospitalization to ensure patient safety. </w:t>
      </w:r>
      <w:r w:rsidRPr="00807EDC">
        <w:rPr>
          <w:rFonts w:cstheme="minorHAnsi"/>
          <w:i/>
          <w:sz w:val="24"/>
          <w:szCs w:val="24"/>
        </w:rPr>
        <w:t>Hypomania</w:t>
      </w:r>
      <w:r w:rsidRPr="00807EDC">
        <w:rPr>
          <w:rFonts w:cstheme="minorHAnsi"/>
          <w:sz w:val="24"/>
          <w:szCs w:val="24"/>
        </w:rPr>
        <w:t xml:space="preserve"> is manifested by an episode (with a duration of at least 4 consecutive days) marked by the same types of symptoms associated with a manic episode; however, unlike mania, hypomania is not associated with the same severity of functional impairment. </w:t>
      </w:r>
      <w:r w:rsidRPr="00807EDC">
        <w:rPr>
          <w:rFonts w:cstheme="minorHAnsi"/>
          <w:i/>
          <w:sz w:val="24"/>
          <w:szCs w:val="24"/>
        </w:rPr>
        <w:t>Bipolar I disorder</w:t>
      </w:r>
      <w:r w:rsidRPr="00807EDC">
        <w:rPr>
          <w:rFonts w:cstheme="minorHAnsi"/>
          <w:sz w:val="24"/>
          <w:szCs w:val="24"/>
        </w:rPr>
        <w:t xml:space="preserve"> involves at least one episode of mania, and </w:t>
      </w:r>
      <w:r w:rsidRPr="00807EDC">
        <w:rPr>
          <w:rFonts w:cstheme="minorHAnsi"/>
          <w:i/>
          <w:sz w:val="24"/>
          <w:szCs w:val="24"/>
        </w:rPr>
        <w:t>bipolar II disorder</w:t>
      </w:r>
      <w:r w:rsidRPr="00807EDC">
        <w:rPr>
          <w:rFonts w:cstheme="minorHAnsi"/>
          <w:sz w:val="24"/>
          <w:szCs w:val="24"/>
        </w:rPr>
        <w:t xml:space="preserve"> involves at least one episode of hypomania. Prevalence is considerable, with estimates as high as 5% of the adult population (1% for bipolar I disorder and 4% for bipolar II disorder). Distinguishing between unipolar and bipolar depression is important because initial treatments differ substantially (see later discussion).</w:t>
      </w:r>
    </w:p>
    <w:p w14:paraId="757BEFD3"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lastRenderedPageBreak/>
        <w:t>&lt;H3&gt;Persistent Depressive Disorder (Dysthymia)</w:t>
      </w:r>
    </w:p>
    <w:p w14:paraId="2EAC6678" w14:textId="524EF8D4"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This category denotes a chronic low-grade depression, characterized by pervasive dysphoric mood for at least 2 years. Some patients complain of lifelong feelings of depression. Symptoms are less severe than are those of major depression, and neurovegetative symptoms are fewer. Depression appears as an integral part of the </w:t>
      </w:r>
      <w:r w:rsidR="00DA1627" w:rsidRPr="00807EDC">
        <w:rPr>
          <w:rFonts w:cstheme="minorHAnsi"/>
          <w:sz w:val="24"/>
          <w:szCs w:val="24"/>
        </w:rPr>
        <w:t xml:space="preserve">patient’s </w:t>
      </w:r>
      <w:r w:rsidRPr="00807EDC">
        <w:rPr>
          <w:rFonts w:cstheme="minorHAnsi"/>
          <w:sz w:val="24"/>
          <w:szCs w:val="24"/>
        </w:rPr>
        <w:t xml:space="preserve">personality or character (hence the older term </w:t>
      </w:r>
      <w:r w:rsidRPr="00807EDC">
        <w:rPr>
          <w:rFonts w:cstheme="minorHAnsi"/>
          <w:i/>
          <w:sz w:val="24"/>
          <w:szCs w:val="24"/>
        </w:rPr>
        <w:t>characterological depression</w:t>
      </w:r>
      <w:r w:rsidRPr="00807EDC">
        <w:rPr>
          <w:rFonts w:cstheme="minorHAnsi"/>
          <w:sz w:val="24"/>
          <w:szCs w:val="24"/>
        </w:rPr>
        <w:t xml:space="preserve">). Such patients can be frustrating to treat because of chronic dysphoria, self-pity, and development of irrational patterns of negative thinking (e.g., “Things always go wrong for me”). The physician typically develops feelings of helplessness and may unconsciously communicate a wish that the patient would go away. For many patients, onset of persistent depressive disorder may be in adolescence or early adult life. </w:t>
      </w:r>
      <w:proofErr w:type="gramStart"/>
      <w:r w:rsidRPr="00807EDC">
        <w:rPr>
          <w:rFonts w:cstheme="minorHAnsi"/>
          <w:sz w:val="24"/>
          <w:szCs w:val="24"/>
        </w:rPr>
        <w:t>A subpopulation of patients with persistent depressive disorder seem</w:t>
      </w:r>
      <w:proofErr w:type="gramEnd"/>
      <w:r w:rsidRPr="00807EDC">
        <w:rPr>
          <w:rFonts w:cstheme="minorHAnsi"/>
          <w:sz w:val="24"/>
          <w:szCs w:val="24"/>
        </w:rPr>
        <w:t xml:space="preserve"> to have an attenuated chronic form of major depression with onset later in life after a period of good functioning. For such patients, neurovegetative symptoms may be more prominent.</w:t>
      </w:r>
    </w:p>
    <w:p w14:paraId="26E3C3F7"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Dysthymia and major depression can coexist in a given patient (so-called double depression) when a major depressive episode evolves in the context of preexisting dysthymia. However, incomplete recovery from a major depression should be described as major depression in partial remission rather than dysthymia.</w:t>
      </w:r>
    </w:p>
    <w:p w14:paraId="0AE1A151"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&lt;H3&gt;Cyclothymic Disorder</w:t>
      </w:r>
    </w:p>
    <w:p w14:paraId="0CF657F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This state resembles bipolar illness, but the mood swings are less severe. These patients have a chronic mood disturbance characterized by periods of depression alternating with periods of elevated mood. Neither is of sufficient severity or duration to meet the criteria for major depressive or manic episodes. Such periods of mood symptomatology may be interspersed with intervals of normal mood lasting as long as several months.</w:t>
      </w:r>
    </w:p>
    <w:p w14:paraId="6198CF9B"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&lt;H3&gt;Depressive Disorder with Seasonal Pattern</w:t>
      </w:r>
    </w:p>
    <w:p w14:paraId="3E614E57"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This depressive variant is distinguished by its seasonal pattern, characteristically beginning in </w:t>
      </w:r>
      <w:r w:rsidRPr="00807EDC">
        <w:rPr>
          <w:rFonts w:cstheme="minorHAnsi"/>
          <w:sz w:val="24"/>
          <w:szCs w:val="24"/>
        </w:rPr>
        <w:lastRenderedPageBreak/>
        <w:t>the fall and ending about 5 months later. Under DSM-5, patients can receive a “with seasonal pattern” specifier for lifetime mood episodes. This specifier describes features of the depression that represent a characteristic, regular seasonal pattern (e.g., depression that occurs every fall or winter). It has been linked to a lack of light exposure and is more common in northern latitudes. Alterations in serotonin activity have also been noted. For patients experiencing seasonal depression, sadness is the dominant affect with fatigue and decreased libido also being common. Atypical features include tendencies to overeat and oversleep. In the United States, women are more commonly affected by seasonal depression than are men (ratio: 3:1). The age of onset is typically in the twenties.</w:t>
      </w:r>
    </w:p>
    <w:p w14:paraId="3607421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&lt;H3&gt;Adjustment Disorder with Depressed Mood</w:t>
      </w:r>
    </w:p>
    <w:p w14:paraId="4F7E2D36"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This disorder occurs after a </w:t>
      </w:r>
      <w:r w:rsidRPr="00807EDC">
        <w:rPr>
          <w:rFonts w:cstheme="minorHAnsi"/>
          <w:i/>
          <w:sz w:val="24"/>
          <w:szCs w:val="24"/>
        </w:rPr>
        <w:t>significant life stressor</w:t>
      </w:r>
      <w:r w:rsidRPr="00807EDC">
        <w:rPr>
          <w:rFonts w:cstheme="minorHAnsi"/>
          <w:sz w:val="24"/>
          <w:szCs w:val="24"/>
        </w:rPr>
        <w:t xml:space="preserve">. Patients usually present with depressed mood associated with feelings of hopelessness, helplessness, worthlessness, and anxiety. Their thoughts are often dominated by the problems that precipitated the episode. Sleep and appetite disturbances are common but are less severe and less persistent than in major depression. The condition is usually self-limited, lasting less than 6 months and improving when the stress is removed or the individual evolves a more adaptive coping mechanism. It is important to note that any patient with symptoms severe enough to meet the criteria for major depression (see prior discussion) should receive that diagnosis regardless of the history of a precipitant. The message that the primary care physician should gather from this chapter is that evaluating the depressive symptoms, regardless of a </w:t>
      </w:r>
      <w:r w:rsidRPr="00807EDC">
        <w:rPr>
          <w:rFonts w:cstheme="minorHAnsi"/>
          <w:i/>
          <w:sz w:val="24"/>
          <w:szCs w:val="24"/>
        </w:rPr>
        <w:t>suspected precipitant</w:t>
      </w:r>
      <w:r w:rsidRPr="00807EDC">
        <w:rPr>
          <w:rFonts w:cstheme="minorHAnsi"/>
          <w:sz w:val="24"/>
          <w:szCs w:val="24"/>
        </w:rPr>
        <w:t>, is crucial, and possibly lifesaving, in initiating antidepressant treatment. Thus, patients who receive a diagnosis of adjustment disorder with depressed mood do not meet full criteria for a major depressive episode.</w:t>
      </w:r>
    </w:p>
    <w:p w14:paraId="369962CF"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&lt;H3&gt;Depressive Disorder with Peripartum Onset</w:t>
      </w:r>
    </w:p>
    <w:p w14:paraId="35707225"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The DSM-5 does not have a specific “postpartum depression” diagnosis; however, </w:t>
      </w:r>
      <w:r w:rsidRPr="00807EDC">
        <w:rPr>
          <w:rFonts w:cstheme="minorHAnsi"/>
          <w:sz w:val="24"/>
          <w:szCs w:val="24"/>
        </w:rPr>
        <w:lastRenderedPageBreak/>
        <w:t>postpartum depression is broadly recognized and treated within the clinical community. The peripartum onset specifier is applied for patients whose current or most recent episode of major depression occurred during pregnancy or in the 4 weeks that followed delivery. Clinically, symptoms of major depression persist for more than 2 weeks; in some instances, onset may be delayed for up to 3 months postpartum. Postpartum depression affects more than 10% of new mothers, perhaps as a consequence in susceptible persons of the rapid decline in reproductive hormone levels that occur with childbirth. Data suggest that 50% of postpartum major depressive episodes begin before delivery. Those with a prior history of depression, especially postpartum depression, are at greatest risk. Other risk factors include situational stress but not mode of delivery, gender of the child, breast-feeding, or whether the pregnancy was unwanted. Consequences of postpartum depression to the newborn can be particularly serious, with disruption of normal childhood development leading to cognitive and behavioral problems.</w:t>
      </w:r>
    </w:p>
    <w:p w14:paraId="35D7D234" w14:textId="41A00383"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&lt;H3&gt;Complicated Grief</w:t>
      </w:r>
      <w:r w:rsidR="00837C55" w:rsidRPr="00807EDC">
        <w:rPr>
          <w:rFonts w:cstheme="minorHAnsi"/>
          <w:sz w:val="24"/>
          <w:szCs w:val="24"/>
        </w:rPr>
        <w:t xml:space="preserve"> (Prolonger Grief Disorder) </w:t>
      </w:r>
    </w:p>
    <w:p w14:paraId="33A7E9C9" w14:textId="15A91880"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Although not yet formally designated by DSM-5,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w:t>
      </w:r>
      <w:r w:rsidR="00DA1627" w:rsidRPr="00807EDC">
        <w:rPr>
          <w:rFonts w:cstheme="minorHAnsi"/>
          <w:sz w:val="24"/>
          <w:szCs w:val="24"/>
        </w:rPr>
        <w:t xml:space="preserve">deceased’s </w:t>
      </w:r>
      <w:r w:rsidRPr="00807EDC">
        <w:rPr>
          <w:rFonts w:cstheme="minorHAnsi"/>
          <w:sz w:val="24"/>
          <w:szCs w:val="24"/>
        </w:rPr>
        <w:t xml:space="preserve">belongings as they were before death, or alternatively, avoidance of all reminders. </w:t>
      </w:r>
      <w:r w:rsidR="00837C55" w:rsidRPr="00807EDC">
        <w:rPr>
          <w:rFonts w:cstheme="minorHAnsi"/>
          <w:sz w:val="24"/>
          <w:szCs w:val="24"/>
        </w:rPr>
        <w:t xml:space="preserve">Feelings of self-blame may be prominent along with marked social isolation and feelings of loneliness and hopelessness. </w:t>
      </w:r>
      <w:r w:rsidRPr="00807EDC">
        <w:rPr>
          <w:rFonts w:cstheme="minorHAnsi"/>
          <w:sz w:val="24"/>
          <w:szCs w:val="24"/>
        </w:rPr>
        <w:t xml:space="preserve">Feelings that life is not worth living and social withdrawal add to the clinical presentation. Risk factors include preexisting depression or anxiety, alcohol and other </w:t>
      </w:r>
      <w:r w:rsidRPr="00807EDC">
        <w:rPr>
          <w:rFonts w:cstheme="minorHAnsi"/>
          <w:sz w:val="24"/>
          <w:szCs w:val="24"/>
        </w:rPr>
        <w:lastRenderedPageBreak/>
        <w:t>substance use disorders, and multiple losses.</w:t>
      </w:r>
      <w:r w:rsidR="00837C55" w:rsidRPr="00807EDC">
        <w:rPr>
          <w:rFonts w:cstheme="minorHAnsi"/>
          <w:sz w:val="24"/>
          <w:szCs w:val="24"/>
        </w:rPr>
        <w:t xml:space="preserve"> </w:t>
      </w:r>
    </w:p>
    <w:p w14:paraId="4BC09624" w14:textId="4FF6C5EF"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&lt;H1&gt;Differential Diagnosis (</w:t>
      </w:r>
      <w:r w:rsidR="0099653A" w:rsidRPr="00807EDC">
        <w:rPr>
          <w:rFonts w:cstheme="minorHAnsi"/>
          <w:sz w:val="24"/>
          <w:szCs w:val="24"/>
        </w:rPr>
        <w:t>2,7,12,25</w:t>
      </w:r>
      <w:r w:rsidRPr="00807EDC">
        <w:rPr>
          <w:rFonts w:cstheme="minorHAnsi"/>
          <w:sz w:val="24"/>
          <w:szCs w:val="24"/>
        </w:rPr>
        <w:t>)</w:t>
      </w:r>
    </w:p>
    <w:p w14:paraId="396B4FDF" w14:textId="211EA1B8"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It is important to consider organic causes of depression, including </w:t>
      </w:r>
      <w:r w:rsidRPr="00807EDC">
        <w:rPr>
          <w:rFonts w:cstheme="minorHAnsi"/>
          <w:i/>
          <w:sz w:val="24"/>
          <w:szCs w:val="24"/>
        </w:rPr>
        <w:t>drug-related</w:t>
      </w:r>
      <w:r w:rsidRPr="00807EDC">
        <w:rPr>
          <w:rFonts w:cstheme="minorHAnsi"/>
          <w:sz w:val="24"/>
          <w:szCs w:val="24"/>
        </w:rPr>
        <w:t xml:space="preserve"> etiologies, which are among the most common (Table 227-3). Chronic feelings of fatigue and dysphoria are nonspecific symptoms common to multiple medical conditions whose differential diagnosis includes </w:t>
      </w:r>
      <w:r w:rsidRPr="00807EDC">
        <w:rPr>
          <w:rFonts w:cstheme="minorHAnsi"/>
          <w:i/>
          <w:sz w:val="24"/>
          <w:szCs w:val="24"/>
        </w:rPr>
        <w:t>chronic fatigue syndrome, Lyme disease, fibromyalgia, rheumatoid disease</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w:t>
      </w:r>
      <w:r w:rsidR="009B217E">
        <w:rPr>
          <w:rFonts w:cstheme="minorHAnsi"/>
          <w:sz w:val="24"/>
          <w:szCs w:val="24"/>
        </w:rPr>
        <w:t xml:space="preserve"> </w:t>
      </w:r>
      <w:r w:rsidRPr="00807EDC">
        <w:rPr>
          <w:rFonts w:cstheme="minorHAnsi"/>
          <w:sz w:val="24"/>
          <w:szCs w:val="24"/>
        </w:rPr>
        <w:t>&lt;TAB227-3&gt;</w:t>
      </w:r>
    </w:p>
    <w:p w14:paraId="64E3EC03"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&lt;H2&gt;Uncomplicated Bereavement</w:t>
      </w:r>
    </w:p>
    <w:p w14:paraId="16E20C4E" w14:textId="39E7E426"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Symptoms of normal grief may initially be identical to those of depression. The question of a superimposed depression should be raised if mourning continues for more than 6 months, if neurovegetative symptoms are particularly severe, if there is severe impairment in the </w:t>
      </w:r>
      <w:r w:rsidR="00DA1627" w:rsidRPr="00807EDC">
        <w:rPr>
          <w:rFonts w:cstheme="minorHAnsi"/>
          <w:sz w:val="24"/>
          <w:szCs w:val="24"/>
        </w:rPr>
        <w:t xml:space="preserve">patient’s </w:t>
      </w:r>
      <w:r w:rsidRPr="00807EDC">
        <w:rPr>
          <w:rFonts w:cstheme="minorHAnsi"/>
          <w:sz w:val="24"/>
          <w:szCs w:val="24"/>
        </w:rPr>
        <w:t>ability to function, or if psychotic symptoms emerge.</w:t>
      </w:r>
    </w:p>
    <w:p w14:paraId="78FEBE4F"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&lt;H2&gt;Alcohol and Drug Use Disorders</w:t>
      </w:r>
    </w:p>
    <w:p w14:paraId="5FD7E2D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Many patients with alcohol use disorders appear depressed. It is not possible to delineate which symptoms are due to alcohol and which, if any, might be due to a primary affective disorder until the patient has been fully detoxified. Other substance use disorders may mimic depression, especially abuse of sedative–hypnotics or withdrawal from psychostimulants.</w:t>
      </w:r>
    </w:p>
    <w:p w14:paraId="78257185"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&lt;H2&gt;Personality Disorders</w:t>
      </w:r>
    </w:p>
    <w:p w14:paraId="4F80F65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These patients frequently complain of depressive symptoms with periods of severe dysphoria, but their affective symptoms often fluctuate markedly with environmental changes (especially with changes in interpersonal relationships). Poor impulse control, histories of </w:t>
      </w:r>
      <w:r w:rsidRPr="00807EDC">
        <w:rPr>
          <w:rFonts w:cstheme="minorHAnsi"/>
          <w:sz w:val="24"/>
          <w:szCs w:val="24"/>
        </w:rPr>
        <w:lastRenderedPageBreak/>
        <w:t>unstable relationships, and a striking quality of manipulative behaviors or entitlement are other clues to pathology that is primarily based in character traits.</w:t>
      </w:r>
    </w:p>
    <w:p w14:paraId="21779810" w14:textId="38F236E4"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&lt;H1&gt;Workup (</w:t>
      </w:r>
      <w:r w:rsidR="0099653A" w:rsidRPr="00807EDC">
        <w:rPr>
          <w:rFonts w:cstheme="minorHAnsi"/>
          <w:sz w:val="24"/>
          <w:szCs w:val="24"/>
        </w:rPr>
        <w:t>2,7,12,25</w:t>
      </w:r>
      <w:r w:rsidR="009B217E">
        <w:rPr>
          <w:rFonts w:cstheme="minorHAnsi"/>
          <w:sz w:val="24"/>
          <w:szCs w:val="24"/>
        </w:rPr>
        <w:t>–</w:t>
      </w:r>
      <w:r w:rsidR="0099653A" w:rsidRPr="00807EDC">
        <w:rPr>
          <w:rFonts w:cstheme="minorHAnsi"/>
          <w:sz w:val="24"/>
          <w:szCs w:val="24"/>
        </w:rPr>
        <w:t>35</w:t>
      </w:r>
      <w:r w:rsidRPr="00807EDC">
        <w:rPr>
          <w:rFonts w:cstheme="minorHAnsi"/>
          <w:sz w:val="24"/>
          <w:szCs w:val="24"/>
        </w:rPr>
        <w:t>)</w:t>
      </w:r>
    </w:p>
    <w:p w14:paraId="04116E97"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The possibility of depression should always be considered in patients who present with fatigue, poor sleep, appetite disturbances, or multiple bodily complaints or who have expressed feelings of hopelessness or poor self-esteem. In addition, the high prevalence of depression in the adult population argues for screening in the primary care setting.</w:t>
      </w:r>
    </w:p>
    <w:p w14:paraId="2BCC42FD"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&lt;H2&gt;Screening for Depression</w:t>
      </w:r>
    </w:p>
    <w:p w14:paraId="5632BD3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Routine screening for depression by primary care practitioners comes highly recommended, given the 5% prevalence of major depression in the general adult population and 11% in primary care practice, the availability of sensitive screening tests, effective means of treatment, and the potentially serious consequences of untreated disease. The U.S. Preventive Services Task Force found the evidence for diagnosis and treatment in primary care settings sufficient to recommend screening of all adults and adolescents in primary care practice for major depression. The best results are obtained when screening results are incorporated into an effective system of follow-up and treatment.</w:t>
      </w:r>
    </w:p>
    <w:p w14:paraId="73922153"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&lt;H3&gt;Initial Questions</w:t>
      </w:r>
    </w:p>
    <w:p w14:paraId="48156364"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Screening in the primary care setting can be initiated in the waiting room on routine forms that ask a pair of simple questions about mood and interest in the context of an annual checkup:</w:t>
      </w:r>
    </w:p>
    <w:p w14:paraId="7792BF14" w14:textId="77777777" w:rsidR="00B01772" w:rsidRPr="00807EDC" w:rsidRDefault="00B77A58" w:rsidP="009B217E">
      <w:pPr>
        <w:pStyle w:val="UL-FIRST"/>
        <w:widowControl w:val="0"/>
        <w:numPr>
          <w:ilvl w:val="0"/>
          <w:numId w:val="1"/>
        </w:numPr>
        <w:spacing w:after="0" w:line="480" w:lineRule="auto"/>
        <w:ind w:left="357" w:hanging="357"/>
        <w:rPr>
          <w:rFonts w:cstheme="minorHAnsi"/>
          <w:sz w:val="24"/>
          <w:szCs w:val="24"/>
        </w:rPr>
      </w:pPr>
      <w:r w:rsidRPr="00807EDC">
        <w:rPr>
          <w:rFonts w:cstheme="minorHAnsi"/>
          <w:sz w:val="24"/>
          <w:szCs w:val="24"/>
        </w:rPr>
        <w:t>&lt;UL-FIRST&gt; “In the prior 2 weeks, have you felt down, depressed, or hopeless?”</w:t>
      </w:r>
    </w:p>
    <w:p w14:paraId="53B9549B" w14:textId="77777777" w:rsidR="00B01772" w:rsidRPr="00807EDC" w:rsidRDefault="00B77A58" w:rsidP="009B217E">
      <w:pPr>
        <w:pStyle w:val="UL-LAST"/>
        <w:widowControl w:val="0"/>
        <w:numPr>
          <w:ilvl w:val="0"/>
          <w:numId w:val="1"/>
        </w:numPr>
        <w:spacing w:after="0" w:line="480" w:lineRule="auto"/>
        <w:ind w:left="357" w:hanging="357"/>
        <w:rPr>
          <w:rFonts w:cstheme="minorHAnsi"/>
          <w:sz w:val="24"/>
          <w:szCs w:val="24"/>
        </w:rPr>
      </w:pPr>
      <w:r w:rsidRPr="00807EDC">
        <w:rPr>
          <w:rFonts w:cstheme="minorHAnsi"/>
          <w:sz w:val="24"/>
          <w:szCs w:val="24"/>
        </w:rPr>
        <w:t>&lt;UL-LAST&gt; “Over the last 2 weeks, have you felt little interest or pleasure in doing things?”</w:t>
      </w:r>
    </w:p>
    <w:p w14:paraId="07EF9F58"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Sensitivity for these two questions is very high (96%), making them a useful first level of screening. However, specificity is low (57%), necessitating further evaluation, which can be conducted by use of a questionnaire administered in the waiting room before a visit.</w:t>
      </w:r>
    </w:p>
    <w:p w14:paraId="0EC0AF11"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lastRenderedPageBreak/>
        <w:t>&lt;H3&gt;Follow-Up Questionnaire</w:t>
      </w:r>
    </w:p>
    <w:p w14:paraId="18A8F7D0" w14:textId="3F30AD4F"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 xml:space="preserve">&lt;TXT&gt; The </w:t>
      </w:r>
      <w:r w:rsidRPr="00807EDC">
        <w:rPr>
          <w:rFonts w:cstheme="minorHAnsi"/>
          <w:i/>
          <w:sz w:val="24"/>
          <w:szCs w:val="24"/>
        </w:rPr>
        <w:t>Patient Health Questionnaire (PHQ-9)</w:t>
      </w:r>
      <w:r w:rsidRPr="00807EDC">
        <w:rPr>
          <w:rFonts w:cstheme="minorHAnsi"/>
          <w:sz w:val="24"/>
          <w:szCs w:val="24"/>
        </w:rPr>
        <w:t xml:space="preserve">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w:t>
      </w:r>
      <w:r w:rsidR="00AE17F8" w:rsidRPr="00807EDC">
        <w:rPr>
          <w:rFonts w:cstheme="minorHAnsi"/>
          <w:sz w:val="24"/>
          <w:szCs w:val="24"/>
        </w:rPr>
        <w:t xml:space="preserve">Using the combination of a PHQ-2 cutoff score of ≥ 2 with a PHQ-9 score ≥10 improved the specificity of the screening compared to just using a PHQ cutoff score of  10 or more. </w:t>
      </w:r>
      <w:r w:rsidRPr="00807EDC">
        <w:rPr>
          <w:rFonts w:cstheme="minorHAnsi"/>
          <w:sz w:val="24"/>
          <w:szCs w:val="24"/>
        </w:rPr>
        <w:t>&lt;FIG</w:t>
      </w:r>
      <w:r w:rsidR="000007F8" w:rsidRPr="00807EDC">
        <w:rPr>
          <w:rFonts w:cstheme="minorHAnsi"/>
          <w:sz w:val="24"/>
          <w:szCs w:val="24"/>
        </w:rPr>
        <w:t>227-1</w:t>
      </w:r>
      <w:r w:rsidRPr="00807EDC">
        <w:rPr>
          <w:rFonts w:cstheme="minorHAnsi"/>
          <w:sz w:val="24"/>
          <w:szCs w:val="24"/>
        </w:rPr>
        <w:t>&gt;</w:t>
      </w:r>
    </w:p>
    <w:p w14:paraId="25379326"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&lt;H3&gt;Need for Subsequent Evaluation</w:t>
      </w:r>
    </w:p>
    <w:p w14:paraId="6014CF3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Because the positive predictive value of a PHQ-9 score is relatively low (about 25% to 45% if pretest probability is 5% to 10%), positive responses to screening efforts necessitate further evaluation. False-positive responses are often due to the presence of other important psychopathology, including dysthymia, other depressive syndromes, generalized anxiety disorder, panic disorder, posttraumatic stress, substance abuse, and grief reactions.</w:t>
      </w:r>
    </w:p>
    <w:p w14:paraId="195DD2C9"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Persons at particularly high risk and especially good candidates for screening are those with high utilization rates of primary care services; the prevalence of mood disorders among this group can be as high as 30%. Screening can also be carried out by questioning the patient directly during the visit (see History). It is important to note that the ultimate </w:t>
      </w:r>
      <w:r w:rsidRPr="00807EDC">
        <w:rPr>
          <w:rFonts w:cstheme="minorHAnsi"/>
          <w:sz w:val="24"/>
          <w:szCs w:val="24"/>
        </w:rPr>
        <w:lastRenderedPageBreak/>
        <w:t>effectiveness of screening depends on having a system of response in place to ensure follow-up and treatment. Most patients who screen positive for depression do not get treatment.</w:t>
      </w:r>
    </w:p>
    <w:p w14:paraId="3F6C3B24" w14:textId="77777777"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&lt;TXT&gt; Some argue for including screening for bipolar disorder in primary care practice because of its high prevalence (up to 5%), treatability, and potential for misdiagnosis (confusing it with major depression). The PHQ-9 does not screen for bipolar disease (see later discussion).</w:t>
      </w:r>
    </w:p>
    <w:p w14:paraId="3625B0EA"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&lt;H2&gt;History</w:t>
      </w:r>
    </w:p>
    <w:p w14:paraId="5F00DCDE" w14:textId="4F6C012E"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The onset of depressive symptoms and signs in patients with chronic debilitating disorders or chronic pain can be slow and subtle and should not be overlooked. When depression is suspected, specific inquiry into its manifestations is needed. However, before proceeding with the inquiry, it is useful to complete a detailed medical history for “organic” etiologies (including elicitation of specific patient concerns) and to follow up later with a detailed physical examination, especially in patients who present with complaints of somatic symptomatology. Not to do so risks alienating the patient, who wants his or her medical complaints taken seriously. Also useful are a few words to explain the rationale for considering depression (e.g., “</w:t>
      </w:r>
      <w:r w:rsidR="00DA1627" w:rsidRPr="00807EDC">
        <w:rPr>
          <w:rFonts w:cstheme="minorHAnsi"/>
          <w:sz w:val="24"/>
          <w:szCs w:val="24"/>
        </w:rPr>
        <w:t xml:space="preserve">It’s </w:t>
      </w:r>
      <w:r w:rsidRPr="00807EDC">
        <w:rPr>
          <w:rFonts w:cstheme="minorHAnsi"/>
          <w:sz w:val="24"/>
          <w:szCs w:val="24"/>
        </w:rPr>
        <w:t>a serious, treatable condition and is listed as one of the important causes of the symptoms bothering you”). These few simple measures facilitate patient understanding and impart a sense of seriousness and thoroughness to the workup. In addition, they help to reduce the stigma of considering a psychiatric diagnosis.</w:t>
      </w:r>
    </w:p>
    <w:p w14:paraId="3F262503"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The dimensions to explore include neurovegetative symptoms, multiple bodily complaints, psychosocial history, and past psychiatric history of patient and family. It is helpful and often less threatening to ask first about neurovegetative symptoms such as those relating to sleep, appetite, and energy. If the responses suggest depression, one can proceed to inquire about mood and any loss of interest in sex, family, job, and other sources of interest or pleasure. In addition, the patient should be queried about self-opinion and any self-critical feelings. With every patient suspected of having depression, it is critical to ask about suicidal </w:t>
      </w:r>
      <w:r w:rsidRPr="00807EDC">
        <w:rPr>
          <w:rFonts w:cstheme="minorHAnsi"/>
          <w:sz w:val="24"/>
          <w:szCs w:val="24"/>
        </w:rPr>
        <w:lastRenderedPageBreak/>
        <w:t>thoughts and intentions (see later discussion). Also useful in the exploration of multiple bodily complaints is consideration of systemic illness that might mimic depression.</w:t>
      </w:r>
    </w:p>
    <w:p w14:paraId="3566C14D"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&lt;H3&gt;Checking for Neurovegetative Symptoms</w:t>
      </w:r>
    </w:p>
    <w:p w14:paraId="42127F50"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Checking for characteristic neurovegetative symptoms can help in diagnosis and is also useful in screening (see later discussion). Specific inquiry into these characteristic symptoms is facilitated by the validated mnemonic </w:t>
      </w:r>
      <w:r w:rsidRPr="00807EDC">
        <w:rPr>
          <w:rFonts w:cstheme="minorHAnsi"/>
          <w:i/>
          <w:sz w:val="24"/>
          <w:szCs w:val="24"/>
        </w:rPr>
        <w:t>SIG E CAPS</w:t>
      </w:r>
      <w:r w:rsidRPr="00807EDC">
        <w:rPr>
          <w:rFonts w:cstheme="minorHAnsi"/>
          <w:sz w:val="24"/>
          <w:szCs w:val="24"/>
        </w:rPr>
        <w:t xml:space="preserve"> (“prescribe an energy capsule”):</w:t>
      </w:r>
    </w:p>
    <w:p w14:paraId="5AAAFFD2" w14:textId="77777777" w:rsidR="00B01772" w:rsidRPr="00807EDC" w:rsidRDefault="00B77A58" w:rsidP="009B217E">
      <w:pPr>
        <w:pStyle w:val="UL-FIRST"/>
        <w:widowControl w:val="0"/>
        <w:spacing w:after="0" w:line="480" w:lineRule="auto"/>
        <w:rPr>
          <w:rFonts w:cstheme="minorHAnsi"/>
          <w:sz w:val="24"/>
          <w:szCs w:val="24"/>
        </w:rPr>
      </w:pPr>
      <w:r w:rsidRPr="00807EDC">
        <w:rPr>
          <w:rFonts w:cstheme="minorHAnsi"/>
          <w:b/>
          <w:sz w:val="24"/>
          <w:szCs w:val="24"/>
        </w:rPr>
        <w:t>&lt;UL-FIRST&gt; S</w:t>
      </w:r>
      <w:r w:rsidRPr="00807EDC">
        <w:rPr>
          <w:rFonts w:cstheme="minorHAnsi"/>
          <w:sz w:val="24"/>
          <w:szCs w:val="24"/>
        </w:rPr>
        <w:t xml:space="preserve">—Is your </w:t>
      </w:r>
      <w:r w:rsidRPr="00807EDC">
        <w:rPr>
          <w:rFonts w:cstheme="minorHAnsi"/>
          <w:i/>
          <w:sz w:val="24"/>
          <w:szCs w:val="24"/>
        </w:rPr>
        <w:t>sleep</w:t>
      </w:r>
      <w:r w:rsidRPr="00807EDC">
        <w:rPr>
          <w:rFonts w:cstheme="minorHAnsi"/>
          <w:sz w:val="24"/>
          <w:szCs w:val="24"/>
        </w:rPr>
        <w:t xml:space="preserve"> disturbed?</w:t>
      </w:r>
    </w:p>
    <w:p w14:paraId="6D24FA5F"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&lt;UL-MID&gt; I</w:t>
      </w:r>
      <w:r w:rsidRPr="00807EDC">
        <w:rPr>
          <w:rFonts w:cstheme="minorHAnsi"/>
          <w:sz w:val="24"/>
          <w:szCs w:val="24"/>
        </w:rPr>
        <w:t xml:space="preserve">—Have you noted a loss of libido or </w:t>
      </w:r>
      <w:r w:rsidRPr="00807EDC">
        <w:rPr>
          <w:rFonts w:cstheme="minorHAnsi"/>
          <w:i/>
          <w:sz w:val="24"/>
          <w:szCs w:val="24"/>
        </w:rPr>
        <w:t>interest</w:t>
      </w:r>
      <w:r w:rsidRPr="00807EDC">
        <w:rPr>
          <w:rFonts w:cstheme="minorHAnsi"/>
          <w:sz w:val="24"/>
          <w:szCs w:val="24"/>
        </w:rPr>
        <w:t xml:space="preserve"> in your usual activities?</w:t>
      </w:r>
    </w:p>
    <w:p w14:paraId="3EA5FB9C"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&lt;UL-MID&gt; G</w:t>
      </w:r>
      <w:r w:rsidRPr="00807EDC">
        <w:rPr>
          <w:rFonts w:cstheme="minorHAnsi"/>
          <w:sz w:val="24"/>
          <w:szCs w:val="24"/>
        </w:rPr>
        <w:t xml:space="preserve">—Are you feeling </w:t>
      </w:r>
      <w:r w:rsidRPr="00807EDC">
        <w:rPr>
          <w:rFonts w:cstheme="minorHAnsi"/>
          <w:i/>
          <w:sz w:val="24"/>
          <w:szCs w:val="24"/>
        </w:rPr>
        <w:t>guilty</w:t>
      </w:r>
      <w:r w:rsidRPr="00807EDC">
        <w:rPr>
          <w:rFonts w:cstheme="minorHAnsi"/>
          <w:sz w:val="24"/>
          <w:szCs w:val="24"/>
        </w:rPr>
        <w:t xml:space="preserve"> or having self-deprecatory thoughts?</w:t>
      </w:r>
    </w:p>
    <w:p w14:paraId="00B25522"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&lt;UL-MID&gt; E</w:t>
      </w:r>
      <w:r w:rsidRPr="00807EDC">
        <w:rPr>
          <w:rFonts w:cstheme="minorHAnsi"/>
          <w:sz w:val="24"/>
          <w:szCs w:val="24"/>
        </w:rPr>
        <w:t xml:space="preserve">—Have you noticed a decrease in your </w:t>
      </w:r>
      <w:r w:rsidRPr="00807EDC">
        <w:rPr>
          <w:rFonts w:cstheme="minorHAnsi"/>
          <w:i/>
          <w:sz w:val="24"/>
          <w:szCs w:val="24"/>
        </w:rPr>
        <w:t>energy</w:t>
      </w:r>
      <w:r w:rsidRPr="00807EDC">
        <w:rPr>
          <w:rFonts w:cstheme="minorHAnsi"/>
          <w:sz w:val="24"/>
          <w:szCs w:val="24"/>
        </w:rPr>
        <w:t xml:space="preserve"> level?</w:t>
      </w:r>
    </w:p>
    <w:p w14:paraId="5478BB70" w14:textId="77777777" w:rsidR="00B01772" w:rsidRPr="00807EDC" w:rsidRDefault="00B77A58" w:rsidP="009B217E">
      <w:pPr>
        <w:pStyle w:val="UL-LAST"/>
        <w:widowControl w:val="0"/>
        <w:spacing w:after="0" w:line="480" w:lineRule="auto"/>
        <w:rPr>
          <w:rFonts w:cstheme="minorHAnsi"/>
          <w:sz w:val="24"/>
          <w:szCs w:val="24"/>
        </w:rPr>
      </w:pPr>
      <w:r w:rsidRPr="00807EDC">
        <w:rPr>
          <w:rFonts w:cstheme="minorHAnsi"/>
          <w:b/>
          <w:sz w:val="24"/>
          <w:szCs w:val="24"/>
        </w:rPr>
        <w:t>&lt;UL-LAST&gt; C</w:t>
      </w:r>
      <w:r w:rsidRPr="00807EDC">
        <w:rPr>
          <w:rFonts w:cstheme="minorHAnsi"/>
          <w:sz w:val="24"/>
          <w:szCs w:val="24"/>
        </w:rPr>
        <w:t xml:space="preserve">—Have you been having trouble </w:t>
      </w:r>
      <w:r w:rsidRPr="00807EDC">
        <w:rPr>
          <w:rFonts w:cstheme="minorHAnsi"/>
          <w:i/>
          <w:sz w:val="24"/>
          <w:szCs w:val="24"/>
        </w:rPr>
        <w:t>concentrating</w:t>
      </w:r>
      <w:r w:rsidRPr="00807EDC">
        <w:rPr>
          <w:rFonts w:cstheme="minorHAnsi"/>
          <w:sz w:val="24"/>
          <w:szCs w:val="24"/>
        </w:rPr>
        <w:t>?</w:t>
      </w:r>
    </w:p>
    <w:p w14:paraId="36BB9979" w14:textId="77777777" w:rsidR="00B01772" w:rsidRPr="00807EDC" w:rsidRDefault="00B77A58" w:rsidP="009B217E">
      <w:pPr>
        <w:pStyle w:val="UL-FIRST"/>
        <w:widowControl w:val="0"/>
        <w:spacing w:after="0" w:line="480" w:lineRule="auto"/>
        <w:rPr>
          <w:rFonts w:cstheme="minorHAnsi"/>
          <w:sz w:val="24"/>
          <w:szCs w:val="24"/>
        </w:rPr>
      </w:pPr>
      <w:r w:rsidRPr="00807EDC">
        <w:rPr>
          <w:rFonts w:cstheme="minorHAnsi"/>
          <w:b/>
          <w:sz w:val="24"/>
          <w:szCs w:val="24"/>
        </w:rPr>
        <w:t>&lt;UL-FIRST&gt; A</w:t>
      </w:r>
      <w:r w:rsidRPr="00807EDC">
        <w:rPr>
          <w:rFonts w:cstheme="minorHAnsi"/>
          <w:sz w:val="24"/>
          <w:szCs w:val="24"/>
        </w:rPr>
        <w:t xml:space="preserve">—Have you experienced changes in your </w:t>
      </w:r>
      <w:r w:rsidRPr="00807EDC">
        <w:rPr>
          <w:rFonts w:cstheme="minorHAnsi"/>
          <w:i/>
          <w:sz w:val="24"/>
          <w:szCs w:val="24"/>
        </w:rPr>
        <w:t>appetite</w:t>
      </w:r>
      <w:r w:rsidRPr="00807EDC">
        <w:rPr>
          <w:rFonts w:cstheme="minorHAnsi"/>
          <w:sz w:val="24"/>
          <w:szCs w:val="24"/>
        </w:rPr>
        <w:t xml:space="preserve"> and weight?</w:t>
      </w:r>
    </w:p>
    <w:p w14:paraId="55FB7778"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&lt;UL-MID&gt; P</w:t>
      </w:r>
      <w:r w:rsidRPr="00807EDC">
        <w:rPr>
          <w:rFonts w:cstheme="minorHAnsi"/>
          <w:sz w:val="24"/>
          <w:szCs w:val="24"/>
        </w:rPr>
        <w:t xml:space="preserve">—Have you been physically slowed down or sped up (i.e., experienced </w:t>
      </w:r>
      <w:r w:rsidRPr="00807EDC">
        <w:rPr>
          <w:rFonts w:cstheme="minorHAnsi"/>
          <w:i/>
          <w:sz w:val="24"/>
          <w:szCs w:val="24"/>
        </w:rPr>
        <w:t>psychomotor</w:t>
      </w:r>
      <w:r w:rsidRPr="00807EDC">
        <w:rPr>
          <w:rFonts w:cstheme="minorHAnsi"/>
          <w:sz w:val="24"/>
          <w:szCs w:val="24"/>
        </w:rPr>
        <w:t xml:space="preserve"> abnormalities)?</w:t>
      </w:r>
    </w:p>
    <w:p w14:paraId="2B231F7F" w14:textId="77777777" w:rsidR="00B01772" w:rsidRPr="00807EDC" w:rsidRDefault="00B77A58" w:rsidP="009B217E">
      <w:pPr>
        <w:pStyle w:val="UL-LAST"/>
        <w:widowControl w:val="0"/>
        <w:spacing w:after="0" w:line="480" w:lineRule="auto"/>
        <w:rPr>
          <w:rFonts w:cstheme="minorHAnsi"/>
          <w:sz w:val="24"/>
          <w:szCs w:val="24"/>
        </w:rPr>
      </w:pPr>
      <w:r w:rsidRPr="00807EDC">
        <w:rPr>
          <w:rFonts w:cstheme="minorHAnsi"/>
          <w:b/>
          <w:sz w:val="24"/>
          <w:szCs w:val="24"/>
        </w:rPr>
        <w:t>&lt;UL-LAST&gt; S</w:t>
      </w:r>
      <w:r w:rsidRPr="00807EDC">
        <w:rPr>
          <w:rFonts w:cstheme="minorHAnsi"/>
          <w:sz w:val="24"/>
          <w:szCs w:val="24"/>
        </w:rPr>
        <w:t xml:space="preserve">—Have you had thoughts of </w:t>
      </w:r>
      <w:r w:rsidRPr="00807EDC">
        <w:rPr>
          <w:rFonts w:cstheme="minorHAnsi"/>
          <w:i/>
          <w:sz w:val="24"/>
          <w:szCs w:val="24"/>
        </w:rPr>
        <w:t>suicide,</w:t>
      </w:r>
      <w:r w:rsidRPr="00807EDC">
        <w:rPr>
          <w:rFonts w:cstheme="minorHAnsi"/>
          <w:sz w:val="24"/>
          <w:szCs w:val="24"/>
        </w:rPr>
        <w:t xml:space="preserve"> feelings of hopelessness, or preoccupation with issues related to death? (See later discussion for more detail.)</w:t>
      </w:r>
    </w:p>
    <w:p w14:paraId="7D7C0A0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&lt;H3&gt;Checking for Multiple Bodily Complaints and Ruling Out Organicity</w:t>
      </w:r>
    </w:p>
    <w:p w14:paraId="1A988B0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Patients with low energy, dysphoria, and multiple bodily complaints out of proportion to physical findings are likely to have depression, but, as noted earlier, they still require careful consideration of conditions that may present in similar fashion, such as </w:t>
      </w:r>
      <w:r w:rsidRPr="00807EDC">
        <w:rPr>
          <w:rFonts w:cstheme="minorHAnsi"/>
          <w:i/>
          <w:sz w:val="24"/>
          <w:szCs w:val="24"/>
        </w:rPr>
        <w:t>chronic fatigue syndrome, Lyme disease, fibromyalgia, rheumatoid disease, vasculitis</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for details of workup). In addition, depression or multiple bodily complaints may be the clinical presentation of </w:t>
      </w:r>
      <w:r w:rsidRPr="00807EDC">
        <w:rPr>
          <w:rFonts w:cstheme="minorHAnsi"/>
          <w:i/>
          <w:sz w:val="24"/>
          <w:szCs w:val="24"/>
        </w:rPr>
        <w:t>domestic violence</w:t>
      </w:r>
      <w:r w:rsidRPr="00807EDC">
        <w:rPr>
          <w:rFonts w:cstheme="minorHAnsi"/>
          <w:sz w:val="24"/>
          <w:szCs w:val="24"/>
        </w:rPr>
        <w:t>. Screening for this condition can be as straightforward as asking, “At any time, has a partner ever hit you, kicked you, or otherwise physically hurt you?”</w:t>
      </w:r>
    </w:p>
    <w:p w14:paraId="691B3EAC"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w:t>
      </w:r>
      <w:r w:rsidRPr="00807EDC">
        <w:rPr>
          <w:rFonts w:cstheme="minorHAnsi"/>
          <w:i/>
          <w:sz w:val="24"/>
          <w:szCs w:val="24"/>
        </w:rPr>
        <w:t>antiarrhythmics, antihypertensives, sedative–hypnotics</w:t>
      </w:r>
      <w:r w:rsidRPr="00807EDC">
        <w:rPr>
          <w:rFonts w:cstheme="minorHAnsi"/>
          <w:sz w:val="24"/>
          <w:szCs w:val="24"/>
        </w:rPr>
        <w:t xml:space="preserve">, and </w:t>
      </w:r>
      <w:r w:rsidRPr="00807EDC">
        <w:rPr>
          <w:rFonts w:cstheme="minorHAnsi"/>
          <w:i/>
          <w:sz w:val="24"/>
          <w:szCs w:val="24"/>
        </w:rPr>
        <w:t>corticosteroids,</w:t>
      </w:r>
      <w:r w:rsidRPr="00807EDC">
        <w:rPr>
          <w:rFonts w:cstheme="minorHAnsi"/>
          <w:sz w:val="24"/>
          <w:szCs w:val="24"/>
        </w:rPr>
        <w:t xml:space="preserve"> as well as over-the-counter agents and substances of abuse. The relation of β</w:t>
      </w:r>
      <w:r w:rsidRPr="00807EDC">
        <w:rPr>
          <w:rFonts w:cstheme="minorHAnsi"/>
          <w:i/>
          <w:sz w:val="24"/>
          <w:szCs w:val="24"/>
        </w:rPr>
        <w:t>-blockers</w:t>
      </w:r>
      <w:r w:rsidRPr="00807EDC">
        <w:rPr>
          <w:rFonts w:cstheme="minorHAnsi"/>
          <w:sz w:val="24"/>
          <w:szCs w:val="24"/>
        </w:rPr>
        <w:t xml:space="preserve"> to depression remains inconclusive, but risk appears to be greatest for those that are lipophilic and readily cross the blood–brain barrier. The elderly are particularly susceptible to adverse central nervous system (CNS) effects from drugs that cross the blood–brain barrier.</w:t>
      </w:r>
    </w:p>
    <w:p w14:paraId="55403B3A"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Primary neuropathology should be sought when depression is accompanied by an alteration of neurologic function. </w:t>
      </w:r>
      <w:r w:rsidRPr="00807EDC">
        <w:rPr>
          <w:rFonts w:cstheme="minorHAnsi"/>
          <w:i/>
          <w:sz w:val="24"/>
          <w:szCs w:val="24"/>
        </w:rPr>
        <w:t>Left frontal lobe</w:t>
      </w:r>
      <w:r w:rsidRPr="00807EDC">
        <w:rPr>
          <w:rFonts w:cstheme="minorHAnsi"/>
          <w:sz w:val="24"/>
          <w:szCs w:val="24"/>
        </w:rPr>
        <w:t xml:space="preserve"> involvement by a </w:t>
      </w:r>
      <w:r w:rsidRPr="00807EDC">
        <w:rPr>
          <w:rFonts w:cstheme="minorHAnsi"/>
          <w:i/>
          <w:sz w:val="24"/>
          <w:szCs w:val="24"/>
        </w:rPr>
        <w:t>mass lesion</w:t>
      </w:r>
      <w:r w:rsidRPr="00807EDC">
        <w:rPr>
          <w:rFonts w:cstheme="minorHAnsi"/>
          <w:sz w:val="24"/>
          <w:szCs w:val="24"/>
        </w:rPr>
        <w:t xml:space="preserve"> or </w:t>
      </w:r>
      <w:r w:rsidRPr="00807EDC">
        <w:rPr>
          <w:rFonts w:cstheme="minorHAnsi"/>
          <w:i/>
          <w:sz w:val="24"/>
          <w:szCs w:val="24"/>
        </w:rPr>
        <w:t>stroke</w:t>
      </w:r>
      <w:r w:rsidRPr="00807EDC">
        <w:rPr>
          <w:rFonts w:cstheme="minorHAnsi"/>
          <w:sz w:val="24"/>
          <w:szCs w:val="24"/>
        </w:rPr>
        <w:t xml:space="preserve"> may trigger a depressive syndrome. Inquiry into focal signs and symptoms helps to differentiate a structural lesion from a functional affective disorder. In some medical illnesses, depression may dominate the early clinical picture. </w:t>
      </w:r>
      <w:r w:rsidRPr="00807EDC">
        <w:rPr>
          <w:rFonts w:cstheme="minorHAnsi"/>
          <w:i/>
          <w:sz w:val="24"/>
          <w:szCs w:val="24"/>
        </w:rPr>
        <w:t>Pancreatic cancer</w:t>
      </w:r>
      <w:r w:rsidRPr="00807EDC">
        <w:rPr>
          <w:rFonts w:cstheme="minorHAnsi"/>
          <w:sz w:val="24"/>
          <w:szCs w:val="24"/>
        </w:rPr>
        <w:t xml:space="preserve"> is the archetypal example. Important associated findings should be sought, including profound weight loss, vague upper abdominal discomfort, and onset of painless jaundice (see Chapter 58). </w:t>
      </w:r>
      <w:r w:rsidRPr="00807EDC">
        <w:rPr>
          <w:rFonts w:cstheme="minorHAnsi"/>
          <w:i/>
          <w:sz w:val="24"/>
          <w:szCs w:val="24"/>
        </w:rPr>
        <w:t>HIV infection</w:t>
      </w:r>
      <w:r w:rsidRPr="00807EDC">
        <w:rPr>
          <w:rFonts w:cstheme="minorHAnsi"/>
          <w:sz w:val="24"/>
          <w:szCs w:val="24"/>
        </w:rPr>
        <w:t xml:space="preserve"> and emergence of </w:t>
      </w:r>
      <w:r w:rsidRPr="00807EDC">
        <w:rPr>
          <w:rFonts w:cstheme="minorHAnsi"/>
          <w:i/>
          <w:sz w:val="24"/>
          <w:szCs w:val="24"/>
        </w:rPr>
        <w:t>AIDS</w:t>
      </w:r>
      <w:r w:rsidRPr="00807EDC">
        <w:rPr>
          <w:rFonts w:cstheme="minorHAnsi"/>
          <w:sz w:val="24"/>
          <w:szCs w:val="24"/>
        </w:rPr>
        <w:t xml:space="preserve">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NHANES database revealed a 15% prevalence of depression among persons taking three or more of these drugs.</w:t>
      </w:r>
    </w:p>
    <w:p w14:paraId="1C2D0BBF"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&lt;H3&gt;Psychosocial History</w:t>
      </w:r>
    </w:p>
    <w:p w14:paraId="0728528A" w14:textId="76D8C79B"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This should focus on the </w:t>
      </w:r>
      <w:r w:rsidR="00DA1627" w:rsidRPr="00807EDC">
        <w:rPr>
          <w:rFonts w:cstheme="minorHAnsi"/>
          <w:sz w:val="24"/>
          <w:szCs w:val="24"/>
        </w:rPr>
        <w:t xml:space="preserve">patient’s </w:t>
      </w:r>
      <w:r w:rsidRPr="00807EDC">
        <w:rPr>
          <w:rFonts w:cstheme="minorHAnsi"/>
          <w:sz w:val="24"/>
          <w:szCs w:val="24"/>
        </w:rPr>
        <w:t xml:space="preserve">current home environment and means of financial and </w:t>
      </w:r>
      <w:r w:rsidRPr="00807EDC">
        <w:rPr>
          <w:rFonts w:cstheme="minorHAnsi"/>
          <w:sz w:val="24"/>
          <w:szCs w:val="24"/>
        </w:rPr>
        <w:lastRenderedPageBreak/>
        <w:t xml:space="preserve">emotional support. Does the patient live alone? If the patient does not, is the family environment accepting or, conversely, contributing to the </w:t>
      </w:r>
      <w:r w:rsidR="00DA1627" w:rsidRPr="00807EDC">
        <w:rPr>
          <w:rFonts w:cstheme="minorHAnsi"/>
          <w:sz w:val="24"/>
          <w:szCs w:val="24"/>
        </w:rPr>
        <w:t xml:space="preserve">patient’s </w:t>
      </w:r>
      <w:r w:rsidRPr="00807EDC">
        <w:rPr>
          <w:rFonts w:cstheme="minorHAnsi"/>
          <w:sz w:val="24"/>
          <w:szCs w:val="24"/>
        </w:rPr>
        <w:t xml:space="preserve">discomfort? The availability of responsible family members to observe and supervise the patient might mean the difference between outpatient treatment and hospitalization if the patient is very depressed or debilitated. What are the </w:t>
      </w:r>
      <w:r w:rsidR="00DA1627" w:rsidRPr="00807EDC">
        <w:rPr>
          <w:rFonts w:cstheme="minorHAnsi"/>
          <w:sz w:val="24"/>
          <w:szCs w:val="24"/>
        </w:rPr>
        <w:t xml:space="preserve">patient’s </w:t>
      </w:r>
      <w:r w:rsidRPr="00807EDC">
        <w:rPr>
          <w:rFonts w:cstheme="minorHAnsi"/>
          <w:sz w:val="24"/>
          <w:szCs w:val="24"/>
        </w:rPr>
        <w:t>daily responsibilities, and what secondary stressors arise if the patient cannot meet these obligations?</w:t>
      </w:r>
    </w:p>
    <w:p w14:paraId="30F33BCB"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&lt;H3&gt;Psychiatric History of the Patient and Family</w:t>
      </w:r>
    </w:p>
    <w:p w14:paraId="7E49B568" w14:textId="756E770C"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Once the issue of medical etiologies has been put to rest, one should return to eliciting a past psychiatric history. Given </w:t>
      </w:r>
      <w:r w:rsidR="00DA1627" w:rsidRPr="00807EDC">
        <w:rPr>
          <w:rFonts w:cstheme="minorHAnsi"/>
          <w:sz w:val="24"/>
          <w:szCs w:val="24"/>
        </w:rPr>
        <w:t xml:space="preserve">depression’s </w:t>
      </w:r>
      <w:r w:rsidRPr="00807EDC">
        <w:rPr>
          <w:rFonts w:cstheme="minorHAnsi"/>
          <w:sz w:val="24"/>
          <w:szCs w:val="24"/>
        </w:rPr>
        <w:t>tendency to recur, the patient should always be asked about similar episodes in the past. If there is a history of depressive or manic disease, it is important to obtain the details of treatment and treatment response; a positive family history of manic symptoms or bipolar disease should raise suspicion for bipolar disorder in the patient. A history of prior psychosis or suicidality is also important to elicit because of their risks for recurrence.</w:t>
      </w:r>
    </w:p>
    <w:p w14:paraId="6CC14EBD"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Family history can be difficult to elicit because of shame about any mental illness in the family. It helps to explain that depression is believed to run in families because of hereditary biochemical factors, not defects in character. A family history of major depression, bipolar disorder, or suicide supports a diagnosis of depression in the patient. The genetic predispositions for unipolar depression and bipolar illness are distinct.</w:t>
      </w:r>
    </w:p>
    <w:p w14:paraId="4EF6A185" w14:textId="77777777" w:rsidR="00B01772" w:rsidRPr="00807EDC" w:rsidRDefault="00B77A58" w:rsidP="009B217E">
      <w:pPr>
        <w:pStyle w:val="BL-FIRST"/>
        <w:widowControl w:val="0"/>
        <w:spacing w:after="0" w:line="480" w:lineRule="auto"/>
        <w:ind w:firstLine="720"/>
        <w:rPr>
          <w:rFonts w:cstheme="minorHAnsi"/>
          <w:sz w:val="24"/>
          <w:szCs w:val="24"/>
        </w:rPr>
      </w:pPr>
      <w:r w:rsidRPr="00807EDC">
        <w:rPr>
          <w:rFonts w:cstheme="minorHAnsi"/>
          <w:sz w:val="24"/>
          <w:szCs w:val="24"/>
        </w:rPr>
        <w:t>&lt;BL-FIRST&gt; A family history of other psychiatric diagnoses must be interpreted in the context of changing nomenclature and diagnostic criteria. In the past, mania was frequently misdiagnosed as schizophrenia. “Nervous breakdown” and “going insane” were common nonspecific terms. If family psychiatric history is present, it is worth reviewing symptoms and attempting a tentative retrospective diagnosis.</w:t>
      </w:r>
    </w:p>
    <w:p w14:paraId="669F44B4"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&lt;H2&gt;Physical Examination</w:t>
      </w:r>
    </w:p>
    <w:p w14:paraId="071BA1F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The importance of a careful and detailed physical examination cannot be overemphasized, especially because most patients with depression presenting to primary care physicians harbor concerns about medical illness. Specific patient concerns elicited during the history should be explicitly checked during the physical examination to facilitate the provision of meaningful reassurance (see Chapter 8 for description of the pertinent physical examination).</w:t>
      </w:r>
    </w:p>
    <w:p w14:paraId="4A21E5F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&lt;H3&gt;Mental Status Examination</w:t>
      </w:r>
    </w:p>
    <w:p w14:paraId="117EF42B" w14:textId="2ADA02A6"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Much of the mental status examination can be performed by taking note of the </w:t>
      </w:r>
      <w:r w:rsidR="00DA1627" w:rsidRPr="00807EDC">
        <w:rPr>
          <w:rFonts w:cstheme="minorHAnsi"/>
          <w:sz w:val="24"/>
          <w:szCs w:val="24"/>
        </w:rPr>
        <w:t xml:space="preserve">patient’s </w:t>
      </w:r>
      <w:r w:rsidRPr="00807EDC">
        <w:rPr>
          <w:rFonts w:cstheme="minorHAnsi"/>
          <w:sz w:val="24"/>
          <w:szCs w:val="24"/>
        </w:rPr>
        <w:t xml:space="preserve">appearance, affect, behavior, and responses during the history. Has the </w:t>
      </w:r>
      <w:r w:rsidR="00DA1627" w:rsidRPr="00807EDC">
        <w:rPr>
          <w:rFonts w:cstheme="minorHAnsi"/>
          <w:sz w:val="24"/>
          <w:szCs w:val="24"/>
        </w:rPr>
        <w:t xml:space="preserve">patient’s </w:t>
      </w:r>
      <w:r w:rsidRPr="00807EDC">
        <w:rPr>
          <w:rFonts w:cstheme="minorHAnsi"/>
          <w:sz w:val="24"/>
          <w:szCs w:val="24"/>
        </w:rPr>
        <w:t>condition interfered with grooming and self-care? Is there sadness, tearfulness, despondency, apathy, irritability, anxiety, or anger? Is there psychomotor retardation or agitation? Does the patient offer anything spontaneously, or is there a long period of hesitation before answering (i.e., speech latency)? Is the speech slow? Is normal inflection present?</w:t>
      </w:r>
    </w:p>
    <w:p w14:paraId="4E69D024" w14:textId="08A46BAE"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The patient should also be asked explicitly to describe his or her </w:t>
      </w:r>
      <w:r w:rsidRPr="00807EDC">
        <w:rPr>
          <w:rFonts w:cstheme="minorHAnsi"/>
          <w:i/>
          <w:sz w:val="24"/>
          <w:szCs w:val="24"/>
        </w:rPr>
        <w:t>mood</w:t>
      </w:r>
      <w:r w:rsidRPr="00807EDC">
        <w:rPr>
          <w:rFonts w:cstheme="minorHAnsi"/>
          <w:sz w:val="24"/>
          <w:szCs w:val="24"/>
        </w:rPr>
        <w:t xml:space="preserve">. Thought is assessed for form and content. Is the </w:t>
      </w:r>
      <w:r w:rsidR="00DA1627" w:rsidRPr="00807EDC">
        <w:rPr>
          <w:rFonts w:cstheme="minorHAnsi"/>
          <w:sz w:val="24"/>
          <w:szCs w:val="24"/>
        </w:rPr>
        <w:t xml:space="preserve">patient’s </w:t>
      </w:r>
      <w:r w:rsidRPr="00807EDC">
        <w:rPr>
          <w:rFonts w:cstheme="minorHAnsi"/>
          <w:sz w:val="24"/>
          <w:szCs w:val="24"/>
        </w:rPr>
        <w:t>thought pattern clear and coherent or is it tangential, circumstantial, or nonsensical? Are there ideas of worthlessness, helplessness, hopelessness, guilt, suicidal thought, or homicidal thinking?</w:t>
      </w:r>
    </w:p>
    <w:p w14:paraId="4C62C999" w14:textId="3C395148"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 xml:space="preserve">&lt;TXT&gt; Is the patient able to maintain </w:t>
      </w:r>
      <w:r w:rsidRPr="00807EDC">
        <w:rPr>
          <w:rFonts w:cstheme="minorHAnsi"/>
          <w:i/>
          <w:sz w:val="24"/>
          <w:szCs w:val="24"/>
        </w:rPr>
        <w:t>attention</w:t>
      </w:r>
      <w:r w:rsidRPr="00807EDC">
        <w:rPr>
          <w:rFonts w:cstheme="minorHAnsi"/>
          <w:sz w:val="24"/>
          <w:szCs w:val="24"/>
        </w:rPr>
        <w:t xml:space="preserve">? Distractibility may occur in depression, delirium, dementia, or severe anxiety and will interfere with the </w:t>
      </w:r>
      <w:r w:rsidR="00DA1627" w:rsidRPr="00807EDC">
        <w:rPr>
          <w:rFonts w:cstheme="minorHAnsi"/>
          <w:sz w:val="24"/>
          <w:szCs w:val="24"/>
        </w:rPr>
        <w:t xml:space="preserve">patient’s </w:t>
      </w:r>
      <w:r w:rsidRPr="00807EDC">
        <w:rPr>
          <w:rFonts w:cstheme="minorHAnsi"/>
          <w:sz w:val="24"/>
          <w:szCs w:val="24"/>
        </w:rPr>
        <w:t xml:space="preserve">overall cognitive performance. Any inattention is worth documenting by testing the ability to recall a series of random numbers (digit span). Patients should be able to repeat a series of at least five to seven numbers without error. “I </w:t>
      </w:r>
      <w:r w:rsidR="00DA1627" w:rsidRPr="00807EDC">
        <w:rPr>
          <w:rFonts w:cstheme="minorHAnsi"/>
          <w:sz w:val="24"/>
          <w:szCs w:val="24"/>
        </w:rPr>
        <w:t xml:space="preserve">don’t </w:t>
      </w:r>
      <w:r w:rsidRPr="00807EDC">
        <w:rPr>
          <w:rFonts w:cstheme="minorHAnsi"/>
          <w:sz w:val="24"/>
          <w:szCs w:val="24"/>
        </w:rPr>
        <w:t>know” answers are reflective of apathy or lack of energy associated with depression. Tests of memory, calculation, abstractions, and other higher cortical functions should be performed.</w:t>
      </w:r>
    </w:p>
    <w:p w14:paraId="04DCC83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Although psychotic depression is uncommon in primary care settings, it is important not to miss this very serious condition. It should be noted whether the patient appears guarded </w:t>
      </w:r>
      <w:r w:rsidRPr="00807EDC">
        <w:rPr>
          <w:rFonts w:cstheme="minorHAnsi"/>
          <w:sz w:val="24"/>
          <w:szCs w:val="24"/>
        </w:rPr>
        <w:lastRenderedPageBreak/>
        <w:t>or expresses paranoid thoughts or delusions. Inquiry into any unusual experiences, such as hearing voices or seeing things that other people do not see, provides further evidence of a thought disorder. However, unusual smells, tastes, and tactile experiences suggest an organic brain syndrome.</w:t>
      </w:r>
    </w:p>
    <w:p w14:paraId="24FA2427"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&lt;H3&gt;Evaluation for Suicidality</w:t>
      </w:r>
    </w:p>
    <w:p w14:paraId="2B499FC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Depression is a potentially fatal illness. Assessment of suicide risk is an integral part of the workup of every depressed patient. About 15% of patients with major affective disorders take their lives; diagnosing and treating depression can be a lifesaving medical intervention by the primary care physician. With proper intervention, most suicides can be prevented. Concurrent conditions that increase the risk of suicide include chronic alcoholism, personality disorders, and both functional and drug-induced psychoses; delusional beliefs or hallucinations may lead to self-destruction. Predicting a suicide attempt is difficult, even among patients who complain of suicidal thoughts. Assessment of risk is facilitated by specific inquiry. There is a growing appreciation for suicide risk associated with traumatic brain injury, which increases with number and severity of events and also ironically with proximity to medical attention (which might be a proxy for severity). Inquiry should include checking for such traumatic events.</w:t>
      </w:r>
    </w:p>
    <w:p w14:paraId="5F278A34" w14:textId="03E91EF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&lt;H4&gt;Technique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Assessing risk of suicide requires attention to the </w:t>
      </w:r>
      <w:r w:rsidR="00DA1627" w:rsidRPr="00807EDC">
        <w:rPr>
          <w:rFonts w:cstheme="minorHAnsi"/>
          <w:sz w:val="24"/>
          <w:szCs w:val="24"/>
        </w:rPr>
        <w:t xml:space="preserve">patient’s </w:t>
      </w:r>
      <w:r w:rsidRPr="00807EDC">
        <w:rPr>
          <w:rFonts w:cstheme="minorHAnsi"/>
          <w:i/>
          <w:sz w:val="24"/>
          <w:szCs w:val="24"/>
        </w:rPr>
        <w:t>thoughts</w:t>
      </w:r>
      <w:r w:rsidRPr="00807EDC">
        <w:rPr>
          <w:rFonts w:cstheme="minorHAnsi"/>
          <w:sz w:val="24"/>
          <w:szCs w:val="24"/>
        </w:rPr>
        <w:t xml:space="preserve"> (ideas, wishes, motives), </w:t>
      </w:r>
      <w:r w:rsidRPr="00807EDC">
        <w:rPr>
          <w:rFonts w:cstheme="minorHAnsi"/>
          <w:i/>
          <w:sz w:val="24"/>
          <w:szCs w:val="24"/>
        </w:rPr>
        <w:t>intent</w:t>
      </w:r>
      <w:r w:rsidRPr="00807EDC">
        <w:rPr>
          <w:rFonts w:cstheme="minorHAnsi"/>
          <w:sz w:val="24"/>
          <w:szCs w:val="24"/>
        </w:rPr>
        <w:t xml:space="preserve"> (the degree to which the patient intends to act on the thoughts), and </w:t>
      </w:r>
      <w:r w:rsidRPr="00807EDC">
        <w:rPr>
          <w:rFonts w:cstheme="minorHAnsi"/>
          <w:i/>
          <w:sz w:val="24"/>
          <w:szCs w:val="24"/>
        </w:rPr>
        <w:t>plans</w:t>
      </w:r>
      <w:r w:rsidRPr="00807EDC">
        <w:rPr>
          <w:rFonts w:cstheme="minorHAnsi"/>
          <w:sz w:val="24"/>
          <w:szCs w:val="24"/>
        </w:rPr>
        <w:t xml:space="preserve">. Inquiry necessitates a calm, empathic approach that allows expression of feelings and is free of any implied criticism. On any expression of hopelessness, helplessness, or suffering, one might begin with a rather indirect query (e.g., “Are you feeling so bad that sometimes you would prefer not to go on living?”). A positive response is followed by more direct questions about self-destructive thoughts and plans. A well–worked out, realistic, and potentially lethal plan suggests great risk, as does the act of putting </w:t>
      </w:r>
      <w:r w:rsidR="00DA1627" w:rsidRPr="00807EDC">
        <w:rPr>
          <w:rFonts w:cstheme="minorHAnsi"/>
          <w:sz w:val="24"/>
          <w:szCs w:val="24"/>
        </w:rPr>
        <w:t xml:space="preserve">one’s </w:t>
      </w:r>
      <w:r w:rsidRPr="00807EDC">
        <w:rPr>
          <w:rFonts w:cstheme="minorHAnsi"/>
          <w:sz w:val="24"/>
          <w:szCs w:val="24"/>
        </w:rPr>
        <w:t>affairs in order.</w:t>
      </w:r>
    </w:p>
    <w:p w14:paraId="0AEDE23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Asking patients about suicide does not put the idea into their heads. Pitfalls include failure to ask specifically about suicidal thoughts and feelings and premature interruption of the patient who mentions suicide. Any mention of suicide must be taken seriously, and </w:t>
      </w:r>
      <w:r w:rsidRPr="00807EDC">
        <w:rPr>
          <w:rFonts w:cstheme="minorHAnsi"/>
          <w:i/>
          <w:sz w:val="24"/>
          <w:szCs w:val="24"/>
        </w:rPr>
        <w:t>every</w:t>
      </w:r>
      <w:r w:rsidRPr="00807EDC">
        <w:rPr>
          <w:rFonts w:cstheme="minorHAnsi"/>
          <w:sz w:val="24"/>
          <w:szCs w:val="24"/>
        </w:rPr>
        <w:t xml:space="preserve"> depressed patient must be asked about suicide. It is an error to avoid the subject for fear of doing so. Truly suicidal patients usually are relieved to be asked about it.</w:t>
      </w:r>
    </w:p>
    <w:p w14:paraId="630CB624" w14:textId="21565E39"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Mental status, especially the </w:t>
      </w:r>
      <w:r w:rsidR="00DA1627" w:rsidRPr="00807EDC">
        <w:rPr>
          <w:rFonts w:cstheme="minorHAnsi"/>
          <w:sz w:val="24"/>
          <w:szCs w:val="24"/>
        </w:rPr>
        <w:t xml:space="preserve">patient’s </w:t>
      </w:r>
      <w:r w:rsidRPr="00807EDC">
        <w:rPr>
          <w:rFonts w:cstheme="minorHAnsi"/>
          <w:sz w:val="24"/>
          <w:szCs w:val="24"/>
        </w:rPr>
        <w:t>ability to resist suicidal thoughts, is important to consider. An extremely impulsive, psychotic, or intoxicated patient has no meaningful internal controls and requires hospitalization.</w:t>
      </w:r>
    </w:p>
    <w:p w14:paraId="74DD8ADC" w14:textId="3AC0409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&lt;H4&gt;Assessment of Risk</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t>
      </w:r>
      <w:r w:rsidR="00DA1627" w:rsidRPr="00807EDC">
        <w:rPr>
          <w:rFonts w:cstheme="minorHAnsi"/>
          <w:sz w:val="24"/>
          <w:szCs w:val="24"/>
        </w:rPr>
        <w:t xml:space="preserve">week’s </w:t>
      </w:r>
      <w:r w:rsidRPr="00807EDC">
        <w:rPr>
          <w:rFonts w:cstheme="minorHAnsi"/>
          <w:sz w:val="24"/>
          <w:szCs w:val="24"/>
        </w:rPr>
        <w:t>supply of a tricyclic antidepressant (TCA) (see later discussion).</w:t>
      </w:r>
      <w:r w:rsidR="009B217E">
        <w:rPr>
          <w:rFonts w:cstheme="minorHAnsi"/>
          <w:sz w:val="24"/>
          <w:szCs w:val="24"/>
        </w:rPr>
        <w:t xml:space="preserve"> </w:t>
      </w:r>
      <w:r w:rsidRPr="00807EDC">
        <w:rPr>
          <w:rFonts w:cstheme="minorHAnsi"/>
          <w:sz w:val="24"/>
          <w:szCs w:val="24"/>
        </w:rPr>
        <w:t>&lt;TAB227-4&gt;</w:t>
      </w:r>
    </w:p>
    <w:p w14:paraId="72250EA8"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&lt;H2&gt;Laboratory Studies and Use of Diagnostic Instruments</w:t>
      </w:r>
    </w:p>
    <w:p w14:paraId="12B0433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There are no laboratory tests for depression. For a time, there was interest in urinary catecholamine metabolites and the overnight dexamethasone suppression test, but shortcomings in sensitivity and specificity compromised clinical utility. Depression remains a </w:t>
      </w:r>
      <w:r w:rsidRPr="00807EDC">
        <w:rPr>
          <w:rFonts w:cstheme="minorHAnsi"/>
          <w:sz w:val="24"/>
          <w:szCs w:val="24"/>
        </w:rPr>
        <w:lastRenderedPageBreak/>
        <w:t>clinical diagnosis. Nonetheless, medical causes of depressed mood and neurovegetative symptoms must be ruled out (see Chapter 8). Of note, multiple sclerosis is the most common neurologic cause of depression discovered by brain magnetic resonance imaging (MRI). MRI should be considered in the workup of new-onset depression with any of the following: (a) psychotic symptoms, (b) new focal neurologic deficit, or (c) onset temporally related to head trauma.</w:t>
      </w:r>
    </w:p>
    <w:p w14:paraId="0F10268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&lt;H3&gt;Written Diagnostic Instruments for In-Office Evaluation</w:t>
      </w:r>
    </w:p>
    <w:p w14:paraId="79A382D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Validated diagnostic instruments are sometimes useful both for case finding and as supplements to the clinical evaluation. As noted, the PHQ-9 (see Fig. 227-1) is one of the preferred instruments for screening in the primary care setting. The </w:t>
      </w:r>
      <w:r w:rsidRPr="00807EDC">
        <w:rPr>
          <w:rFonts w:cstheme="minorHAnsi"/>
          <w:i/>
          <w:sz w:val="24"/>
          <w:szCs w:val="24"/>
        </w:rPr>
        <w:t>Beck Depression Inventory</w:t>
      </w:r>
      <w:r w:rsidRPr="00807EDC">
        <w:rPr>
          <w:rFonts w:cstheme="minorHAnsi"/>
          <w:sz w:val="24"/>
          <w:szCs w:val="24"/>
        </w:rPr>
        <w:t xml:space="preserve"> and the </w:t>
      </w:r>
      <w:r w:rsidRPr="00807EDC">
        <w:rPr>
          <w:rFonts w:cstheme="minorHAnsi"/>
          <w:i/>
          <w:sz w:val="24"/>
          <w:szCs w:val="24"/>
        </w:rPr>
        <w:t>Hamilton Depression Scale</w:t>
      </w:r>
      <w:r w:rsidRPr="00807EDC">
        <w:rPr>
          <w:rFonts w:cstheme="minorHAnsi"/>
          <w:sz w:val="24"/>
          <w:szCs w:val="24"/>
        </w:rPr>
        <w:t xml:space="preserv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w:t>
      </w:r>
    </w:p>
    <w:p w14:paraId="10DFD5AA" w14:textId="77777777"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&lt;H1&gt;Principles of Management</w:t>
      </w:r>
    </w:p>
    <w:p w14:paraId="7614A6F5" w14:textId="0EECF59A"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&lt;H2&gt;Overall Strategy (</w:t>
      </w:r>
      <w:r w:rsidR="00641C34" w:rsidRPr="00807EDC">
        <w:rPr>
          <w:rFonts w:cstheme="minorHAnsi"/>
          <w:sz w:val="24"/>
          <w:szCs w:val="24"/>
        </w:rPr>
        <w:t>2,7,12,36</w:t>
      </w:r>
      <w:r w:rsidRPr="00807EDC">
        <w:rPr>
          <w:rFonts w:cstheme="minorHAnsi"/>
          <w:sz w:val="24"/>
          <w:szCs w:val="24"/>
        </w:rPr>
        <w:t>)</w:t>
      </w:r>
    </w:p>
    <w:p w14:paraId="7F8645AE" w14:textId="681A50BF"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Depression is potentially life threatening yet treatable. Most depressed patients (particularly those with major depression) can be treated as outpatients by their primary care physician in conjunction with supportive efforts by the primary care team, including a nurse care manager </w:t>
      </w:r>
      <w:r w:rsidRPr="00807EDC">
        <w:rPr>
          <w:rFonts w:cstheme="minorHAnsi"/>
          <w:sz w:val="24"/>
          <w:szCs w:val="24"/>
        </w:rPr>
        <w:lastRenderedPageBreak/>
        <w:t xml:space="preserve">and health care assistants. Such collaborative approaches to care have been shown to improve outcomes (see later discussion and Table 227-6). </w:t>
      </w:r>
      <w:r w:rsidRPr="00807EDC">
        <w:rPr>
          <w:rFonts w:cstheme="minorHAnsi"/>
          <w:i/>
          <w:sz w:val="24"/>
          <w:szCs w:val="24"/>
        </w:rPr>
        <w:t>Antidepressants</w:t>
      </w:r>
      <w:r w:rsidRPr="00807EDC">
        <w:rPr>
          <w:rFonts w:cstheme="minorHAnsi"/>
          <w:sz w:val="24"/>
          <w:szCs w:val="24"/>
        </w:rPr>
        <w:t xml:space="preserve"> and </w:t>
      </w:r>
      <w:r w:rsidRPr="00807EDC">
        <w:rPr>
          <w:rFonts w:cstheme="minorHAnsi"/>
          <w:i/>
          <w:sz w:val="24"/>
          <w:szCs w:val="24"/>
        </w:rPr>
        <w:t>psychotherapy</w:t>
      </w:r>
      <w:r w:rsidRPr="00807EDC">
        <w:rPr>
          <w:rFonts w:cstheme="minorHAnsi"/>
          <w:sz w:val="24"/>
          <w:szCs w:val="24"/>
        </w:rPr>
        <w:t xml:space="preserve"> represent the basic treatment modalities adapted to the specific type of depressive disorder encountered. </w:t>
      </w:r>
      <w:r w:rsidRPr="00807EDC">
        <w:rPr>
          <w:rFonts w:cstheme="minorHAnsi"/>
          <w:i/>
          <w:sz w:val="24"/>
          <w:szCs w:val="24"/>
        </w:rPr>
        <w:t>Psychiatric referral</w:t>
      </w:r>
      <w:r w:rsidRPr="00807EDC">
        <w:rPr>
          <w:rFonts w:cstheme="minorHAnsi"/>
          <w:sz w:val="24"/>
          <w:szCs w:val="24"/>
        </w:rPr>
        <w:t xml:space="preserve"> should be considered in severe cases and in patients whose depression has psychotic, bipolar, or characterological traits (Table 227-5).</w:t>
      </w:r>
      <w:r w:rsidR="009B217E">
        <w:rPr>
          <w:rFonts w:cstheme="minorHAnsi"/>
          <w:sz w:val="24"/>
          <w:szCs w:val="24"/>
        </w:rPr>
        <w:t xml:space="preserve"> </w:t>
      </w:r>
      <w:r w:rsidRPr="00807EDC">
        <w:rPr>
          <w:rFonts w:cstheme="minorHAnsi"/>
          <w:sz w:val="24"/>
          <w:szCs w:val="24"/>
        </w:rPr>
        <w:t>&lt;TAB227-5&gt;</w:t>
      </w:r>
      <w:r w:rsidR="009B217E">
        <w:rPr>
          <w:rFonts w:cstheme="minorHAnsi"/>
          <w:sz w:val="24"/>
          <w:szCs w:val="24"/>
        </w:rPr>
        <w:t xml:space="preserve"> </w:t>
      </w:r>
      <w:r w:rsidRPr="00807EDC">
        <w:rPr>
          <w:rFonts w:cstheme="minorHAnsi"/>
          <w:sz w:val="24"/>
          <w:szCs w:val="24"/>
        </w:rPr>
        <w:t>&lt;TAB227-6&gt;</w:t>
      </w:r>
    </w:p>
    <w:p w14:paraId="5D2C3173" w14:textId="07572994" w:rsidR="00B01772" w:rsidRPr="00807EDC" w:rsidRDefault="00B77A58" w:rsidP="009B217E">
      <w:pPr>
        <w:pStyle w:val="TXT"/>
        <w:widowControl w:val="0"/>
        <w:spacing w:after="0" w:line="480" w:lineRule="auto"/>
        <w:rPr>
          <w:rFonts w:cstheme="minorHAnsi"/>
          <w:sz w:val="24"/>
          <w:szCs w:val="24"/>
        </w:rPr>
      </w:pPr>
      <w:r w:rsidRPr="00807EDC">
        <w:rPr>
          <w:rFonts w:cstheme="minorHAnsi"/>
          <w:i/>
          <w:sz w:val="24"/>
          <w:szCs w:val="24"/>
        </w:rPr>
        <w:t>&lt;TXT&gt; Major depression</w:t>
      </w:r>
      <w:r w:rsidRPr="00807EDC">
        <w:rPr>
          <w:rFonts w:cstheme="minorHAnsi"/>
          <w:sz w:val="24"/>
          <w:szCs w:val="24"/>
        </w:rPr>
        <w:t xml:space="preserve"> </w:t>
      </w:r>
      <w:r w:rsidR="009240FC" w:rsidRPr="00807EDC">
        <w:rPr>
          <w:rFonts w:cstheme="minorHAnsi"/>
          <w:sz w:val="24"/>
          <w:szCs w:val="24"/>
        </w:rPr>
        <w:t xml:space="preserve">usually is best managed with a combination of </w:t>
      </w:r>
      <w:r w:rsidRPr="00807EDC">
        <w:rPr>
          <w:rFonts w:cstheme="minorHAnsi"/>
          <w:sz w:val="24"/>
          <w:szCs w:val="24"/>
        </w:rPr>
        <w:t>antidepressant medication in conjunction with psychotherapy</w:t>
      </w:r>
      <w:r w:rsidR="009240FC" w:rsidRPr="00807EDC">
        <w:rPr>
          <w:rFonts w:cstheme="minorHAnsi"/>
          <w:sz w:val="24"/>
          <w:szCs w:val="24"/>
        </w:rPr>
        <w:t>. Which to begin with usually depends on patient preference. Many patients begin with pharmacologic therapy due to convenience</w:t>
      </w:r>
      <w:r w:rsidR="007A61DC" w:rsidRPr="00807EDC">
        <w:rPr>
          <w:rFonts w:cstheme="minorHAnsi"/>
          <w:sz w:val="24"/>
          <w:szCs w:val="24"/>
        </w:rPr>
        <w:t xml:space="preserve"> and lack of ready availability of psychotherapy</w:t>
      </w:r>
      <w:r w:rsidR="009240FC" w:rsidRPr="00807EDC">
        <w:rPr>
          <w:rFonts w:cstheme="minorHAnsi"/>
          <w:sz w:val="24"/>
          <w:szCs w:val="24"/>
        </w:rPr>
        <w:t>; outcomes</w:t>
      </w:r>
      <w:r w:rsidR="007A61DC" w:rsidRPr="00807EDC">
        <w:rPr>
          <w:rFonts w:cstheme="minorHAnsi"/>
          <w:sz w:val="24"/>
          <w:szCs w:val="24"/>
        </w:rPr>
        <w:t xml:space="preserve"> and cost-effectiveness </w:t>
      </w:r>
      <w:r w:rsidR="009240FC" w:rsidRPr="00807EDC">
        <w:rPr>
          <w:rFonts w:cstheme="minorHAnsi"/>
          <w:sz w:val="24"/>
          <w:szCs w:val="24"/>
        </w:rPr>
        <w:t>appear comparable</w:t>
      </w:r>
      <w:r w:rsidR="007A61DC" w:rsidRPr="00807EDC">
        <w:rPr>
          <w:rFonts w:cstheme="minorHAnsi"/>
          <w:sz w:val="24"/>
          <w:szCs w:val="24"/>
        </w:rPr>
        <w:t xml:space="preserve">. </w:t>
      </w:r>
      <w:r w:rsidR="009240FC" w:rsidRPr="00807EDC">
        <w:rPr>
          <w:rFonts w:cstheme="minorHAnsi"/>
          <w:sz w:val="24"/>
          <w:szCs w:val="24"/>
        </w:rPr>
        <w:t xml:space="preserve">Of the various forms of psychotherapy, cognitive </w:t>
      </w:r>
      <w:r w:rsidR="007A61DC" w:rsidRPr="00807EDC">
        <w:rPr>
          <w:rFonts w:cstheme="minorHAnsi"/>
          <w:sz w:val="24"/>
          <w:szCs w:val="24"/>
        </w:rPr>
        <w:t>behavioral</w:t>
      </w:r>
      <w:r w:rsidR="009240FC" w:rsidRPr="00807EDC">
        <w:rPr>
          <w:rFonts w:cstheme="minorHAnsi"/>
          <w:sz w:val="24"/>
          <w:szCs w:val="24"/>
        </w:rPr>
        <w:t xml:space="preserve"> </w:t>
      </w:r>
      <w:r w:rsidR="007A61DC" w:rsidRPr="00807EDC">
        <w:rPr>
          <w:rFonts w:cstheme="minorHAnsi"/>
          <w:sz w:val="24"/>
          <w:szCs w:val="24"/>
        </w:rPr>
        <w:t xml:space="preserve">therapy </w:t>
      </w:r>
      <w:r w:rsidR="009240FC" w:rsidRPr="00807EDC">
        <w:rPr>
          <w:rFonts w:cstheme="minorHAnsi"/>
          <w:sz w:val="24"/>
          <w:szCs w:val="24"/>
        </w:rPr>
        <w:t xml:space="preserve">stands out for its efficacy. </w:t>
      </w:r>
      <w:r w:rsidRPr="00807EDC">
        <w:rPr>
          <w:rFonts w:cstheme="minorHAnsi"/>
          <w:i/>
          <w:sz w:val="24"/>
          <w:szCs w:val="24"/>
        </w:rPr>
        <w:t>Bipolar disorder</w:t>
      </w:r>
      <w:r w:rsidRPr="00807EDC">
        <w:rPr>
          <w:rFonts w:cstheme="minorHAnsi"/>
          <w:sz w:val="24"/>
          <w:szCs w:val="24"/>
        </w:rPr>
        <w:t xml:space="preserve"> requires psychiatric referral; it responds well to a combination of a mood-stabilizing agent and antidepressant therapy. </w:t>
      </w:r>
      <w:r w:rsidRPr="00807EDC">
        <w:rPr>
          <w:rFonts w:cstheme="minorHAnsi"/>
          <w:i/>
          <w:sz w:val="24"/>
          <w:szCs w:val="24"/>
        </w:rPr>
        <w:t>Psychotic depression</w:t>
      </w:r>
      <w:r w:rsidRPr="00807EDC">
        <w:rPr>
          <w:rFonts w:cstheme="minorHAnsi"/>
          <w:sz w:val="24"/>
          <w:szCs w:val="24"/>
        </w:rPr>
        <w:t xml:space="preserve"> is also an indication for psychiatric consultation; antipsychotics are utilized. If there is an organic cause (</w:t>
      </w:r>
      <w:r w:rsidRPr="00807EDC">
        <w:rPr>
          <w:rFonts w:cstheme="minorHAnsi"/>
          <w:i/>
          <w:sz w:val="24"/>
          <w:szCs w:val="24"/>
        </w:rPr>
        <w:t>secondary depression</w:t>
      </w:r>
      <w:r w:rsidRPr="00807EDC">
        <w:rPr>
          <w:rFonts w:cstheme="minorHAnsi"/>
          <w:sz w:val="24"/>
          <w:szCs w:val="24"/>
        </w:rPr>
        <w:t>), one treats the causative medical illness and discontinues potentially offending medications. Only if the medical condition responds slowly or is intractable are trials of an antidepressant or supportive psychotherapy indicated.</w:t>
      </w:r>
    </w:p>
    <w:p w14:paraId="0371F1C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Patients with a </w:t>
      </w:r>
      <w:r w:rsidRPr="00807EDC">
        <w:rPr>
          <w:rFonts w:cstheme="minorHAnsi"/>
          <w:i/>
          <w:sz w:val="24"/>
          <w:szCs w:val="24"/>
        </w:rPr>
        <w:t>characterological depression/persistent depressive disorder</w:t>
      </w:r>
      <w:r w:rsidRPr="00807EDC">
        <w:rPr>
          <w:rFonts w:cstheme="minorHAnsi"/>
          <w:sz w:val="24"/>
          <w:szCs w:val="24"/>
        </w:rPr>
        <w:t xml:space="preserve"> respond best to psychotherapy, but when neurovegetative symptoms are prominent, a trial of antidepressants is helpful because persistent depressive disorder responds to selective serotonin reuptake inhibitors (SSRIs). A patient with untreated persistent depressive disorder is five times more likely subsequently to develop an episode of major depression. </w:t>
      </w:r>
      <w:r w:rsidRPr="00807EDC">
        <w:rPr>
          <w:rFonts w:cstheme="minorHAnsi"/>
          <w:i/>
          <w:sz w:val="24"/>
          <w:szCs w:val="24"/>
        </w:rPr>
        <w:t>Adjustment disorder with depressed mood</w:t>
      </w:r>
      <w:r w:rsidRPr="00807EDC">
        <w:rPr>
          <w:rFonts w:cstheme="minorHAnsi"/>
          <w:sz w:val="24"/>
          <w:szCs w:val="24"/>
        </w:rPr>
        <w:t xml:space="preserve"> can be treated by the primary care physician with supportive psychotherapy. If moderate sleep and appetite disturbances are present (as they commonly are), an antidepressant can provide symptomatic relief.</w:t>
      </w:r>
    </w:p>
    <w:p w14:paraId="45543EF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w:t>
      </w:r>
    </w:p>
    <w:p w14:paraId="4BFFAED8" w14:textId="3FA9E35B"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&lt;H2&gt;Psychotherapy and Other Nonpharmacologic Measures (2,4,12,</w:t>
      </w:r>
      <w:r w:rsidR="00641C34" w:rsidRPr="00807EDC">
        <w:rPr>
          <w:rFonts w:cstheme="minorHAnsi"/>
          <w:sz w:val="24"/>
          <w:szCs w:val="24"/>
        </w:rPr>
        <w:t>39-47</w:t>
      </w:r>
      <w:r w:rsidRPr="00807EDC">
        <w:rPr>
          <w:rFonts w:cstheme="minorHAnsi"/>
          <w:sz w:val="24"/>
          <w:szCs w:val="24"/>
        </w:rPr>
        <w:t>)</w:t>
      </w:r>
    </w:p>
    <w:p w14:paraId="2AE361A6"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Treatment begins with establishing a strong patient–physician relationship (see Chapter 1) and providing psychological support. More intensive psychotherapy may also be beneficial. The addition of antidepressant medication improves prognosis. Psychotherapy and medication are often synergistic.</w:t>
      </w:r>
    </w:p>
    <w:p w14:paraId="7025D439"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&lt;H3&gt;Cognitive–Behavioral Therapy</w:t>
      </w:r>
    </w:p>
    <w:p w14:paraId="764B9460" w14:textId="59875C33"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This form of psychotherapy focuses on how a depressed </w:t>
      </w:r>
      <w:r w:rsidR="00DA1627" w:rsidRPr="00807EDC">
        <w:rPr>
          <w:rFonts w:cstheme="minorHAnsi"/>
          <w:sz w:val="24"/>
          <w:szCs w:val="24"/>
        </w:rPr>
        <w:t xml:space="preserve">patient’s </w:t>
      </w:r>
      <w:r w:rsidRPr="00807EDC">
        <w:rPr>
          <w:rFonts w:cstheme="minorHAnsi"/>
          <w:sz w:val="24"/>
          <w:szCs w:val="24"/>
        </w:rPr>
        <w:t xml:space="preserve">maladaptive, negative automatic thoughts serve a critical role in the </w:t>
      </w:r>
      <w:r w:rsidR="00DA1627" w:rsidRPr="00807EDC">
        <w:rPr>
          <w:rFonts w:cstheme="minorHAnsi"/>
          <w:sz w:val="24"/>
          <w:szCs w:val="24"/>
        </w:rPr>
        <w:t xml:space="preserve">patient’s </w:t>
      </w:r>
      <w:r w:rsidRPr="00807EDC">
        <w:rPr>
          <w:rFonts w:cstheme="minorHAnsi"/>
          <w:sz w:val="24"/>
          <w:szCs w:val="24"/>
        </w:rPr>
        <w:t xml:space="preserve">depressive illness, particularly when such thoughts extend to broad, negative ways of reflecting on themselves and the world. Cognitive–behavioral therapy (CBT) for depression is a time-limited, structured treatment program focused on helping the patient develop skills that will facilitate symptomatic recovery. An initial phase of a CBT for depression treatment program often focuses on increasing </w:t>
      </w:r>
      <w:r w:rsidR="00DA1627" w:rsidRPr="00807EDC">
        <w:rPr>
          <w:rFonts w:cstheme="minorHAnsi"/>
          <w:sz w:val="24"/>
          <w:szCs w:val="24"/>
        </w:rPr>
        <w:t xml:space="preserve">clients’ </w:t>
      </w:r>
      <w:r w:rsidRPr="00807EDC">
        <w:rPr>
          <w:rFonts w:cstheme="minorHAnsi"/>
          <w:sz w:val="24"/>
          <w:szCs w:val="24"/>
        </w:rPr>
        <w:t xml:space="preserve">activity levels through engagement with activities and behavior patterns that facilitate daily functioning; this stage of CBT is typically referred to as </w:t>
      </w:r>
      <w:r w:rsidRPr="00807EDC">
        <w:rPr>
          <w:rFonts w:cstheme="minorHAnsi"/>
          <w:i/>
          <w:sz w:val="24"/>
          <w:szCs w:val="24"/>
        </w:rPr>
        <w:t xml:space="preserve">behavioral </w:t>
      </w:r>
      <w:r w:rsidRPr="00807EDC">
        <w:rPr>
          <w:rFonts w:cstheme="minorHAnsi"/>
          <w:i/>
          <w:sz w:val="24"/>
          <w:szCs w:val="24"/>
        </w:rPr>
        <w:lastRenderedPageBreak/>
        <w:t>activation</w:t>
      </w:r>
      <w:r w:rsidRPr="00807EDC">
        <w:rPr>
          <w:rFonts w:cstheme="minorHAnsi"/>
          <w:sz w:val="24"/>
          <w:szCs w:val="24"/>
        </w:rPr>
        <w:t xml:space="preserve">. During </w:t>
      </w:r>
      <w:r w:rsidRPr="00807EDC">
        <w:rPr>
          <w:rFonts w:cstheme="minorHAnsi"/>
          <w:i/>
          <w:sz w:val="24"/>
          <w:szCs w:val="24"/>
        </w:rPr>
        <w:t>behavioral activation</w:t>
      </w:r>
      <w:r w:rsidRPr="00807EDC">
        <w:rPr>
          <w:rFonts w:cstheme="minorHAnsi"/>
          <w:sz w:val="24"/>
          <w:szCs w:val="24"/>
        </w:rPr>
        <w:t xml:space="preserve">,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w:t>
      </w:r>
      <w:r w:rsidR="00DA1627" w:rsidRPr="00807EDC">
        <w:rPr>
          <w:rFonts w:cstheme="minorHAnsi"/>
          <w:sz w:val="24"/>
          <w:szCs w:val="24"/>
        </w:rPr>
        <w:t xml:space="preserve">patient’s </w:t>
      </w:r>
      <w:r w:rsidRPr="00807EDC">
        <w:rPr>
          <w:rFonts w:cstheme="minorHAnsi"/>
          <w:sz w:val="24"/>
          <w:szCs w:val="24"/>
        </w:rPr>
        <w:t xml:space="preserve">day. The next phase of treatment targets the </w:t>
      </w:r>
      <w:r w:rsidR="00DA1627" w:rsidRPr="00807EDC">
        <w:rPr>
          <w:rFonts w:cstheme="minorHAnsi"/>
          <w:sz w:val="24"/>
          <w:szCs w:val="24"/>
        </w:rPr>
        <w:t xml:space="preserve">patient’s </w:t>
      </w:r>
      <w:r w:rsidRPr="00807EDC">
        <w:rPr>
          <w:rFonts w:cstheme="minorHAnsi"/>
          <w:sz w:val="24"/>
          <w:szCs w:val="24"/>
        </w:rPr>
        <w:t xml:space="preserve">negative automatic thoughts that are core to the </w:t>
      </w:r>
      <w:r w:rsidR="00DA1627" w:rsidRPr="00807EDC">
        <w:rPr>
          <w:rFonts w:cstheme="minorHAnsi"/>
          <w:sz w:val="24"/>
          <w:szCs w:val="24"/>
        </w:rPr>
        <w:t xml:space="preserve">patient’s </w:t>
      </w:r>
      <w:r w:rsidRPr="00807EDC">
        <w:rPr>
          <w:rFonts w:cstheme="minorHAnsi"/>
          <w:sz w:val="24"/>
          <w:szCs w:val="24"/>
        </w:rPr>
        <w:t xml:space="preserve">overall depressive illness. Through </w:t>
      </w:r>
      <w:r w:rsidRPr="00807EDC">
        <w:rPr>
          <w:rFonts w:cstheme="minorHAnsi"/>
          <w:i/>
          <w:sz w:val="24"/>
          <w:szCs w:val="24"/>
        </w:rPr>
        <w:t>cognitive restructuring</w:t>
      </w:r>
      <w:r w:rsidRPr="00807EDC">
        <w:rPr>
          <w:rFonts w:cstheme="minorHAnsi"/>
          <w:sz w:val="24"/>
          <w:szCs w:val="24"/>
        </w:rPr>
        <w:t>,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w:t>
      </w:r>
    </w:p>
    <w:p w14:paraId="4C8828E0" w14:textId="06BFD009"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&lt;TXT&gt; When performed by a skilled practitioner, CBT is of proven efficacy in treating chronic depression; results under study conditions are comparable to pharmacotherapy, although they take a few weeks longer to achieve. When combined with pharmacotherapy, the benefits are additive, and outcomes are significantly better than with either alone. Patients with depression accompanying medical problems also benefit, manifesting increased control of their underlying medical condition through improved compliance.</w:t>
      </w:r>
      <w:r w:rsidR="007A61DC" w:rsidRPr="00807EDC">
        <w:rPr>
          <w:rFonts w:cstheme="minorHAnsi"/>
          <w:sz w:val="24"/>
          <w:szCs w:val="24"/>
        </w:rPr>
        <w:t xml:space="preserve"> As noted, estimate of cost-effeteness is comparable to that of second-generation antidepressant therapy.</w:t>
      </w:r>
    </w:p>
    <w:p w14:paraId="1E94F8E9"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&lt;H3&gt;Psychological Management (Supportive Psychotherapy)</w:t>
      </w:r>
    </w:p>
    <w:p w14:paraId="541DCCD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Patients with major depression benefit from supportive psychotherapy, much of which can be provided by the primary care physician in conjunction with other members of the primary care team. A clear, empathic, hopeful manner helps forge a therapeutic alliance and facilitates treatment. A detailed explanation of the diagnosis combined with reassurance that depression is a treatable condition does much to calm a fearful patient and his or her family members. When patients feel hopeless or undeserving, it is useful to point out that these are the </w:t>
      </w:r>
      <w:r w:rsidRPr="00807EDC">
        <w:rPr>
          <w:rFonts w:cstheme="minorHAnsi"/>
          <w:sz w:val="24"/>
          <w:szCs w:val="24"/>
        </w:rPr>
        <w:lastRenderedPageBreak/>
        <w:t>characteristic symptoms of depression and they will gradually improve.</w:t>
      </w:r>
    </w:p>
    <w:p w14:paraId="16478DC0" w14:textId="5D45695C"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While conveying hope and optimism, the physician must take care not to dismiss as insignificant the </w:t>
      </w:r>
      <w:r w:rsidR="00DA1627" w:rsidRPr="00807EDC">
        <w:rPr>
          <w:rFonts w:cstheme="minorHAnsi"/>
          <w:sz w:val="24"/>
          <w:szCs w:val="24"/>
        </w:rPr>
        <w:t xml:space="preserve">patient’s </w:t>
      </w:r>
      <w:r w:rsidRPr="00807EDC">
        <w:rPr>
          <w:rFonts w:cstheme="minorHAnsi"/>
          <w:sz w:val="24"/>
          <w:szCs w:val="24"/>
        </w:rPr>
        <w:t xml:space="preserve">fears, pains, and negative feelings. Many feel overwhelmed by life stressors. It is important to identify such stressors. Empathic listening and thoughtful comments can help the patient devise strategies for coping. Such supportive psychotherapy in the primary care setting can also be helpful for patients suffering from complicated grief. At the outset of treatment, one should see the patient every 1 to 2 weeks for about half an hour. Appointments can then be spaced out according to the </w:t>
      </w:r>
      <w:r w:rsidR="00DA1627" w:rsidRPr="00807EDC">
        <w:rPr>
          <w:rFonts w:cstheme="minorHAnsi"/>
          <w:sz w:val="24"/>
          <w:szCs w:val="24"/>
        </w:rPr>
        <w:t xml:space="preserve">patient’s </w:t>
      </w:r>
      <w:r w:rsidRPr="00807EDC">
        <w:rPr>
          <w:rFonts w:cstheme="minorHAnsi"/>
          <w:sz w:val="24"/>
          <w:szCs w:val="24"/>
        </w:rPr>
        <w:t>needs. If a patient becomes severely depressed, agitated, or psychotic, emergency psychiatric referral should be made.</w:t>
      </w:r>
    </w:p>
    <w:p w14:paraId="5215C315"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&lt;H3&gt;Social and Environmental Interventions</w:t>
      </w:r>
    </w:p>
    <w:p w14:paraId="27E9EFA5" w14:textId="4AE7C93C" w:rsidR="00B01772" w:rsidRPr="00807EDC" w:rsidRDefault="00B77A58" w:rsidP="009B217E">
      <w:pPr>
        <w:pStyle w:val="BL-FIRST"/>
        <w:widowControl w:val="0"/>
        <w:spacing w:after="0" w:line="480" w:lineRule="auto"/>
        <w:rPr>
          <w:rFonts w:cstheme="minorHAnsi"/>
          <w:sz w:val="24"/>
          <w:szCs w:val="24"/>
        </w:rPr>
      </w:pPr>
      <w:r w:rsidRPr="00807EDC">
        <w:rPr>
          <w:rFonts w:cstheme="minorHAnsi"/>
          <w:sz w:val="24"/>
          <w:szCs w:val="24"/>
        </w:rPr>
        <w:t xml:space="preserve">&lt;BL-FIRST&gt; A caring family and other loved ones willing to monitor the severely depressed patient can make the difference between outpatient management and hospitalization. Family members and loved ones can ensure medication compliance, ensure attendance at follow-up appointments, and help minimize social isolation. Also helpful is identifying stressful elements in the </w:t>
      </w:r>
      <w:r w:rsidR="00DA1627" w:rsidRPr="00807EDC">
        <w:rPr>
          <w:rFonts w:cstheme="minorHAnsi"/>
          <w:sz w:val="24"/>
          <w:szCs w:val="24"/>
        </w:rPr>
        <w:t xml:space="preserve">patient’s </w:t>
      </w:r>
      <w:r w:rsidRPr="00807EDC">
        <w:rPr>
          <w:rFonts w:cstheme="minorHAnsi"/>
          <w:sz w:val="24"/>
          <w:szCs w:val="24"/>
        </w:rPr>
        <w:t>environment so that they might be modified. Worries about the consequences of taking time off from work and issues of confidentiality must be addressed; ultimately, helping the patient deal with these important concerns is essential and greatly appreciated by the patient and family members.</w:t>
      </w:r>
    </w:p>
    <w:p w14:paraId="549B5FD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&lt;H3&gt;Diet and Exercise</w:t>
      </w:r>
    </w:p>
    <w:p w14:paraId="67B7845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&lt;TXT-FLUSH&gt; Dietary factors</w:t>
      </w:r>
      <w:r w:rsidRPr="00807EDC">
        <w:rPr>
          <w:rFonts w:cstheme="minorHAnsi"/>
          <w:sz w:val="24"/>
          <w:szCs w:val="24"/>
        </w:rPr>
        <w:t xml:space="preserve"> appear to play a role in major depression, for both worsening and improving outcomes. Poor dietary habits have been associated with worsening depressive symptoms, which could be an effect rather than a cause, but randomized controlled trials of improvements in eating behavior and food quality resulted in lessening of symptoms, suggesting a benefit. The best designed randomized trials of dietary interventions in obese patients with depressive symptoms showed mixed results, with one study achieving a </w:t>
      </w:r>
      <w:r w:rsidRPr="00807EDC">
        <w:rPr>
          <w:rFonts w:cstheme="minorHAnsi"/>
          <w:sz w:val="24"/>
          <w:szCs w:val="24"/>
        </w:rPr>
        <w:lastRenderedPageBreak/>
        <w:t xml:space="preserve">significant reduction in depressive symptoms and the other showing just a trend toward improvement. Of the structured dietary interventions used in these studies, the </w:t>
      </w:r>
      <w:r w:rsidRPr="00807EDC">
        <w:rPr>
          <w:rFonts w:cstheme="minorHAnsi"/>
          <w:i/>
          <w:sz w:val="24"/>
          <w:szCs w:val="24"/>
        </w:rPr>
        <w:t>Mediterranean diet</w:t>
      </w:r>
      <w:r w:rsidRPr="00807EDC">
        <w:rPr>
          <w:rFonts w:cstheme="minorHAnsi"/>
          <w:sz w:val="24"/>
          <w:szCs w:val="24"/>
        </w:rPr>
        <w:t xml:space="preserve"> (see Chapters 18 and 235) was chosen most often for implementation.</w:t>
      </w:r>
    </w:p>
    <w:p w14:paraId="065D7014"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Exercise</w:t>
      </w:r>
      <w:r w:rsidRPr="00807EDC">
        <w:rPr>
          <w:rFonts w:cstheme="minorHAnsi"/>
          <w:sz w:val="24"/>
          <w:szCs w:val="24"/>
        </w:rPr>
        <w:t xml:space="preserve"> has been recommended as a nonpharmacologic approach to treatment in persons with mild to moderate depression. It appears to facilitate response to treatment in such patients, but its effect on remission is less pronounced. In trials comparing structured aerobic exercise with SSRI therapy, response rates were equivalent, but remission rates for exercise plus SSRI therapy were no greater than those with SSRI therapy alone. However, reduction in symptoms was greater with exercise than with placebo, meditation, or relaxation. Exercise as a preventive measure for depression showed a 26% reduction in risk.</w:t>
      </w:r>
    </w:p>
    <w:p w14:paraId="49A15AA6" w14:textId="7E282175"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&lt;H2&gt;Psychopharmacologic Therapy and Electrophysiologic Measures (2,</w:t>
      </w:r>
      <w:r w:rsidR="00641C34" w:rsidRPr="00807EDC">
        <w:rPr>
          <w:rFonts w:cstheme="minorHAnsi"/>
          <w:sz w:val="24"/>
          <w:szCs w:val="24"/>
        </w:rPr>
        <w:t>7,12,48</w:t>
      </w:r>
      <w:r w:rsidR="009B217E">
        <w:rPr>
          <w:rFonts w:cstheme="minorHAnsi"/>
          <w:sz w:val="24"/>
          <w:szCs w:val="24"/>
        </w:rPr>
        <w:t>–</w:t>
      </w:r>
      <w:r w:rsidR="00641C34" w:rsidRPr="00807EDC">
        <w:rPr>
          <w:rFonts w:cstheme="minorHAnsi"/>
          <w:sz w:val="24"/>
          <w:szCs w:val="24"/>
        </w:rPr>
        <w:t>81</w:t>
      </w:r>
      <w:r w:rsidRPr="00807EDC">
        <w:rPr>
          <w:rFonts w:cstheme="minorHAnsi"/>
          <w:sz w:val="24"/>
          <w:szCs w:val="24"/>
        </w:rPr>
        <w:t>)</w:t>
      </w:r>
    </w:p>
    <w:p w14:paraId="4E1F72A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The SSRIs serve as first-line antidepressants. Serotonin–norepinephrine reuptake inhibitors (SNRIs) and TCAs can be effective in properly selected patients who do not respond to initial trials of SSRIs. The MAOIs and lithium are reserved for special situations.</w:t>
      </w:r>
    </w:p>
    <w:p w14:paraId="277EADDD"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&lt;H3&gt;Selective Serotonin Reuptake Inhibitors</w:t>
      </w:r>
    </w:p>
    <w:p w14:paraId="41E0C36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As their name implies, the SSRIs (e.g., </w:t>
      </w:r>
      <w:r w:rsidRPr="00807EDC">
        <w:rPr>
          <w:rFonts w:cstheme="minorHAnsi"/>
          <w:i/>
          <w:sz w:val="24"/>
          <w:szCs w:val="24"/>
        </w:rPr>
        <w:t>fluoxetine</w:t>
      </w:r>
      <w:r w:rsidRPr="00807EDC">
        <w:rPr>
          <w:rFonts w:cstheme="minorHAnsi"/>
          <w:sz w:val="24"/>
          <w:szCs w:val="24"/>
        </w:rPr>
        <w:t xml:space="preserve"> [Prozac, Prozac Weekly, Sarafem], </w:t>
      </w:r>
      <w:r w:rsidRPr="00807EDC">
        <w:rPr>
          <w:rFonts w:cstheme="minorHAnsi"/>
          <w:i/>
          <w:sz w:val="24"/>
          <w:szCs w:val="24"/>
        </w:rPr>
        <w:t>sertraline</w:t>
      </w:r>
      <w:r w:rsidRPr="00807EDC">
        <w:rPr>
          <w:rFonts w:cstheme="minorHAnsi"/>
          <w:sz w:val="24"/>
          <w:szCs w:val="24"/>
        </w:rPr>
        <w:t xml:space="preserve"> [Zoloft], </w:t>
      </w:r>
      <w:r w:rsidRPr="00807EDC">
        <w:rPr>
          <w:rFonts w:cstheme="minorHAnsi"/>
          <w:i/>
          <w:sz w:val="24"/>
          <w:szCs w:val="24"/>
        </w:rPr>
        <w:t>paroxetine</w:t>
      </w:r>
      <w:r w:rsidRPr="00807EDC">
        <w:rPr>
          <w:rFonts w:cstheme="minorHAnsi"/>
          <w:sz w:val="24"/>
          <w:szCs w:val="24"/>
        </w:rPr>
        <w:t xml:space="preserve"> [Paxil], </w:t>
      </w:r>
      <w:r w:rsidRPr="00807EDC">
        <w:rPr>
          <w:rFonts w:cstheme="minorHAnsi"/>
          <w:i/>
          <w:sz w:val="24"/>
          <w:szCs w:val="24"/>
        </w:rPr>
        <w:t>paroxetine</w:t>
      </w:r>
      <w:r w:rsidRPr="00807EDC">
        <w:rPr>
          <w:rFonts w:cstheme="minorHAnsi"/>
          <w:sz w:val="24"/>
          <w:szCs w:val="24"/>
        </w:rPr>
        <w:t xml:space="preserve"> controlled-release (Paxil CR), </w:t>
      </w:r>
      <w:r w:rsidRPr="00807EDC">
        <w:rPr>
          <w:rFonts w:cstheme="minorHAnsi"/>
          <w:i/>
          <w:sz w:val="24"/>
          <w:szCs w:val="24"/>
        </w:rPr>
        <w:t>fluvoxamine</w:t>
      </w:r>
      <w:r w:rsidRPr="00807EDC">
        <w:rPr>
          <w:rFonts w:cstheme="minorHAnsi"/>
          <w:sz w:val="24"/>
          <w:szCs w:val="24"/>
        </w:rPr>
        <w:t xml:space="preserve"> [Luvox], </w:t>
      </w:r>
      <w:r w:rsidRPr="00807EDC">
        <w:rPr>
          <w:rFonts w:cstheme="minorHAnsi"/>
          <w:i/>
          <w:sz w:val="24"/>
          <w:szCs w:val="24"/>
        </w:rPr>
        <w:t>citalopram</w:t>
      </w:r>
      <w:r w:rsidRPr="00807EDC">
        <w:rPr>
          <w:rFonts w:cstheme="minorHAnsi"/>
          <w:sz w:val="24"/>
          <w:szCs w:val="24"/>
        </w:rPr>
        <w:t xml:space="preserve"> [Celexa], </w:t>
      </w:r>
      <w:r w:rsidRPr="00807EDC">
        <w:rPr>
          <w:rFonts w:cstheme="minorHAnsi"/>
          <w:i/>
          <w:sz w:val="24"/>
          <w:szCs w:val="24"/>
        </w:rPr>
        <w:t>escitalopram</w:t>
      </w:r>
      <w:r w:rsidRPr="00807EDC">
        <w:rPr>
          <w:rFonts w:cstheme="minorHAnsi"/>
          <w:sz w:val="24"/>
          <w:szCs w:val="24"/>
        </w:rPr>
        <w:t xml:space="preserve"> [Lexapro], and vilazodone [Viibryd]) affect CNS serotonin metabolism. As noted, serotonin influences mood and thus the application of these serotonergic agents for depression. They also have an anxiolytic effect making them useful for treatment of anxiety disorders (see Chapter 226).</w:t>
      </w:r>
    </w:p>
    <w:p w14:paraId="5C47AD02" w14:textId="35763F5D"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&lt;H4&gt;Efficacy</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For mild to moderate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 SSRIs have energizing or “activating” </w:t>
      </w:r>
      <w:r w:rsidRPr="00807EDC">
        <w:rPr>
          <w:rFonts w:cstheme="minorHAnsi"/>
          <w:sz w:val="24"/>
          <w:szCs w:val="24"/>
        </w:rPr>
        <w:lastRenderedPageBreak/>
        <w:t>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w:t>
      </w:r>
    </w:p>
    <w:p w14:paraId="5408F54C" w14:textId="14699B65"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&lt;H4&gt;Preparations and Cost</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Generic equivalents of several SSRIs are becoming increasingly available (e.g., </w:t>
      </w:r>
      <w:r w:rsidRPr="00807EDC">
        <w:rPr>
          <w:rFonts w:cstheme="minorHAnsi"/>
          <w:i/>
          <w:sz w:val="24"/>
          <w:szCs w:val="24"/>
        </w:rPr>
        <w:t>fluoxetine, sertraline, paroxetine, citalopram</w:t>
      </w:r>
      <w:r w:rsidRPr="00807EDC">
        <w:rPr>
          <w:rFonts w:cstheme="minorHAnsi"/>
          <w:sz w:val="24"/>
          <w:szCs w:val="24"/>
        </w:rPr>
        <w:t>), providing opportunity for major cost savings. Not coincidentally, several of the brand name SSRIs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SSRI generic equivalents.</w:t>
      </w:r>
    </w:p>
    <w:p w14:paraId="6E7C181A" w14:textId="327B258B"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activating agents can exacerbate agitation, anxiety, and insomnia, making them problematic for depressed patients already troubled by such symptoms. The motor </w:t>
      </w:r>
      <w:r w:rsidRPr="00807EDC">
        <w:rPr>
          <w:rFonts w:cstheme="minorHAnsi"/>
          <w:i/>
          <w:sz w:val="24"/>
          <w:szCs w:val="24"/>
        </w:rPr>
        <w:t>restlessness</w:t>
      </w:r>
      <w:r w:rsidRPr="00807EDC">
        <w:rPr>
          <w:rFonts w:cstheme="minorHAnsi"/>
          <w:sz w:val="24"/>
          <w:szCs w:val="24"/>
        </w:rPr>
        <w:t xml:space="preserve"> (including tremor), initial </w:t>
      </w:r>
      <w:r w:rsidRPr="00807EDC">
        <w:rPr>
          <w:rFonts w:cstheme="minorHAnsi"/>
          <w:i/>
          <w:sz w:val="24"/>
          <w:szCs w:val="24"/>
        </w:rPr>
        <w:t>anxiety</w:t>
      </w:r>
      <w:r w:rsidRPr="00807EDC">
        <w:rPr>
          <w:rFonts w:cstheme="minorHAnsi"/>
          <w:sz w:val="24"/>
          <w:szCs w:val="24"/>
        </w:rPr>
        <w:t xml:space="preserve">, and </w:t>
      </w:r>
      <w:r w:rsidRPr="00807EDC">
        <w:rPr>
          <w:rFonts w:cstheme="minorHAnsi"/>
          <w:i/>
          <w:sz w:val="24"/>
          <w:szCs w:val="24"/>
        </w:rPr>
        <w:t>agitation</w:t>
      </w:r>
      <w:r w:rsidRPr="00807EDC">
        <w:rPr>
          <w:rFonts w:cstheme="minorHAnsi"/>
          <w:sz w:val="24"/>
          <w:szCs w:val="24"/>
        </w:rPr>
        <w:t xml:space="preserve"> with insomnia can be the most distressing side effects of SSRIs. Concerns about exacerbation of suicidality with SSRI use in adults proved to be unfounded after detailed investigation. Nonetheless, it is always crucial to remain vigilant and inquire specifically about suicidal thoughts, even as patients, especially those under 25 years of age, begin to show improvement (see later discussion).</w:t>
      </w:r>
    </w:p>
    <w:p w14:paraId="29B59841"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Paradoxically, up to 20% of patients experience some </w:t>
      </w:r>
      <w:r w:rsidRPr="00807EDC">
        <w:rPr>
          <w:rFonts w:cstheme="minorHAnsi"/>
          <w:i/>
          <w:sz w:val="24"/>
          <w:szCs w:val="24"/>
        </w:rPr>
        <w:t>sedation</w:t>
      </w:r>
      <w:r w:rsidRPr="00807EDC">
        <w:rPr>
          <w:rFonts w:cstheme="minorHAnsi"/>
          <w:sz w:val="24"/>
          <w:szCs w:val="24"/>
        </w:rPr>
        <w:t xml:space="preserve">. Unlike the TCAs with their associated anticholinergic and α-blocking activity, there is little risk of orthostatic hypotension, tachycardia, heart block, blurred vision, or dry mouth. </w:t>
      </w:r>
      <w:r w:rsidRPr="00807EDC">
        <w:rPr>
          <w:rFonts w:cstheme="minorHAnsi"/>
          <w:i/>
          <w:sz w:val="24"/>
          <w:szCs w:val="24"/>
        </w:rPr>
        <w:t>Sexual dysfunction</w:t>
      </w:r>
      <w:r w:rsidRPr="00807EDC">
        <w:rPr>
          <w:rFonts w:cstheme="minorHAnsi"/>
          <w:sz w:val="24"/>
          <w:szCs w:val="24"/>
        </w:rPr>
        <w:t xml:space="preserve"> has been reported, including impotence in men and decreased lubrication in women. Decreased </w:t>
      </w:r>
      <w:r w:rsidRPr="00807EDC">
        <w:rPr>
          <w:rFonts w:cstheme="minorHAnsi"/>
          <w:sz w:val="24"/>
          <w:szCs w:val="24"/>
        </w:rPr>
        <w:lastRenderedPageBreak/>
        <w:t xml:space="preserve">libido and anorgasmia may occur in both men and women. These effects are reversible, but they are a common cause of discontinuation of therapy (see later discussion). Some weight gain from appetite stimulation may occur, but not to the extent associated with TCAs. </w:t>
      </w:r>
      <w:r w:rsidRPr="00807EDC">
        <w:rPr>
          <w:rFonts w:cstheme="minorHAnsi"/>
          <w:i/>
          <w:sz w:val="24"/>
          <w:szCs w:val="24"/>
        </w:rPr>
        <w:t>Headache, nausea</w:t>
      </w:r>
      <w:r w:rsidRPr="00807EDC">
        <w:rPr>
          <w:rFonts w:cstheme="minorHAnsi"/>
          <w:sz w:val="24"/>
          <w:szCs w:val="24"/>
        </w:rPr>
        <w:t xml:space="preserve">, and </w:t>
      </w:r>
      <w:r w:rsidRPr="00807EDC">
        <w:rPr>
          <w:rFonts w:cstheme="minorHAnsi"/>
          <w:i/>
          <w:sz w:val="24"/>
          <w:szCs w:val="24"/>
        </w:rPr>
        <w:t>diarrhea</w:t>
      </w:r>
      <w:r w:rsidRPr="00807EDC">
        <w:rPr>
          <w:rFonts w:cstheme="minorHAnsi"/>
          <w:sz w:val="24"/>
          <w:szCs w:val="24"/>
        </w:rPr>
        <w:t xml:space="preserve"> have also been reported. All SSRIs can cause a life-threatening reaction if taken concurrently with an </w:t>
      </w:r>
      <w:r w:rsidRPr="00807EDC">
        <w:rPr>
          <w:rFonts w:cstheme="minorHAnsi"/>
          <w:i/>
          <w:sz w:val="24"/>
          <w:szCs w:val="24"/>
        </w:rPr>
        <w:t>MAOI</w:t>
      </w:r>
      <w:r w:rsidRPr="00807EDC">
        <w:rPr>
          <w:rFonts w:cstheme="minorHAnsi"/>
          <w:sz w:val="24"/>
          <w:szCs w:val="24"/>
        </w:rPr>
        <w:t>. At least 2 weeks should pass before starting an MAOI after SSRI use and 5 weeks after fluoxetine use.</w:t>
      </w:r>
    </w:p>
    <w:p w14:paraId="369EC45D"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Some SSRIs (fluoxetine, paroxetine, and fluvoxamine) </w:t>
      </w:r>
      <w:r w:rsidRPr="00807EDC">
        <w:rPr>
          <w:rFonts w:cstheme="minorHAnsi"/>
          <w:i/>
          <w:sz w:val="24"/>
          <w:szCs w:val="24"/>
        </w:rPr>
        <w:t>inhibit liver cytochrome P-450 enzymes</w:t>
      </w:r>
      <w:r w:rsidRPr="00807EDC">
        <w:rPr>
          <w:rFonts w:cstheme="minorHAnsi"/>
          <w:sz w:val="24"/>
          <w:szCs w:val="24"/>
        </w:rPr>
        <w:t xml:space="preserve">, slowing hepatic drug metabolism and prolonging the effects of warfarin, phenytoin, and other drugs that are hepatically metabolized. The </w:t>
      </w:r>
      <w:r w:rsidRPr="00807EDC">
        <w:rPr>
          <w:rFonts w:cstheme="minorHAnsi"/>
          <w:i/>
          <w:sz w:val="24"/>
          <w:szCs w:val="24"/>
        </w:rPr>
        <w:t>syndrome of inappropriate antidiuretic hormone (SIADH)</w:t>
      </w:r>
      <w:r w:rsidRPr="00807EDC">
        <w:rPr>
          <w:rFonts w:cstheme="minorHAnsi"/>
          <w:sz w:val="24"/>
          <w:szCs w:val="24"/>
        </w:rPr>
        <w:t xml:space="preserve"> resulting in symptomatic hyponatremia is associated with SSRI use, especially in the elderly (see later discussion). Although SSRI use in </w:t>
      </w:r>
      <w:r w:rsidRPr="00807EDC">
        <w:rPr>
          <w:rFonts w:cstheme="minorHAnsi"/>
          <w:i/>
          <w:sz w:val="24"/>
          <w:szCs w:val="24"/>
        </w:rPr>
        <w:t>pregnancy</w:t>
      </w:r>
      <w:r w:rsidRPr="00807EDC">
        <w:rPr>
          <w:rFonts w:cstheme="minorHAnsi"/>
          <w:sz w:val="24"/>
          <w:szCs w:val="24"/>
        </w:rPr>
        <w:t xml:space="preserve"> does not increase the risk of birth defects or retard the development of intelligence, there is a slight increase in the risk of perinatal complications when treatment is continued during the third trimester (see Treatment in Pregnancy).</w:t>
      </w:r>
    </w:p>
    <w:p w14:paraId="03DFF9F5"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In many instances, sudden cessation of SSRI therapy can result in a </w:t>
      </w:r>
      <w:r w:rsidRPr="00807EDC">
        <w:rPr>
          <w:rFonts w:cstheme="minorHAnsi"/>
          <w:i/>
          <w:sz w:val="24"/>
          <w:szCs w:val="24"/>
        </w:rPr>
        <w:t>withdrawal syndrome</w:t>
      </w:r>
      <w:r w:rsidRPr="00807EDC">
        <w:rPr>
          <w:rFonts w:cstheme="minorHAnsi"/>
          <w:sz w:val="24"/>
          <w:szCs w:val="24"/>
        </w:rPr>
        <w:t>, characterized by dizziness, paresthesias, tremor, anxiety, nausea, and palpitations. The risk is about 25% and is much higher with the use of paroxetine as well as paroxetine controlled-release. In most instances, withdrawal symptoms are mild, but in rare instances, they can be severe.</w:t>
      </w:r>
    </w:p>
    <w:p w14:paraId="7DD78ADA" w14:textId="46D628A6"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&lt;H4&gt;Use and 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All SSRIs require 3 to 4 weeks of continuous use before clinical improvement becomes evident. </w:t>
      </w:r>
      <w:r w:rsidRPr="00807EDC">
        <w:rPr>
          <w:rFonts w:cstheme="minorHAnsi"/>
          <w:i/>
          <w:sz w:val="24"/>
          <w:szCs w:val="24"/>
        </w:rPr>
        <w:t>Fluoxetine</w:t>
      </w:r>
      <w:r w:rsidRPr="00807EDC">
        <w:rPr>
          <w:rFonts w:cstheme="minorHAnsi"/>
          <w:sz w:val="24"/>
          <w:szCs w:val="24"/>
        </w:rPr>
        <w:t xml:space="preserve"> is available in 10- 20-, and 40-mg strengths. Some patients with prominent anxiety symptoms do better to start with the lower dose. A liquid form enables even smaller starting doses. In nonelderly patients, fluoxetine can be initiated at 20 mg daily. The dose may be advanced by 10 to 20 mg/d every 4 weeks to the typical target dose of 40 mg/d. The </w:t>
      </w:r>
      <w:r w:rsidR="00DA1627" w:rsidRPr="00807EDC">
        <w:rPr>
          <w:rFonts w:cstheme="minorHAnsi"/>
          <w:i/>
          <w:sz w:val="24"/>
          <w:szCs w:val="24"/>
        </w:rPr>
        <w:t>Physicians</w:t>
      </w:r>
      <w:r w:rsidR="00DA1627" w:rsidRPr="00807EDC">
        <w:rPr>
          <w:rFonts w:cstheme="minorHAnsi"/>
          <w:sz w:val="24"/>
          <w:szCs w:val="24"/>
        </w:rPr>
        <w:t xml:space="preserve">’ </w:t>
      </w:r>
      <w:r w:rsidRPr="00807EDC">
        <w:rPr>
          <w:rFonts w:cstheme="minorHAnsi"/>
          <w:i/>
          <w:sz w:val="24"/>
          <w:szCs w:val="24"/>
        </w:rPr>
        <w:t>Desk Reference</w:t>
      </w:r>
      <w:r w:rsidRPr="00807EDC">
        <w:rPr>
          <w:rFonts w:cstheme="minorHAnsi"/>
          <w:sz w:val="24"/>
          <w:szCs w:val="24"/>
        </w:rPr>
        <w:t xml:space="preserve"> maximum dose is 80 mg/d, although higher </w:t>
      </w:r>
      <w:r w:rsidRPr="00807EDC">
        <w:rPr>
          <w:rFonts w:cstheme="minorHAnsi"/>
          <w:sz w:val="24"/>
          <w:szCs w:val="24"/>
        </w:rPr>
        <w:lastRenderedPageBreak/>
        <w:t xml:space="preserve">doses are used to treat obsessive–compulsive disorder (see Chapter 226). Because of the </w:t>
      </w:r>
      <w:r w:rsidR="00DA1627" w:rsidRPr="00807EDC">
        <w:rPr>
          <w:rFonts w:cstheme="minorHAnsi"/>
          <w:sz w:val="24"/>
          <w:szCs w:val="24"/>
        </w:rPr>
        <w:t xml:space="preserve">drug’s </w:t>
      </w:r>
      <w:r w:rsidRPr="00807EDC">
        <w:rPr>
          <w:rFonts w:cstheme="minorHAnsi"/>
          <w:sz w:val="24"/>
          <w:szCs w:val="24"/>
        </w:rPr>
        <w:t>long serum half-life (2 to 3 days), less frequent dosing is possible for elderly patients needing less than 20 mg daily (e.g., 20 mg every 2 to 4 days).</w:t>
      </w:r>
    </w:p>
    <w:p w14:paraId="50F6D5CA"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Sertraline</w:t>
      </w:r>
      <w:r w:rsidRPr="00807EDC">
        <w:rPr>
          <w:rFonts w:cstheme="minorHAnsi"/>
          <w:sz w:val="24"/>
          <w:szCs w:val="24"/>
        </w:rPr>
        <w:t xml:space="preserve"> is started at 50 mg/d and gradually increased to therapeutic doses in the range of 100 to 250 mg/d. </w:t>
      </w:r>
      <w:r w:rsidRPr="00807EDC">
        <w:rPr>
          <w:rFonts w:cstheme="minorHAnsi"/>
          <w:i/>
          <w:sz w:val="24"/>
          <w:szCs w:val="24"/>
        </w:rPr>
        <w:t>Fluvoxamine</w:t>
      </w:r>
      <w:r w:rsidRPr="00807EDC">
        <w:rPr>
          <w:rFonts w:cstheme="minorHAnsi"/>
          <w:sz w:val="24"/>
          <w:szCs w:val="24"/>
        </w:rPr>
        <w:t xml:space="preserve"> is also started at 50 mg/d and gradually increased to therapeutic doses in the range of 100 to 200 mg/d. </w:t>
      </w:r>
      <w:r w:rsidRPr="00807EDC">
        <w:rPr>
          <w:rFonts w:cstheme="minorHAnsi"/>
          <w:i/>
          <w:sz w:val="24"/>
          <w:szCs w:val="24"/>
        </w:rPr>
        <w:t>Citalopram</w:t>
      </w:r>
      <w:r w:rsidRPr="00807EDC">
        <w:rPr>
          <w:rFonts w:cstheme="minorHAnsi"/>
          <w:sz w:val="24"/>
          <w:szCs w:val="24"/>
        </w:rPr>
        <w:t xml:space="preserve"> and </w:t>
      </w:r>
      <w:r w:rsidRPr="00807EDC">
        <w:rPr>
          <w:rFonts w:cstheme="minorHAnsi"/>
          <w:i/>
          <w:sz w:val="24"/>
          <w:szCs w:val="24"/>
        </w:rPr>
        <w:t>paroxetine</w:t>
      </w:r>
      <w:r w:rsidRPr="00807EDC">
        <w:rPr>
          <w:rFonts w:cstheme="minorHAnsi"/>
          <w:sz w:val="24"/>
          <w:szCs w:val="24"/>
        </w:rPr>
        <w:t xml:space="preserve"> are administered in doses comparable with those of fluoxetine. All other SSRIs have shorter half-lives than fluoxetine, but dosing is still once daily. Paroxetine, fluoxetine, sertraline, citalopram, and escitalopram are also available in a liquid form.</w:t>
      </w:r>
    </w:p>
    <w:p w14:paraId="2874855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&lt;H3&gt;Serotonin–Norepinephrine Reuptake Inhibitors</w:t>
      </w:r>
    </w:p>
    <w:p w14:paraId="192B5396" w14:textId="22CB5A38"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w:t>
      </w:r>
      <w:r w:rsidR="00DA1627" w:rsidRPr="00807EDC">
        <w:rPr>
          <w:rFonts w:cstheme="minorHAnsi"/>
          <w:sz w:val="24"/>
          <w:szCs w:val="24"/>
        </w:rPr>
        <w:t xml:space="preserve">serotonin’s </w:t>
      </w:r>
      <w:r w:rsidRPr="00807EDC">
        <w:rPr>
          <w:rFonts w:cstheme="minorHAnsi"/>
          <w:sz w:val="24"/>
          <w:szCs w:val="24"/>
        </w:rPr>
        <w:t xml:space="preserve">sphere of influence is principally on mood. </w:t>
      </w:r>
      <w:r w:rsidR="00DA1627" w:rsidRPr="00807EDC">
        <w:rPr>
          <w:rFonts w:cstheme="minorHAnsi"/>
          <w:sz w:val="24"/>
          <w:szCs w:val="24"/>
        </w:rPr>
        <w:t xml:space="preserve">SNRIs’ </w:t>
      </w:r>
      <w:r w:rsidRPr="00807EDC">
        <w:rPr>
          <w:rFonts w:cstheme="minorHAnsi"/>
          <w:sz w:val="24"/>
          <w:szCs w:val="24"/>
        </w:rPr>
        <w:t>dual action and potential to affect depression through a combination of neurotransmitter pathways is thought to account for a perceived therapeutic advantage seen in some patients. Unfortunately, predicting which patients will respond best to an SNRI remains difficult.</w:t>
      </w:r>
    </w:p>
    <w:p w14:paraId="5FE09280" w14:textId="6E50DF8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&lt;H4&gt;Use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Currently, the SNRIs serve as second-line agents, mainly due to their high cost compared to generic SSRSs. Available SNRIs FDA approved for use in depression include </w:t>
      </w:r>
      <w:r w:rsidRPr="00807EDC">
        <w:rPr>
          <w:rFonts w:cstheme="minorHAnsi"/>
          <w:i/>
          <w:sz w:val="24"/>
          <w:szCs w:val="24"/>
        </w:rPr>
        <w:t>duloxetine</w:t>
      </w:r>
      <w:r w:rsidRPr="00807EDC">
        <w:rPr>
          <w:rFonts w:cstheme="minorHAnsi"/>
          <w:sz w:val="24"/>
          <w:szCs w:val="24"/>
        </w:rPr>
        <w:t xml:space="preserve"> (Cymbalta), </w:t>
      </w:r>
      <w:r w:rsidRPr="00807EDC">
        <w:rPr>
          <w:rFonts w:cstheme="minorHAnsi"/>
          <w:i/>
          <w:sz w:val="24"/>
          <w:szCs w:val="24"/>
        </w:rPr>
        <w:t>venlafaxine</w:t>
      </w:r>
      <w:r w:rsidRPr="00807EDC">
        <w:rPr>
          <w:rFonts w:cstheme="minorHAnsi"/>
          <w:sz w:val="24"/>
          <w:szCs w:val="24"/>
        </w:rPr>
        <w:t xml:space="preserve"> XR (Effexor XR), and </w:t>
      </w:r>
      <w:r w:rsidRPr="00807EDC">
        <w:rPr>
          <w:rFonts w:cstheme="minorHAnsi"/>
          <w:i/>
          <w:sz w:val="24"/>
          <w:szCs w:val="24"/>
        </w:rPr>
        <w:t>desvenlafaxine</w:t>
      </w:r>
      <w:r w:rsidRPr="00807EDC">
        <w:rPr>
          <w:rFonts w:cstheme="minorHAnsi"/>
          <w:sz w:val="24"/>
          <w:szCs w:val="24"/>
        </w:rPr>
        <w:t xml:space="preserve"> (Pristiq). </w:t>
      </w:r>
      <w:r w:rsidRPr="00807EDC">
        <w:rPr>
          <w:rFonts w:cstheme="minorHAnsi"/>
          <w:i/>
          <w:sz w:val="24"/>
          <w:szCs w:val="24"/>
        </w:rPr>
        <w:t>Milnacipran</w:t>
      </w:r>
      <w:r w:rsidRPr="00807EDC">
        <w:rPr>
          <w:rFonts w:cstheme="minorHAnsi"/>
          <w:sz w:val="24"/>
          <w:szCs w:val="24"/>
        </w:rPr>
        <w:t xml:space="preserve"> (Savella), approved in the United States only for treatment of fibromyalgia, is used by some clinicians to treat depression. Because use of these agents differs, they are best considered individually.</w:t>
      </w:r>
    </w:p>
    <w:p w14:paraId="3A484B6A" w14:textId="2F9CE975"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&lt;H5&gt;Venlafaxine and Venlafaxine Extended Release (Generic and Effexor)</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Venlafaxine, </w:t>
      </w:r>
      <w:r w:rsidRPr="00807EDC">
        <w:rPr>
          <w:rFonts w:cstheme="minorHAnsi"/>
          <w:sz w:val="24"/>
          <w:szCs w:val="24"/>
        </w:rPr>
        <w:lastRenderedPageBreak/>
        <w:t>which was the first of these agents and available generically, is typically prescribed in long-acting form due to its short half-life. Even with availability of the extended-release form, it requires twice-daily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w:t>
      </w:r>
    </w:p>
    <w:p w14:paraId="4CBA37DA" w14:textId="31B5010D"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&lt;H5&gt;Desvenlafaxine Extended Release (Pristiq)</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Desvenlafaxine extended release (Pristiq) is a derivative of venlafaxine extended release, delivering the same active metabolite but less likely to engage in drug–drug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w:t>
      </w:r>
    </w:p>
    <w:p w14:paraId="7FB82FD6" w14:textId="07F61782"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&lt;H5&gt;Duloxetine (Cymbalta)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 TCAs.</w:t>
      </w:r>
    </w:p>
    <w:p w14:paraId="7CBF9C98" w14:textId="06F08A28"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&lt;H5&gt;Milnacipran (Savella)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This SNRI is FDA approved for use in fibromyalgia and also has some clinical use in patients with multiple somatic complaints, though it is not approved to treat depression; its starting dose is usually 12.5 mg twice daily, increasing within a week </w:t>
      </w:r>
      <w:r w:rsidRPr="00807EDC">
        <w:rPr>
          <w:rFonts w:cstheme="minorHAnsi"/>
          <w:sz w:val="24"/>
          <w:szCs w:val="24"/>
        </w:rPr>
        <w:lastRenderedPageBreak/>
        <w:t>to its usual target dose of 50 mg twice per day. As might be expected from its 3 to 1 effect on norepinephrine to serotonin, its common side effects include nausea, constipation, and excessive sweating.</w:t>
      </w:r>
    </w:p>
    <w:p w14:paraId="5DE76AF4"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&lt;H3&gt;Tricyclic Antidepressants</w:t>
      </w:r>
    </w:p>
    <w:p w14:paraId="11FEF6A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w:t>
      </w:r>
      <w:r w:rsidRPr="00807EDC">
        <w:rPr>
          <w:rFonts w:cstheme="minorHAnsi"/>
          <w:i/>
          <w:sz w:val="24"/>
          <w:szCs w:val="24"/>
        </w:rPr>
        <w:t>anticholinergic</w:t>
      </w:r>
      <w:r w:rsidRPr="00807EDC">
        <w:rPr>
          <w:rFonts w:cstheme="minorHAnsi"/>
          <w:sz w:val="24"/>
          <w:szCs w:val="24"/>
        </w:rPr>
        <w:t xml:space="preserve"> and </w:t>
      </w:r>
      <w:r w:rsidRPr="00807EDC">
        <w:rPr>
          <w:rFonts w:cstheme="minorHAnsi"/>
          <w:i/>
          <w:sz w:val="24"/>
          <w:szCs w:val="24"/>
        </w:rPr>
        <w:t>sedative side effects</w:t>
      </w:r>
      <w:r w:rsidRPr="00807EDC">
        <w:rPr>
          <w:rFonts w:cstheme="minorHAnsi"/>
          <w:sz w:val="24"/>
          <w:szCs w:val="24"/>
        </w:rPr>
        <w:t>.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w:t>
      </w:r>
    </w:p>
    <w:p w14:paraId="17C04995" w14:textId="54F0CF49"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&lt;H4&gt;Choice of Tricyclic</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In general, the TCAs tend to be sedating. Patients with severe </w:t>
      </w:r>
      <w:r w:rsidRPr="00807EDC">
        <w:rPr>
          <w:rFonts w:cstheme="minorHAnsi"/>
          <w:i/>
          <w:sz w:val="24"/>
          <w:szCs w:val="24"/>
        </w:rPr>
        <w:t>insomnia</w:t>
      </w:r>
      <w:r w:rsidRPr="00807EDC">
        <w:rPr>
          <w:rFonts w:cstheme="minorHAnsi"/>
          <w:sz w:val="24"/>
          <w:szCs w:val="24"/>
        </w:rPr>
        <w:t xml:space="preserve"> might do best with a strongly sedating drug, such as </w:t>
      </w:r>
      <w:r w:rsidRPr="00807EDC">
        <w:rPr>
          <w:rFonts w:cstheme="minorHAnsi"/>
          <w:i/>
          <w:sz w:val="24"/>
          <w:szCs w:val="24"/>
        </w:rPr>
        <w:t>doxepin</w:t>
      </w:r>
      <w:r w:rsidRPr="00807EDC">
        <w:rPr>
          <w:rFonts w:cstheme="minorHAnsi"/>
          <w:sz w:val="24"/>
          <w:szCs w:val="24"/>
        </w:rPr>
        <w:t xml:space="preserve"> (Adapin or Sinequan) given at bedtime. The very sedating drug </w:t>
      </w:r>
      <w:r w:rsidRPr="00807EDC">
        <w:rPr>
          <w:rFonts w:cstheme="minorHAnsi"/>
          <w:i/>
          <w:sz w:val="24"/>
          <w:szCs w:val="24"/>
        </w:rPr>
        <w:t>amitriptyline</w:t>
      </w:r>
      <w:r w:rsidRPr="00807EDC">
        <w:rPr>
          <w:rFonts w:cstheme="minorHAnsi"/>
          <w:sz w:val="24"/>
          <w:szCs w:val="24"/>
        </w:rPr>
        <w:t xml:space="preserve"> (Elavil) has long been popular with physicians, but because of its strong anticholinergic side effects, it is probably not an optimal first-choice agent unless low doses suffice. The elderly and those with prostatic hypertrophy do best with a nonsedating tricyclic that has relatively mild anticholinergic activity (e.g., </w:t>
      </w:r>
      <w:r w:rsidRPr="00807EDC">
        <w:rPr>
          <w:rFonts w:cstheme="minorHAnsi"/>
          <w:i/>
          <w:sz w:val="24"/>
          <w:szCs w:val="24"/>
        </w:rPr>
        <w:t>desipramine</w:t>
      </w:r>
      <w:r w:rsidRPr="00807EDC">
        <w:rPr>
          <w:rFonts w:cstheme="minorHAnsi"/>
          <w:sz w:val="24"/>
          <w:szCs w:val="24"/>
        </w:rPr>
        <w:t xml:space="preserve"> [Norpramin] or </w:t>
      </w:r>
      <w:r w:rsidRPr="00807EDC">
        <w:rPr>
          <w:rFonts w:cstheme="minorHAnsi"/>
          <w:i/>
          <w:sz w:val="24"/>
          <w:szCs w:val="24"/>
        </w:rPr>
        <w:t>nortriptyline</w:t>
      </w:r>
      <w:r w:rsidRPr="00807EDC">
        <w:rPr>
          <w:rFonts w:cstheme="minorHAnsi"/>
          <w:sz w:val="24"/>
          <w:szCs w:val="24"/>
        </w:rPr>
        <w:t xml:space="preserve"> [Aventyl or Pamelor]). Nortriptyline has the </w:t>
      </w:r>
      <w:r w:rsidRPr="00807EDC">
        <w:rPr>
          <w:rFonts w:cstheme="minorHAnsi"/>
          <w:sz w:val="24"/>
          <w:szCs w:val="24"/>
        </w:rPr>
        <w:lastRenderedPageBreak/>
        <w:t>advantage among tricyclics of causing the least postural hypotension. Patients bothered by anergy and psychomotor retardation are best treated with a nonsedating, slightly activating TCA (e.g., protriptyline) or an SSRI (as per earlier discussion).</w:t>
      </w:r>
    </w:p>
    <w:p w14:paraId="46D38DA7"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The prescribing of a </w:t>
      </w:r>
      <w:r w:rsidRPr="00807EDC">
        <w:rPr>
          <w:rFonts w:cstheme="minorHAnsi"/>
          <w:i/>
          <w:sz w:val="24"/>
          <w:szCs w:val="24"/>
        </w:rPr>
        <w:t>fixed-combination</w:t>
      </w:r>
      <w:r w:rsidRPr="00807EDC">
        <w:rPr>
          <w:rFonts w:cstheme="minorHAnsi"/>
          <w:sz w:val="24"/>
          <w:szCs w:val="24"/>
        </w:rPr>
        <w:t xml:space="preserve"> preparation containing a tricyclic plus a </w:t>
      </w:r>
      <w:r w:rsidRPr="00807EDC">
        <w:rPr>
          <w:rFonts w:cstheme="minorHAnsi"/>
          <w:i/>
          <w:sz w:val="24"/>
          <w:szCs w:val="24"/>
        </w:rPr>
        <w:t>neuroleptic</w:t>
      </w:r>
      <w:r w:rsidRPr="00807EDC">
        <w:rPr>
          <w:rFonts w:cstheme="minorHAnsi"/>
          <w:sz w:val="24"/>
          <w:szCs w:val="24"/>
        </w:rPr>
        <w:t xml:space="preserve"> (e.g., Triavil) or a </w:t>
      </w:r>
      <w:r w:rsidRPr="00807EDC">
        <w:rPr>
          <w:rFonts w:cstheme="minorHAnsi"/>
          <w:i/>
          <w:sz w:val="24"/>
          <w:szCs w:val="24"/>
        </w:rPr>
        <w:t>benzodiazepine</w:t>
      </w:r>
      <w:r w:rsidRPr="00807EDC">
        <w:rPr>
          <w:rFonts w:cstheme="minorHAnsi"/>
          <w:sz w:val="24"/>
          <w:szCs w:val="24"/>
        </w:rPr>
        <w:t xml:space="preserve"> (e.g., Limbitrol) is irrational and should be avoided. Combinations make it difficult to achieve therapeutic levels of the tricyclic without administering too much of the other compound. Moreover, except for the depressed patient with psychotic symptoms, </w:t>
      </w:r>
      <w:r w:rsidRPr="00807EDC">
        <w:rPr>
          <w:rFonts w:cstheme="minorHAnsi"/>
          <w:i/>
          <w:sz w:val="24"/>
          <w:szCs w:val="24"/>
        </w:rPr>
        <w:t>typical antipsychotics</w:t>
      </w:r>
      <w:r w:rsidRPr="00807EDC">
        <w:rPr>
          <w:rFonts w:cstheme="minorHAnsi"/>
          <w:sz w:val="24"/>
          <w:szCs w:val="24"/>
        </w:rPr>
        <w:t xml:space="preserve"> have no place in the treatment of depression. Much more commonly, </w:t>
      </w:r>
      <w:r w:rsidRPr="00807EDC">
        <w:rPr>
          <w:rFonts w:cstheme="minorHAnsi"/>
          <w:i/>
          <w:sz w:val="24"/>
          <w:szCs w:val="24"/>
        </w:rPr>
        <w:t>atypical antipsychotics</w:t>
      </w:r>
      <w:r w:rsidRPr="00807EDC">
        <w:rPr>
          <w:rFonts w:cstheme="minorHAnsi"/>
          <w:sz w:val="24"/>
          <w:szCs w:val="24"/>
        </w:rPr>
        <w:t xml:space="preserve"> are used for augmentation purposes in treatment-refractory patients.</w:t>
      </w:r>
    </w:p>
    <w:p w14:paraId="173B2C0C" w14:textId="354D0A8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can have </w:t>
      </w:r>
      <w:r w:rsidRPr="00807EDC">
        <w:rPr>
          <w:rFonts w:cstheme="minorHAnsi"/>
          <w:i/>
          <w:sz w:val="24"/>
          <w:szCs w:val="24"/>
        </w:rPr>
        <w:t>lethal</w:t>
      </w:r>
      <w:r w:rsidRPr="00807EDC">
        <w:rPr>
          <w:rFonts w:cstheme="minorHAnsi"/>
          <w:sz w:val="24"/>
          <w:szCs w:val="24"/>
        </w:rPr>
        <w:t xml:space="preserve"> cardiovascular toxicity when taken in overdose due to severe cumulative </w:t>
      </w:r>
      <w:r w:rsidRPr="00807EDC">
        <w:rPr>
          <w:rFonts w:cstheme="minorHAnsi"/>
          <w:i/>
          <w:sz w:val="24"/>
          <w:szCs w:val="24"/>
        </w:rPr>
        <w:t>anticholinergic</w:t>
      </w:r>
      <w:r w:rsidRPr="00807EDC">
        <w:rPr>
          <w:rFonts w:cstheme="minorHAnsi"/>
          <w:sz w:val="24"/>
          <w:szCs w:val="24"/>
        </w:rPr>
        <w:t xml:space="preserve"> and α</w:t>
      </w:r>
      <w:r w:rsidRPr="00807EDC">
        <w:rPr>
          <w:rFonts w:cstheme="minorHAnsi"/>
          <w:i/>
          <w:sz w:val="24"/>
          <w:szCs w:val="24"/>
        </w:rPr>
        <w:t>-blocking</w:t>
      </w:r>
      <w:r w:rsidRPr="00807EDC">
        <w:rPr>
          <w:rFonts w:cstheme="minorHAnsi"/>
          <w:sz w:val="24"/>
          <w:szCs w:val="24"/>
        </w:rPr>
        <w:t xml:space="preserve"> effects. One should never write a prescription that dispenses more than 1 g of a tricyclic to a potentially suicidal patient or to a patient one does not know well. At therapeutic doses, </w:t>
      </w:r>
      <w:r w:rsidRPr="00807EDC">
        <w:rPr>
          <w:rFonts w:cstheme="minorHAnsi"/>
          <w:i/>
          <w:sz w:val="24"/>
          <w:szCs w:val="24"/>
        </w:rPr>
        <w:t>postural hypotension</w:t>
      </w:r>
      <w:r w:rsidRPr="00807EDC">
        <w:rPr>
          <w:rFonts w:cstheme="minorHAnsi"/>
          <w:sz w:val="24"/>
          <w:szCs w:val="24"/>
        </w:rPr>
        <w:t xml:space="preserve"> can occur, especially in the elderly, leading to falls, fractures, and head injury. If postural hypotension is a problem, nortriptyline or an SSRI should be used. If the hypotension is always worse in the morning, it may be useful to give the nortriptyline in three divided doses. Patients should be instructed to be careful when rising from recumbency or sitting.</w:t>
      </w:r>
    </w:p>
    <w:p w14:paraId="54157577"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Before benefit is noted, patients may want to stop TCA therapy because of </w:t>
      </w:r>
      <w:r w:rsidRPr="00807EDC">
        <w:rPr>
          <w:rFonts w:cstheme="minorHAnsi"/>
          <w:i/>
          <w:sz w:val="24"/>
          <w:szCs w:val="24"/>
        </w:rPr>
        <w:t>dry mouth, lassitude, constipation</w:t>
      </w:r>
      <w:r w:rsidRPr="00807EDC">
        <w:rPr>
          <w:rFonts w:cstheme="minorHAnsi"/>
          <w:sz w:val="24"/>
          <w:szCs w:val="24"/>
        </w:rPr>
        <w:t xml:space="preserve">, or </w:t>
      </w:r>
      <w:r w:rsidRPr="00807EDC">
        <w:rPr>
          <w:rFonts w:cstheme="minorHAnsi"/>
          <w:i/>
          <w:sz w:val="24"/>
          <w:szCs w:val="24"/>
        </w:rPr>
        <w:t>mental clouding</w:t>
      </w:r>
      <w:r w:rsidRPr="00807EDC">
        <w:rPr>
          <w:rFonts w:cstheme="minorHAnsi"/>
          <w:sz w:val="24"/>
          <w:szCs w:val="24"/>
        </w:rPr>
        <w:t xml:space="preserve">. Such symptoms are common with the use of TCAs but may also result from depression. They often pass or abate with continued therapy, a reassuring fact that helps patients continue TCA treatment. </w:t>
      </w:r>
      <w:r w:rsidRPr="00807EDC">
        <w:rPr>
          <w:rFonts w:cstheme="minorHAnsi"/>
          <w:i/>
          <w:sz w:val="24"/>
          <w:szCs w:val="24"/>
        </w:rPr>
        <w:t>Weight gain</w:t>
      </w:r>
      <w:r w:rsidRPr="00807EDC">
        <w:rPr>
          <w:rFonts w:cstheme="minorHAnsi"/>
          <w:sz w:val="24"/>
          <w:szCs w:val="24"/>
        </w:rPr>
        <w:t xml:space="preserve"> is another complaint. It results from TCA-associated stimulation of appetite.</w:t>
      </w:r>
    </w:p>
    <w:p w14:paraId="56483D68"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Rarely, more severe dose-related anticholinergic symptoms occur, especially in the elderly. These include </w:t>
      </w:r>
      <w:r w:rsidRPr="00807EDC">
        <w:rPr>
          <w:rFonts w:cstheme="minorHAnsi"/>
          <w:i/>
          <w:sz w:val="24"/>
          <w:szCs w:val="24"/>
        </w:rPr>
        <w:t>ileus, urinary retention</w:t>
      </w:r>
      <w:r w:rsidRPr="00807EDC">
        <w:rPr>
          <w:rFonts w:cstheme="minorHAnsi"/>
          <w:sz w:val="24"/>
          <w:szCs w:val="24"/>
        </w:rPr>
        <w:t xml:space="preserve">, and </w:t>
      </w:r>
      <w:r w:rsidRPr="00807EDC">
        <w:rPr>
          <w:rFonts w:cstheme="minorHAnsi"/>
          <w:i/>
          <w:sz w:val="24"/>
          <w:szCs w:val="24"/>
        </w:rPr>
        <w:t>dysrhythmias</w:t>
      </w:r>
      <w:r w:rsidRPr="00807EDC">
        <w:rPr>
          <w:rFonts w:cstheme="minorHAnsi"/>
          <w:sz w:val="24"/>
          <w:szCs w:val="24"/>
        </w:rPr>
        <w:t xml:space="preserve">. In all patients older than 40 </w:t>
      </w:r>
      <w:r w:rsidRPr="00807EDC">
        <w:rPr>
          <w:rFonts w:cstheme="minorHAnsi"/>
          <w:sz w:val="24"/>
          <w:szCs w:val="24"/>
        </w:rPr>
        <w:lastRenderedPageBreak/>
        <w:t xml:space="preserve">years, it is good practice to obtain a baseline electrocardiogram before starting a tricyclic. At therapeutic levels, tricyclics exert anticholinergic effects on the heart, which could cause a </w:t>
      </w:r>
      <w:r w:rsidRPr="00807EDC">
        <w:rPr>
          <w:rFonts w:cstheme="minorHAnsi"/>
          <w:i/>
          <w:sz w:val="24"/>
          <w:szCs w:val="24"/>
        </w:rPr>
        <w:t>rise in heart rate and conduction delay</w:t>
      </w:r>
      <w:r w:rsidRPr="00807EDC">
        <w:rPr>
          <w:rFonts w:cstheme="minorHAnsi"/>
          <w:sz w:val="24"/>
          <w:szCs w:val="24"/>
        </w:rPr>
        <w:t>. In patients with bundle-branch block, atrioventricular block, or sinus node disease, there is an increased risk of higher degrees of heart block. In patients without underlying conduction system disease, tricyclics rarely cause conduction problems.</w:t>
      </w:r>
    </w:p>
    <w:p w14:paraId="2C689D31"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&lt;TXT-FLUSH&gt; Very rarely, a full </w:t>
      </w:r>
      <w:r w:rsidRPr="00807EDC">
        <w:rPr>
          <w:rFonts w:cstheme="minorHAnsi"/>
          <w:i/>
          <w:sz w:val="24"/>
          <w:szCs w:val="24"/>
        </w:rPr>
        <w:t>anticholinergic syndrome</w:t>
      </w:r>
      <w:r w:rsidRPr="00807EDC">
        <w:rPr>
          <w:rFonts w:cstheme="minorHAnsi"/>
          <w:sz w:val="24"/>
          <w:szCs w:val="24"/>
        </w:rPr>
        <w:t xml:space="preserve"> develops in patients taking TCAs, characterized by agitation, delirium, and fever. The most common precipitant is simultaneous use of more than one anticholinergic drug. Most often implicated is concurrent use of thioridazine (Mellaril), anticholinergic antiparkinsonian drugs, antihistamines, antispasmodics, and over-the-counter sleep medications containing antihistamines. The number of anticholinergic compounds should be closely monitored, especially in the elderly.</w:t>
      </w:r>
    </w:p>
    <w:p w14:paraId="4463358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&lt;TXT&gt; Withdrawal syndrome</w:t>
      </w:r>
      <w:r w:rsidRPr="00807EDC">
        <w:rPr>
          <w:rFonts w:cstheme="minorHAnsi"/>
          <w:sz w:val="24"/>
          <w:szCs w:val="24"/>
        </w:rPr>
        <w:t xml:space="preserve"> symptoms (e.g., dizziness, paresthesias, tremor, anxiety, nausea, and palpitations) occur more frequently with abrupt cessation of TCAs than with SSRIs. Their frequency is reported to be as high as 30% to 60%, but they can be avoided by tapering before discontinuation.</w:t>
      </w:r>
    </w:p>
    <w:p w14:paraId="73B08B12" w14:textId="679A6D55"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are started at a low dose with gradual increases until the therapeutic dose range is achieved (Table 227-6). After that, trial and error is often required. Drug </w:t>
      </w:r>
      <w:r w:rsidRPr="00807EDC">
        <w:rPr>
          <w:rFonts w:cstheme="minorHAnsi"/>
          <w:i/>
          <w:sz w:val="24"/>
          <w:szCs w:val="24"/>
        </w:rPr>
        <w:t>serum levels</w:t>
      </w:r>
      <w:r w:rsidRPr="00807EDC">
        <w:rPr>
          <w:rFonts w:cstheme="minorHAnsi"/>
          <w:sz w:val="24"/>
          <w:szCs w:val="24"/>
        </w:rPr>
        <w:t xml:space="preserve">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(Table 227-6). For other TCAs, serum levels are useful only to ascertain compliance. Many clinical laboratories are unreliable in measuring these compounds. One should seek an experienced laboratory.</w:t>
      </w:r>
    </w:p>
    <w:p w14:paraId="56D43304"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&lt;TXT-FLUSH&gt; The most common cause of treatment failure is inadequate dose. In healthy nonelderly adults, a typical </w:t>
      </w:r>
      <w:r w:rsidRPr="00807EDC">
        <w:rPr>
          <w:rFonts w:cstheme="minorHAnsi"/>
          <w:i/>
          <w:sz w:val="24"/>
          <w:szCs w:val="24"/>
        </w:rPr>
        <w:t>starting dose</w:t>
      </w:r>
      <w:r w:rsidRPr="00807EDC">
        <w:rPr>
          <w:rFonts w:cstheme="minorHAnsi"/>
          <w:sz w:val="24"/>
          <w:szCs w:val="24"/>
        </w:rPr>
        <w:t xml:space="preserve"> is the equivalent of 50 mg of desipramine. (Nortriptyline has twice the milligram potency of most tricyclics;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w:t>
      </w:r>
      <w:r w:rsidRPr="00807EDC">
        <w:rPr>
          <w:rFonts w:cstheme="minorHAnsi"/>
          <w:i/>
          <w:sz w:val="24"/>
          <w:szCs w:val="24"/>
        </w:rPr>
        <w:t>maximum dose</w:t>
      </w:r>
      <w:r w:rsidRPr="00807EDC">
        <w:rPr>
          <w:rFonts w:cstheme="minorHAnsi"/>
          <w:sz w:val="24"/>
          <w:szCs w:val="24"/>
        </w:rPr>
        <w:t xml:space="preserve"> is 300 mg of desipramine or the equivalent (150 mg for nortriptyline). This is easier said than done. In recent reviews, less than 10% of patients whose depression was diagnosed received a therapeutic dose of a TCA.</w:t>
      </w:r>
    </w:p>
    <w:p w14:paraId="25B5F58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&lt;H3&gt;Atypical Antidepressants</w:t>
      </w:r>
    </w:p>
    <w:p w14:paraId="5097E93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This class includes </w:t>
      </w:r>
      <w:r w:rsidRPr="00807EDC">
        <w:rPr>
          <w:rFonts w:cstheme="minorHAnsi"/>
          <w:i/>
          <w:sz w:val="24"/>
          <w:szCs w:val="24"/>
        </w:rPr>
        <w:t>bupropion, trazodone, mirtazapine,</w:t>
      </w:r>
      <w:r w:rsidRPr="00807EDC">
        <w:rPr>
          <w:rFonts w:cstheme="minorHAnsi"/>
          <w:sz w:val="24"/>
          <w:szCs w:val="24"/>
        </w:rPr>
        <w:t xml:space="preserve"> and </w:t>
      </w:r>
      <w:r w:rsidRPr="00807EDC">
        <w:rPr>
          <w:rFonts w:cstheme="minorHAnsi"/>
          <w:i/>
          <w:sz w:val="24"/>
          <w:szCs w:val="24"/>
        </w:rPr>
        <w:t>nefazodone</w:t>
      </w:r>
      <w:r w:rsidRPr="00807EDC">
        <w:rPr>
          <w:rFonts w:cstheme="minorHAnsi"/>
          <w:sz w:val="24"/>
          <w:szCs w:val="24"/>
        </w:rPr>
        <w:t>. These agents have slightly different mechanisms of action than those of the first-line SSRIs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w:t>
      </w:r>
    </w:p>
    <w:p w14:paraId="3B02AA17" w14:textId="2A6132DE"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&lt;H4&gt;Bupropion (Generic and Wellbutrin)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Bupropion (available in sustained-release [SR] and extended-release preparations) appears to work by down-regulating postsynaptic β-noradrenergic receptors. Unlike the SSRIs, there are </w:t>
      </w:r>
      <w:r w:rsidRPr="00807EDC">
        <w:rPr>
          <w:rFonts w:cstheme="minorHAnsi"/>
          <w:i/>
          <w:sz w:val="24"/>
          <w:szCs w:val="24"/>
        </w:rPr>
        <w:t>no adverse effects on sexual function</w:t>
      </w:r>
      <w:r w:rsidRPr="00807EDC">
        <w:rPr>
          <w:rFonts w:cstheme="minorHAnsi"/>
          <w:sz w:val="24"/>
          <w:szCs w:val="24"/>
        </w:rPr>
        <w:t xml:space="preserve">, making it helpful in depressed patients bothered by such side effects and in patients who do not respond to the SSRIs. Moreover, there is </w:t>
      </w:r>
      <w:r w:rsidRPr="00807EDC">
        <w:rPr>
          <w:rFonts w:cstheme="minorHAnsi"/>
          <w:i/>
          <w:sz w:val="24"/>
          <w:szCs w:val="24"/>
        </w:rPr>
        <w:t>little weight gain</w:t>
      </w:r>
      <w:r w:rsidRPr="00807EDC">
        <w:rPr>
          <w:rFonts w:cstheme="minorHAnsi"/>
          <w:sz w:val="24"/>
          <w:szCs w:val="24"/>
        </w:rPr>
        <w:t xml:space="preserve">, a side effect common with SSRIs. As such, it is a popular drug among psychiatrists, being also used “off-label” for </w:t>
      </w:r>
      <w:r w:rsidRPr="00807EDC">
        <w:rPr>
          <w:rFonts w:cstheme="minorHAnsi"/>
          <w:i/>
          <w:sz w:val="24"/>
          <w:szCs w:val="24"/>
        </w:rPr>
        <w:t>attention deficit disorder, cocaine craving</w:t>
      </w:r>
      <w:r w:rsidRPr="00807EDC">
        <w:rPr>
          <w:rFonts w:cstheme="minorHAnsi"/>
          <w:sz w:val="24"/>
          <w:szCs w:val="24"/>
        </w:rPr>
        <w:t xml:space="preserve">, and </w:t>
      </w:r>
      <w:r w:rsidRPr="00807EDC">
        <w:rPr>
          <w:rFonts w:cstheme="minorHAnsi"/>
          <w:i/>
          <w:sz w:val="24"/>
          <w:szCs w:val="24"/>
        </w:rPr>
        <w:t>chronic fatigue syndrome</w:t>
      </w:r>
      <w:r w:rsidRPr="00807EDC">
        <w:rPr>
          <w:rFonts w:cstheme="minorHAnsi"/>
          <w:sz w:val="24"/>
          <w:szCs w:val="24"/>
        </w:rPr>
        <w:t xml:space="preserve">. In patients with </w:t>
      </w:r>
      <w:r w:rsidRPr="00807EDC">
        <w:rPr>
          <w:rFonts w:cstheme="minorHAnsi"/>
          <w:i/>
          <w:sz w:val="24"/>
          <w:szCs w:val="24"/>
        </w:rPr>
        <w:lastRenderedPageBreak/>
        <w:t>bipolar disorder</w:t>
      </w:r>
      <w:r w:rsidRPr="00807EDC">
        <w:rPr>
          <w:rFonts w:cstheme="minorHAnsi"/>
          <w:sz w:val="24"/>
          <w:szCs w:val="24"/>
        </w:rPr>
        <w:t>, it has a lower “switch rate” into a manic episode than do first-line antidepressants.</w:t>
      </w:r>
    </w:p>
    <w:p w14:paraId="7B0D066C" w14:textId="6DE93215"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Bupropion is usually started at 150 mg SR/XL in the morning and gradually increased to achieve therapeutic levels with doses in the range of 150 to 200 mg SR/XL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w:t>
      </w:r>
    </w:p>
    <w:p w14:paraId="7EB55F4B" w14:textId="26333BC1"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&lt;H5&gt;Adverse Effects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Use of non-SR preparations was associated with an increased risk of </w:t>
      </w:r>
      <w:r w:rsidRPr="00807EDC">
        <w:rPr>
          <w:rFonts w:cstheme="minorHAnsi"/>
          <w:i/>
          <w:sz w:val="24"/>
          <w:szCs w:val="24"/>
        </w:rPr>
        <w:t>seizure</w:t>
      </w:r>
      <w:r w:rsidRPr="00807EDC">
        <w:rPr>
          <w:rFonts w:cstheme="minorHAnsi"/>
          <w:sz w:val="24"/>
          <w:szCs w:val="24"/>
        </w:rPr>
        <w:t xml:space="preserve"> activity, but availability in SR preparations reduces the risk of seizure to that of other antidepressants. However, even the SR form is still contraindicated in patients with a known seizure disorder or eating disorder.</w:t>
      </w:r>
    </w:p>
    <w:p w14:paraId="4EFAFF51" w14:textId="6E7DA64F"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&lt;H4&gt;Trazodone (Generic and Oleptro)</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Trazodone was an early nontricyclic second-generation antidepressant with efficacy similar to that of TCAs but better tolerated, not having the </w:t>
      </w:r>
      <w:r w:rsidR="00DA1627" w:rsidRPr="00807EDC">
        <w:rPr>
          <w:rFonts w:cstheme="minorHAnsi"/>
          <w:sz w:val="24"/>
          <w:szCs w:val="24"/>
        </w:rPr>
        <w:t xml:space="preserve">latter’s </w:t>
      </w:r>
      <w:r w:rsidRPr="00807EDC">
        <w:rPr>
          <w:rFonts w:cstheme="minorHAnsi"/>
          <w:sz w:val="24"/>
          <w:szCs w:val="24"/>
        </w:rPr>
        <w:t>affinity for the mACh receptors, which cause anticholinergic side effects. Its antidepressant and anxiolytic effects are due predominantly to action as a 5-HT</w:t>
      </w:r>
      <w:r w:rsidRPr="00807EDC">
        <w:rPr>
          <w:rFonts w:cstheme="minorHAnsi"/>
          <w:sz w:val="24"/>
          <w:szCs w:val="24"/>
          <w:vertAlign w:val="subscript"/>
        </w:rPr>
        <w:t>2A</w:t>
      </w:r>
      <w:r w:rsidRPr="00807EDC">
        <w:rPr>
          <w:rFonts w:cstheme="minorHAnsi"/>
          <w:sz w:val="24"/>
          <w:szCs w:val="24"/>
        </w:rPr>
        <w:t xml:space="preserve"> receptor antagonist. Being a relatively weak serotonin reuptake and 5-HT</w:t>
      </w:r>
      <w:r w:rsidRPr="00807EDC">
        <w:rPr>
          <w:rFonts w:cstheme="minorHAnsi"/>
          <w:sz w:val="24"/>
          <w:szCs w:val="24"/>
          <w:vertAlign w:val="subscript"/>
        </w:rPr>
        <w:t>2C</w:t>
      </w:r>
      <w:r w:rsidRPr="00807EDC">
        <w:rPr>
          <w:rFonts w:cstheme="minorHAnsi"/>
          <w:sz w:val="24"/>
          <w:szCs w:val="24"/>
        </w:rPr>
        <w:t xml:space="preserve"> receptor inhibitor, it does not stimulate appetite and cause weight gain, unlike SSRIs and 5-HT</w:t>
      </w:r>
      <w:r w:rsidRPr="00807EDC">
        <w:rPr>
          <w:rFonts w:cstheme="minorHAnsi"/>
          <w:sz w:val="24"/>
          <w:szCs w:val="24"/>
          <w:vertAlign w:val="subscript"/>
        </w:rPr>
        <w:t>2C</w:t>
      </w:r>
      <w:r w:rsidRPr="00807EDC">
        <w:rPr>
          <w:rFonts w:cstheme="minorHAnsi"/>
          <w:sz w:val="24"/>
          <w:szCs w:val="24"/>
        </w:rPr>
        <w:t xml:space="preserve"> antagonists like mirtazapine.</w:t>
      </w:r>
    </w:p>
    <w:p w14:paraId="3B72BDD9" w14:textId="656207FA"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Since the drug is sedating, it is particularly helpful for </w:t>
      </w:r>
      <w:r w:rsidRPr="00807EDC">
        <w:rPr>
          <w:rFonts w:cstheme="minorHAnsi"/>
          <w:i/>
          <w:sz w:val="24"/>
          <w:szCs w:val="24"/>
        </w:rPr>
        <w:t>insomnia</w:t>
      </w:r>
      <w:r w:rsidRPr="00807EDC">
        <w:rPr>
          <w:rFonts w:cstheme="minorHAnsi"/>
          <w:sz w:val="24"/>
          <w:szCs w:val="24"/>
        </w:rPr>
        <w:t>, even at doses below those associated with antidepressant action (&lt;200 mg/d). Trazodone is usually started at 50 to 100 mg at bedtime as a sleep inducer. For use as an antidepressant, dosing needs to gradually increase to 300 to 600 mg at bedtime.</w:t>
      </w:r>
    </w:p>
    <w:p w14:paraId="1D857407" w14:textId="7CD8F595"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&lt;H5&gt;Side Effects</w:t>
      </w:r>
      <w:r w:rsidR="00CF3535" w:rsidRPr="00807EDC">
        <w:rPr>
          <w:rFonts w:cstheme="minorHAnsi"/>
          <w:sz w:val="24"/>
          <w:szCs w:val="24"/>
        </w:rPr>
        <w:t>.</w:t>
      </w:r>
      <w:r w:rsidR="00A61120" w:rsidRPr="00807EDC">
        <w:rPr>
          <w:rFonts w:cstheme="minorHAnsi"/>
          <w:i/>
          <w:sz w:val="24"/>
          <w:szCs w:val="24"/>
        </w:rPr>
        <w:t xml:space="preserve"> </w:t>
      </w:r>
      <w:r w:rsidRPr="00807EDC">
        <w:rPr>
          <w:rFonts w:cstheme="minorHAnsi"/>
          <w:i/>
          <w:sz w:val="24"/>
          <w:szCs w:val="24"/>
        </w:rPr>
        <w:t>Postural hypotension</w:t>
      </w:r>
      <w:r w:rsidRPr="00807EDC">
        <w:rPr>
          <w:rFonts w:cstheme="minorHAnsi"/>
          <w:sz w:val="24"/>
          <w:szCs w:val="24"/>
        </w:rPr>
        <w:t xml:space="preserve"> due to its alpha-adrenergic blocking effect can be a </w:t>
      </w:r>
      <w:r w:rsidRPr="00807EDC">
        <w:rPr>
          <w:rFonts w:cstheme="minorHAnsi"/>
          <w:sz w:val="24"/>
          <w:szCs w:val="24"/>
        </w:rPr>
        <w:lastRenderedPageBreak/>
        <w:t xml:space="preserve">problem in the elderly. Other common side effects include indigestion, nausea, and headaches. Sexual side effects are fewer than for TCAs, but </w:t>
      </w:r>
      <w:r w:rsidRPr="00807EDC">
        <w:rPr>
          <w:rFonts w:cstheme="minorHAnsi"/>
          <w:i/>
          <w:sz w:val="24"/>
          <w:szCs w:val="24"/>
        </w:rPr>
        <w:t>priapism,</w:t>
      </w:r>
      <w:r w:rsidRPr="00807EDC">
        <w:rPr>
          <w:rFonts w:cstheme="minorHAnsi"/>
          <w:sz w:val="24"/>
          <w:szCs w:val="24"/>
        </w:rPr>
        <w:t xml:space="preserve"> a painful medical emergency, has been reported. Males prescribed trazodone must be warned that a sustained painful erection requires immediate medical attention. </w:t>
      </w:r>
      <w:r w:rsidRPr="00807EDC">
        <w:rPr>
          <w:rFonts w:cstheme="minorHAnsi"/>
          <w:i/>
          <w:sz w:val="24"/>
          <w:szCs w:val="24"/>
        </w:rPr>
        <w:t>Excessive sedation</w:t>
      </w:r>
      <w:r w:rsidRPr="00807EDC">
        <w:rPr>
          <w:rFonts w:cstheme="minorHAnsi"/>
          <w:sz w:val="24"/>
          <w:szCs w:val="24"/>
        </w:rPr>
        <w:t xml:space="preserve"> can result from concurrent use with benzodiazepines or alcohol, which should be avoided.</w:t>
      </w:r>
    </w:p>
    <w:p w14:paraId="3C6269AF" w14:textId="2A524752"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&lt;H4&gt;Mirtazapine (Generic and Remeron)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Mirtazapine is associated with an increased release of both serotonin and norepinephrine. Mediation of 5-HT-1A transmission and blocking of 5-HT</w:t>
      </w:r>
      <w:r w:rsidRPr="00807EDC">
        <w:rPr>
          <w:rFonts w:cstheme="minorHAnsi"/>
          <w:sz w:val="24"/>
          <w:szCs w:val="24"/>
          <w:vertAlign w:val="subscript"/>
        </w:rPr>
        <w:t>2</w:t>
      </w:r>
      <w:r w:rsidRPr="00807EDC">
        <w:rPr>
          <w:rFonts w:cstheme="minorHAnsi"/>
          <w:sz w:val="24"/>
          <w:szCs w:val="24"/>
        </w:rPr>
        <w:t xml:space="preserve"> and 5-HT</w:t>
      </w:r>
      <w:r w:rsidRPr="00807EDC">
        <w:rPr>
          <w:rFonts w:cstheme="minorHAnsi"/>
          <w:sz w:val="24"/>
          <w:szCs w:val="24"/>
          <w:vertAlign w:val="subscript"/>
        </w:rPr>
        <w:t>3</w:t>
      </w:r>
      <w:r w:rsidRPr="00807EDC">
        <w:rPr>
          <w:rFonts w:cstheme="minorHAnsi"/>
          <w:sz w:val="24"/>
          <w:szCs w:val="24"/>
        </w:rPr>
        <w:t xml:space="preserve"> receptors may account for its antidepressant and </w:t>
      </w:r>
      <w:r w:rsidRPr="00807EDC">
        <w:rPr>
          <w:rFonts w:cstheme="minorHAnsi"/>
          <w:i/>
          <w:sz w:val="24"/>
          <w:szCs w:val="24"/>
        </w:rPr>
        <w:t>anxiolytic</w:t>
      </w:r>
      <w:r w:rsidRPr="00807EDC">
        <w:rPr>
          <w:rFonts w:cstheme="minorHAnsi"/>
          <w:sz w:val="24"/>
          <w:szCs w:val="24"/>
        </w:rPr>
        <w:t xml:space="preserve"> effects. Its onset of action is faster than that for SSRIs. It is usually started at 15 mg at bedtime and gradually tapered up to therapeutic doses in the range of 30 to 45 mg at bedtime. Its side effects of </w:t>
      </w:r>
      <w:r w:rsidRPr="00807EDC">
        <w:rPr>
          <w:rFonts w:cstheme="minorHAnsi"/>
          <w:i/>
          <w:sz w:val="24"/>
          <w:szCs w:val="24"/>
        </w:rPr>
        <w:t>increased appetite</w:t>
      </w:r>
      <w:r w:rsidRPr="00807EDC">
        <w:rPr>
          <w:rFonts w:cstheme="minorHAnsi"/>
          <w:sz w:val="24"/>
          <w:szCs w:val="24"/>
        </w:rPr>
        <w:t xml:space="preserve"> and </w:t>
      </w:r>
      <w:r w:rsidRPr="00807EDC">
        <w:rPr>
          <w:rFonts w:cstheme="minorHAnsi"/>
          <w:i/>
          <w:sz w:val="24"/>
          <w:szCs w:val="24"/>
        </w:rPr>
        <w:t>somnolence</w:t>
      </w:r>
      <w:r w:rsidRPr="00807EDC">
        <w:rPr>
          <w:rFonts w:cstheme="minorHAnsi"/>
          <w:sz w:val="24"/>
          <w:szCs w:val="24"/>
        </w:rPr>
        <w:t xml:space="preserve"> make it useful for hospitalized patients, but excretion is renal necessitating caution with renal impairment. Due to its sedative effects, use with other sedatives and alcohol can be problematic.</w:t>
      </w:r>
    </w:p>
    <w:p w14:paraId="2C4BF34B" w14:textId="1F74F40F"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&lt;H4&gt;Nefazodone (Generic and Serzone)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Nefazodone inhibits serotonin reuptake and uniquely blocks 5-HT</w:t>
      </w:r>
      <w:r w:rsidRPr="00807EDC">
        <w:rPr>
          <w:rFonts w:cstheme="minorHAnsi"/>
          <w:sz w:val="24"/>
          <w:szCs w:val="24"/>
          <w:vertAlign w:val="subscript"/>
        </w:rPr>
        <w:t>2</w:t>
      </w:r>
      <w:r w:rsidRPr="00807EDC">
        <w:rPr>
          <w:rFonts w:cstheme="minorHAnsi"/>
          <w:sz w:val="24"/>
          <w:szCs w:val="24"/>
        </w:rPr>
        <w:t xml:space="preserve">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w:t>
      </w:r>
      <w:r w:rsidR="00DA1627" w:rsidRPr="00807EDC">
        <w:rPr>
          <w:rFonts w:cstheme="minorHAnsi"/>
          <w:sz w:val="24"/>
          <w:szCs w:val="24"/>
        </w:rPr>
        <w:t xml:space="preserve">nefazodone’s </w:t>
      </w:r>
      <w:r w:rsidRPr="00807EDC">
        <w:rPr>
          <w:rFonts w:cstheme="minorHAnsi"/>
          <w:sz w:val="24"/>
          <w:szCs w:val="24"/>
        </w:rPr>
        <w:t xml:space="preserve">clinical use has been greatly lessened after the FDA issued a black box warning because of reports of rare but life-threatening </w:t>
      </w:r>
      <w:r w:rsidRPr="00807EDC">
        <w:rPr>
          <w:rFonts w:cstheme="minorHAnsi"/>
          <w:i/>
          <w:sz w:val="24"/>
          <w:szCs w:val="24"/>
        </w:rPr>
        <w:t>liver failur</w:t>
      </w:r>
      <w:r w:rsidRPr="00807EDC">
        <w:rPr>
          <w:rFonts w:cstheme="minorHAnsi"/>
          <w:sz w:val="24"/>
          <w:szCs w:val="24"/>
        </w:rPr>
        <w:t>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w:t>
      </w:r>
    </w:p>
    <w:p w14:paraId="78C15A1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lastRenderedPageBreak/>
        <w:t>&lt;H3&gt;Monoamine Oxidase Inhibitors</w:t>
      </w:r>
    </w:p>
    <w:p w14:paraId="2CAAEA85"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MAOIs are quite useful in treating the elderly (see later discussion), being well tolerated by virtue of their lack of anticholinergic side effects. However, they do have other side effects that bear noting.</w:t>
      </w:r>
    </w:p>
    <w:p w14:paraId="28CD8728" w14:textId="64C3B85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drugs can be used safely, but considerable patient education on proper use and precautions is essential. The primary adverse effects are </w:t>
      </w:r>
      <w:r w:rsidRPr="00807EDC">
        <w:rPr>
          <w:rFonts w:cstheme="minorHAnsi"/>
          <w:i/>
          <w:sz w:val="24"/>
          <w:szCs w:val="24"/>
        </w:rPr>
        <w:t>hypotension</w:t>
      </w:r>
      <w:r w:rsidRPr="00807EDC">
        <w:rPr>
          <w:rFonts w:cstheme="minorHAnsi"/>
          <w:sz w:val="24"/>
          <w:szCs w:val="24"/>
        </w:rPr>
        <w:t xml:space="preserve"> and </w:t>
      </w:r>
      <w:r w:rsidRPr="00807EDC">
        <w:rPr>
          <w:rFonts w:cstheme="minorHAnsi"/>
          <w:i/>
          <w:sz w:val="24"/>
          <w:szCs w:val="24"/>
        </w:rPr>
        <w:t>insomnia</w:t>
      </w:r>
      <w:r w:rsidRPr="00807EDC">
        <w:rPr>
          <w:rFonts w:cstheme="minorHAnsi"/>
          <w:sz w:val="24"/>
          <w:szCs w:val="24"/>
        </w:rPr>
        <w:t>. Hypotension is unrelated to dose and may occur up to a month after starting the drug. It rarely necessitates stopping the drug. Insomnia can be minimized by giving the last daily dose no later than 4 p.m.</w:t>
      </w:r>
    </w:p>
    <w:p w14:paraId="6FC6CBF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&lt;TXT-FLUSH&gt; Hypertensive crisis</w:t>
      </w:r>
      <w:r w:rsidRPr="00807EDC">
        <w:rPr>
          <w:rFonts w:cstheme="minorHAnsi"/>
          <w:sz w:val="24"/>
          <w:szCs w:val="24"/>
        </w:rPr>
        <w:t xml:space="preserve"> is the most serious adverse effect, caused by ingesting a large amount of </w:t>
      </w:r>
      <w:r w:rsidRPr="00807EDC">
        <w:rPr>
          <w:rFonts w:cstheme="minorHAnsi"/>
          <w:i/>
          <w:sz w:val="24"/>
          <w:szCs w:val="24"/>
        </w:rPr>
        <w:t>tyramine</w:t>
      </w:r>
      <w:r w:rsidRPr="00807EDC">
        <w:rPr>
          <w:rFonts w:cstheme="minorHAnsi"/>
          <w:sz w:val="24"/>
          <w:szCs w:val="24"/>
        </w:rPr>
        <w:t xml:space="preserv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w:t>
      </w:r>
      <w:r w:rsidRPr="00807EDC">
        <w:rPr>
          <w:rFonts w:cstheme="minorHAnsi"/>
          <w:i/>
          <w:sz w:val="24"/>
          <w:szCs w:val="24"/>
        </w:rPr>
        <w:t>Sympathomimetics</w:t>
      </w:r>
      <w:r w:rsidRPr="00807EDC">
        <w:rPr>
          <w:rFonts w:cstheme="minorHAnsi"/>
          <w:sz w:val="24"/>
          <w:szCs w:val="24"/>
        </w:rPr>
        <w:t xml:space="preserve"> should be avoided, with special warning to watch for unintentional intake in many over-the-counter medications, including combination cold tablets, nasal decongestants, and appetite suppressants. </w:t>
      </w:r>
      <w:r w:rsidRPr="00807EDC">
        <w:rPr>
          <w:rFonts w:cstheme="minorHAnsi"/>
          <w:i/>
          <w:sz w:val="24"/>
          <w:szCs w:val="24"/>
        </w:rPr>
        <w:t>Amphetamines</w:t>
      </w:r>
      <w:r w:rsidRPr="00807EDC">
        <w:rPr>
          <w:rFonts w:cstheme="minorHAnsi"/>
          <w:sz w:val="24"/>
          <w:szCs w:val="24"/>
        </w:rPr>
        <w:t xml:space="preserve"> are also not permitted. Treatment of a hypertensive crisis involves prompt cessation of MAOI use and the initiation of antihypertensive therapy with an α-blocker or a direct vasodilator (</w:t>
      </w:r>
      <w:r w:rsidRPr="00807EDC">
        <w:rPr>
          <w:rFonts w:cstheme="minorHAnsi"/>
          <w:i/>
          <w:sz w:val="24"/>
          <w:szCs w:val="24"/>
        </w:rPr>
        <w:t>phentolamine</w:t>
      </w:r>
      <w:r w:rsidRPr="00807EDC">
        <w:rPr>
          <w:rFonts w:cstheme="minorHAnsi"/>
          <w:sz w:val="24"/>
          <w:szCs w:val="24"/>
        </w:rPr>
        <w:t xml:space="preserve">, 5 mg given slowly intravenously, is recommended). Fever is managed by means of external cooling. Severe life-threatening reactions can also occur as a consequence of interactions between MAOIs and SSRIs or </w:t>
      </w:r>
      <w:r w:rsidRPr="00807EDC">
        <w:rPr>
          <w:rFonts w:cstheme="minorHAnsi"/>
          <w:i/>
          <w:sz w:val="24"/>
          <w:szCs w:val="24"/>
        </w:rPr>
        <w:t>narcotic analgesics</w:t>
      </w:r>
      <w:r w:rsidRPr="00807EDC">
        <w:rPr>
          <w:rFonts w:cstheme="minorHAnsi"/>
          <w:sz w:val="24"/>
          <w:szCs w:val="24"/>
        </w:rPr>
        <w:t>. A several-week period between cessation of SSRI therapy and initiation of MAOI use is required, as is psychiatric consultation before starting the MAOI.</w:t>
      </w:r>
    </w:p>
    <w:p w14:paraId="07EA27BB" w14:textId="4383DA1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&lt;H4&gt;Choice of MAOI Agent</w:t>
      </w:r>
      <w:r w:rsidR="00CF3535" w:rsidRPr="00807EDC">
        <w:rPr>
          <w:rFonts w:cstheme="minorHAnsi"/>
          <w:sz w:val="24"/>
          <w:szCs w:val="24"/>
        </w:rPr>
        <w:t>.</w:t>
      </w:r>
      <w:r w:rsidR="008A1782" w:rsidRPr="00807EDC">
        <w:rPr>
          <w:rFonts w:cstheme="minorHAnsi"/>
          <w:i/>
          <w:sz w:val="24"/>
          <w:szCs w:val="24"/>
        </w:rPr>
        <w:t xml:space="preserve"> </w:t>
      </w:r>
      <w:r w:rsidRPr="00807EDC">
        <w:rPr>
          <w:rFonts w:cstheme="minorHAnsi"/>
          <w:i/>
          <w:sz w:val="24"/>
          <w:szCs w:val="24"/>
        </w:rPr>
        <w:t>Tranylcypromine</w:t>
      </w:r>
      <w:r w:rsidRPr="00807EDC">
        <w:rPr>
          <w:rFonts w:cstheme="minorHAnsi"/>
          <w:sz w:val="24"/>
          <w:szCs w:val="24"/>
        </w:rPr>
        <w:t xml:space="preserve"> (Parnate) is the preferred MAOI in the </w:t>
      </w:r>
      <w:r w:rsidRPr="00807EDC">
        <w:rPr>
          <w:rFonts w:cstheme="minorHAnsi"/>
          <w:sz w:val="24"/>
          <w:szCs w:val="24"/>
        </w:rPr>
        <w:lastRenderedPageBreak/>
        <w:t>elderly because its effects last no more than 24 hours. The starting dose is 10 mg once or twice daily, and the dose is gradually increased as needed over a few weeks. Usually, 20 to 30 mg daily suffices, but occasional patients require as much as 80 mg/d.</w:t>
      </w:r>
    </w:p>
    <w:p w14:paraId="3D02E4EF" w14:textId="77777777" w:rsidR="00B01772" w:rsidRPr="00807EDC" w:rsidRDefault="00B77A58" w:rsidP="009B217E">
      <w:pPr>
        <w:pStyle w:val="H4"/>
        <w:widowControl w:val="0"/>
        <w:spacing w:after="0" w:line="480" w:lineRule="auto"/>
        <w:rPr>
          <w:rFonts w:cstheme="minorHAnsi"/>
          <w:sz w:val="24"/>
          <w:szCs w:val="24"/>
        </w:rPr>
      </w:pPr>
      <w:r w:rsidRPr="00807EDC">
        <w:rPr>
          <w:rFonts w:cstheme="minorHAnsi"/>
          <w:i/>
          <w:sz w:val="24"/>
          <w:szCs w:val="24"/>
        </w:rPr>
        <w:t>&lt;H4&gt; Phenelzine</w:t>
      </w:r>
      <w:r w:rsidRPr="00807EDC">
        <w:rPr>
          <w:rFonts w:cstheme="minorHAnsi"/>
          <w:sz w:val="24"/>
          <w:szCs w:val="24"/>
        </w:rPr>
        <w:t xml:space="preserve"> (Nardil) is the other available nonselective and irreversible MAOI. Its use is generally limited to treatment refractory patients, particularly those with “atypical” symptomatology including hypersomnia and hyperphagia. The starting dose is 5 mg three times daily, and the dose is gradually increased as needed over a few weeks to its usual target dose of 20 mg three times daily.</w:t>
      </w:r>
    </w:p>
    <w:p w14:paraId="331580EA" w14:textId="77777777" w:rsidR="00B01772" w:rsidRPr="00807EDC" w:rsidRDefault="00B77A58" w:rsidP="009B217E">
      <w:pPr>
        <w:pStyle w:val="H4"/>
        <w:widowControl w:val="0"/>
        <w:spacing w:after="0" w:line="480" w:lineRule="auto"/>
        <w:ind w:firstLine="720"/>
        <w:rPr>
          <w:rFonts w:cstheme="minorHAnsi"/>
          <w:sz w:val="24"/>
          <w:szCs w:val="24"/>
        </w:rPr>
      </w:pPr>
      <w:r w:rsidRPr="00807EDC">
        <w:rPr>
          <w:rFonts w:cstheme="minorHAnsi"/>
          <w:i/>
          <w:sz w:val="24"/>
          <w:szCs w:val="24"/>
        </w:rPr>
        <w:t>&lt;H4&gt; Selegiline transdermal</w:t>
      </w:r>
      <w:r w:rsidRPr="00807EDC">
        <w:rPr>
          <w:rFonts w:cstheme="minorHAnsi"/>
          <w:sz w:val="24"/>
          <w:szCs w:val="24"/>
        </w:rPr>
        <w:t xml:space="preserve"> (Emsam) is the newest available MAOI. While selegiline is an irreversible MAOI, it is relatively selective for MAO-B. Delivered via a patch, it bypasses the hepatic “first-pass” metabolism and does not require dietary restriction at the clinically effective dose of 6 mg per 24 hours. However, at higher doses of EMSAM (i.e., 9 mg per 24 hours or more), dietary restriction of tyramine intake is recommended.</w:t>
      </w:r>
    </w:p>
    <w:p w14:paraId="5AFF4D8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&lt;H3&gt;Anxiolytics and Investigational Agents</w:t>
      </w:r>
    </w:p>
    <w:p w14:paraId="0F4EEB1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Given the frequency of severe anxiety accompanying depression, anxiolytic therapy has been examined for use in depression. Agents with unique modes of action are also being explored for use in treatment of major depression.</w:t>
      </w:r>
    </w:p>
    <w:p w14:paraId="5BF05A8E" w14:textId="34528131"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&lt;H4&gt;Anxiolytics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 benzodiazepine </w:t>
      </w:r>
      <w:r w:rsidRPr="00807EDC">
        <w:rPr>
          <w:rFonts w:cstheme="minorHAnsi"/>
          <w:i/>
          <w:sz w:val="24"/>
          <w:szCs w:val="24"/>
        </w:rPr>
        <w:t>alprazolam</w:t>
      </w:r>
      <w:r w:rsidRPr="00807EDC">
        <w:rPr>
          <w:rFonts w:cstheme="minorHAnsi"/>
          <w:sz w:val="24"/>
          <w:szCs w:val="24"/>
        </w:rPr>
        <w:t xml:space="preserve"> (</w:t>
      </w:r>
      <w:r w:rsidRPr="00807EDC">
        <w:rPr>
          <w:rFonts w:cstheme="minorHAnsi"/>
          <w:i/>
          <w:sz w:val="24"/>
          <w:szCs w:val="24"/>
        </w:rPr>
        <w:t>Xanax</w:t>
      </w:r>
      <w:r w:rsidRPr="00807EDC">
        <w:rPr>
          <w:rFonts w:cstheme="minorHAnsi"/>
          <w:sz w:val="24"/>
          <w:szCs w:val="24"/>
        </w:rPr>
        <w:t xml:space="preserve">) has excellent antianxiety effects and mild antidepressant action. However, prolonged use is associated with significant risk of dependence (see Chapter 226). </w:t>
      </w:r>
      <w:r w:rsidRPr="00807EDC">
        <w:rPr>
          <w:rFonts w:cstheme="minorHAnsi"/>
          <w:i/>
          <w:sz w:val="24"/>
          <w:szCs w:val="24"/>
        </w:rPr>
        <w:t>Buspirone</w:t>
      </w:r>
      <w:r w:rsidRPr="00807EDC">
        <w:rPr>
          <w:rFonts w:cstheme="minorHAnsi"/>
          <w:sz w:val="24"/>
          <w:szCs w:val="24"/>
        </w:rPr>
        <w:t xml:space="preserve"> (BuSpar) is similarly purported to have combined anxiolytic and </w:t>
      </w:r>
      <w:r w:rsidRPr="00807EDC">
        <w:rPr>
          <w:rFonts w:cstheme="minorHAnsi"/>
          <w:i/>
          <w:sz w:val="24"/>
          <w:szCs w:val="24"/>
        </w:rPr>
        <w:t>mild</w:t>
      </w:r>
      <w:r w:rsidRPr="00807EDC">
        <w:rPr>
          <w:rFonts w:cstheme="minorHAnsi"/>
          <w:sz w:val="24"/>
          <w:szCs w:val="24"/>
        </w:rPr>
        <w:t xml:space="preserve"> antidepressant effects and has the advantage of a more benign side effect profile, without risk of physiologic dependence (see Chapter 226). These agents are reasonable in cases of adjustment disorders with depressive and anxiety features, but they are not indicated for the treatment of major depression.</w:t>
      </w:r>
    </w:p>
    <w:p w14:paraId="07A04B0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&lt;H3&gt;Selection of Antidepressant for Major Depression</w:t>
      </w:r>
    </w:p>
    <w:p w14:paraId="2B6BCB46" w14:textId="2E1317C2"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“big-data”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w:t>
      </w:r>
      <w:r w:rsidR="00DA1627" w:rsidRPr="00807EDC">
        <w:rPr>
          <w:rFonts w:cstheme="minorHAnsi"/>
          <w:sz w:val="24"/>
          <w:szCs w:val="24"/>
        </w:rPr>
        <w:t xml:space="preserve">one’s </w:t>
      </w:r>
      <w:r w:rsidRPr="00807EDC">
        <w:rPr>
          <w:rFonts w:cstheme="minorHAnsi"/>
          <w:sz w:val="24"/>
          <w:szCs w:val="24"/>
        </w:rPr>
        <w:t>first choice.</w:t>
      </w:r>
    </w:p>
    <w:p w14:paraId="616213F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&lt;TXT&gt; Choice of agent should be based on the prior history of </w:t>
      </w:r>
      <w:r w:rsidRPr="00807EDC">
        <w:rPr>
          <w:rFonts w:cstheme="minorHAnsi"/>
          <w:i/>
          <w:sz w:val="24"/>
          <w:szCs w:val="24"/>
        </w:rPr>
        <w:t>response</w:t>
      </w:r>
      <w:r w:rsidRPr="00807EDC">
        <w:rPr>
          <w:rFonts w:cstheme="minorHAnsi"/>
          <w:sz w:val="24"/>
          <w:szCs w:val="24"/>
        </w:rPr>
        <w:t xml:space="preserve"> (a good predictor), </w:t>
      </w:r>
      <w:r w:rsidRPr="00807EDC">
        <w:rPr>
          <w:rFonts w:cstheme="minorHAnsi"/>
          <w:i/>
          <w:sz w:val="24"/>
          <w:szCs w:val="24"/>
        </w:rPr>
        <w:t>patient preference, cost</w:t>
      </w:r>
      <w:r w:rsidRPr="00807EDC">
        <w:rPr>
          <w:rFonts w:cstheme="minorHAnsi"/>
          <w:sz w:val="24"/>
          <w:szCs w:val="24"/>
        </w:rPr>
        <w:t xml:space="preserve">, and expected </w:t>
      </w:r>
      <w:r w:rsidRPr="00807EDC">
        <w:rPr>
          <w:rFonts w:cstheme="minorHAnsi"/>
          <w:i/>
          <w:sz w:val="24"/>
          <w:szCs w:val="24"/>
        </w:rPr>
        <w:t>side effects</w:t>
      </w:r>
      <w:r w:rsidRPr="00807EDC">
        <w:rPr>
          <w:rFonts w:cstheme="minorHAnsi"/>
          <w:sz w:val="24"/>
          <w:szCs w:val="24"/>
        </w:rPr>
        <w:t>.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w:t>
      </w:r>
    </w:p>
    <w:p w14:paraId="0AA40AC0"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&lt;TXT-FLUSH&gt; In the elderly and others with cardiac disease, prostatic hypertrophy, postural hypotension, or glaucoma, the SSRIs may be better tolerated. When sedation without anticholinergic activity is desired, trazodone is a reasonable choice, particularly in the elderly. For anergic, hypersomnic, or motor-retarded patients, an activating agent is best (e.g., an SSRI or bupropion SR or desipramine). For patients with a mixture of neurovegetative symptoms, nortriptyline is reasonable, being well tolerated and free of excessive sedating, activating, anticholinergic, or antiadrenergic effects.</w:t>
      </w:r>
    </w:p>
    <w:p w14:paraId="523D277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lastRenderedPageBreak/>
        <w:t>&lt;H3&gt;Monitoring and Duration of Therapy</w:t>
      </w:r>
    </w:p>
    <w:p w14:paraId="0F1EDCA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Monitoring response to therapy can be readily accomplished by carefully reviewing symptoms and activity level. The questionnaire instruments used for the assessment of disease severity (see prior discussion) can also be used. If a patient shows little or no response to antidepressant therapy after 6 weeks at full dose (which may be 10 weeks from initiation of therapy), then the drug trial should be considered a failure and the patient considered to have </w:t>
      </w:r>
      <w:r w:rsidRPr="00807EDC">
        <w:rPr>
          <w:rFonts w:cstheme="minorHAnsi"/>
          <w:i/>
          <w:sz w:val="24"/>
          <w:szCs w:val="24"/>
        </w:rPr>
        <w:t>treatment</w:t>
      </w:r>
      <w:r w:rsidRPr="00807EDC">
        <w:rPr>
          <w:rFonts w:cstheme="minorHAnsi"/>
          <w:sz w:val="24"/>
          <w:szCs w:val="24"/>
        </w:rPr>
        <w:t>-</w:t>
      </w:r>
      <w:r w:rsidRPr="00807EDC">
        <w:rPr>
          <w:rFonts w:cstheme="minorHAnsi"/>
          <w:i/>
          <w:sz w:val="24"/>
          <w:szCs w:val="24"/>
        </w:rPr>
        <w:t>resistant depression</w:t>
      </w:r>
      <w:r w:rsidRPr="00807EDC">
        <w:rPr>
          <w:rFonts w:cstheme="minorHAnsi"/>
          <w:sz w:val="24"/>
          <w:szCs w:val="24"/>
        </w:rPr>
        <w:t>. If there is doubt as to the adequacy of a dose or compliance, a serum drug level can be obtained.</w:t>
      </w:r>
    </w:p>
    <w:p w14:paraId="2E042B98"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If depression successfully remits, antidepressant medication is maintained for at least 6 to 9 months. It should be used longer among patients who have experienced moderate to severe depression and who are judged to face a high risk of recurrence, perhaps because of a history of previous episodes. Continuation-phase medication should be maintained at the same dose as was used in the acute-phase treatment. It has been shown to reduce the risk of recurrence by 70% for as long as 36 months after the acute episode. When it is time to discontinue treatment, the dose can be slowly tapered off over a period of 4 weeks while watching for the reemergence of depressive symptoms. Should symptoms recur, the dose is returned to its prior level and maintained for at least another 6 to 9 months.</w:t>
      </w:r>
    </w:p>
    <w:p w14:paraId="0E813E14" w14:textId="77777777" w:rsidR="007F7DC9"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&lt;TXT-FLUSH&gt; Major depression is a medical illness with a high rate of recurrence. After a single episode, 50% of patients subsequently have a second episode. After two episodes, the chance of having a third is approximately 80%. For patients with two or more episodes, maintenance therapy for probably 3 to 5 years is indicated. Patients with a family history of depression or bipolar disorder should also be closely evaluated for long-term maintenance therapy.</w:t>
      </w:r>
      <w:r w:rsidR="007F7DC9" w:rsidRPr="00807EDC">
        <w:rPr>
          <w:rFonts w:cstheme="minorHAnsi"/>
          <w:sz w:val="24"/>
          <w:szCs w:val="24"/>
        </w:rPr>
        <w:t xml:space="preserve"> In a randomized trial of patients who responded well to antidepressant therapy and felt willing to discontinue treatment, those assigned to continuation had significantly fewer relapses of symptoms. </w:t>
      </w:r>
    </w:p>
    <w:p w14:paraId="06D50033" w14:textId="39A1C7F8"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lastRenderedPageBreak/>
        <w:t>&lt;H3&gt;Discontinuation of Therapy due to Drug-Associated Sexual Dysfunction</w:t>
      </w:r>
    </w:p>
    <w:p w14:paraId="34755B9A" w14:textId="2899B002"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w:t>
      </w:r>
      <w:r w:rsidRPr="00807EDC">
        <w:rPr>
          <w:rFonts w:cstheme="minorHAnsi"/>
          <w:i/>
          <w:sz w:val="24"/>
          <w:szCs w:val="24"/>
        </w:rPr>
        <w:t>sildenafil</w:t>
      </w:r>
      <w:r w:rsidRPr="00807EDC">
        <w:rPr>
          <w:rFonts w:cstheme="minorHAnsi"/>
          <w:sz w:val="24"/>
          <w:szCs w:val="24"/>
        </w:rPr>
        <w:t xml:space="preserve"> (Viagra), </w:t>
      </w:r>
      <w:r w:rsidRPr="00807EDC">
        <w:rPr>
          <w:rFonts w:cstheme="minorHAnsi"/>
          <w:i/>
          <w:sz w:val="24"/>
          <w:szCs w:val="24"/>
        </w:rPr>
        <w:t>vardenafil</w:t>
      </w:r>
      <w:r w:rsidRPr="00807EDC">
        <w:rPr>
          <w:rFonts w:cstheme="minorHAnsi"/>
          <w:sz w:val="24"/>
          <w:szCs w:val="24"/>
        </w:rPr>
        <w:t xml:space="preserve"> (Levitra), or </w:t>
      </w:r>
      <w:r w:rsidRPr="00807EDC">
        <w:rPr>
          <w:rFonts w:cstheme="minorHAnsi"/>
          <w:i/>
          <w:sz w:val="24"/>
          <w:szCs w:val="24"/>
        </w:rPr>
        <w:t>tadalafil</w:t>
      </w:r>
      <w:r w:rsidRPr="00807EDC">
        <w:rPr>
          <w:rFonts w:cstheme="minorHAnsi"/>
          <w:sz w:val="24"/>
          <w:szCs w:val="24"/>
        </w:rPr>
        <w:t xml:space="preserve">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w:t>
      </w:r>
    </w:p>
    <w:p w14:paraId="1547E9D5" w14:textId="526EEC8F"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&lt;H3&gt;Treating Failure to Respond</w:t>
      </w:r>
      <w:r w:rsidR="00B67CE8" w:rsidRPr="00807EDC">
        <w:rPr>
          <w:rFonts w:cstheme="minorHAnsi"/>
          <w:sz w:val="24"/>
          <w:szCs w:val="24"/>
        </w:rPr>
        <w:t xml:space="preserve"> and Treatment-Resistant Disease</w:t>
      </w:r>
    </w:p>
    <w:p w14:paraId="35FE4857" w14:textId="2485FFF2" w:rsidR="009E1504"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Less than one third of patients with major depression achieve remission after their first course of antidepressant therapy, typically with an SSRI. An additional percentage note modest, but insufficient improvement, even with full doses. This reflects the fact that choice of antidepressant agent remains largely an empirical process. Pending identification of more precise determinants of response to specific agents—an area of major ongoing investigation—</w:t>
      </w:r>
      <w:r w:rsidR="008F4512" w:rsidRPr="00807EDC">
        <w:rPr>
          <w:rFonts w:cstheme="minorHAnsi"/>
          <w:sz w:val="24"/>
          <w:szCs w:val="24"/>
        </w:rPr>
        <w:t xml:space="preserve">failure to respond can be addressed by first attending to </w:t>
      </w:r>
      <w:r w:rsidRPr="00807EDC">
        <w:rPr>
          <w:rFonts w:cstheme="minorHAnsi"/>
          <w:sz w:val="24"/>
          <w:szCs w:val="24"/>
        </w:rPr>
        <w:t>alcohol use</w:t>
      </w:r>
      <w:r w:rsidR="008F4512" w:rsidRPr="00807EDC">
        <w:rPr>
          <w:rFonts w:cstheme="minorHAnsi"/>
          <w:sz w:val="24"/>
          <w:szCs w:val="24"/>
        </w:rPr>
        <w:t xml:space="preserve"> and then </w:t>
      </w:r>
      <w:r w:rsidR="008F4512" w:rsidRPr="00807EDC">
        <w:rPr>
          <w:rFonts w:cstheme="minorHAnsi"/>
          <w:sz w:val="24"/>
          <w:szCs w:val="24"/>
        </w:rPr>
        <w:lastRenderedPageBreak/>
        <w:t xml:space="preserve">choosing between </w:t>
      </w:r>
      <w:r w:rsidRPr="00807EDC">
        <w:rPr>
          <w:rFonts w:cstheme="minorHAnsi"/>
          <w:sz w:val="24"/>
          <w:szCs w:val="24"/>
        </w:rPr>
        <w:t>switching to an agent from another class of antidepressants</w:t>
      </w:r>
      <w:r w:rsidR="00040469" w:rsidRPr="00807EDC">
        <w:rPr>
          <w:rFonts w:cstheme="minorHAnsi"/>
          <w:sz w:val="24"/>
          <w:szCs w:val="24"/>
        </w:rPr>
        <w:t xml:space="preserve"> or </w:t>
      </w:r>
      <w:r w:rsidRPr="00807EDC">
        <w:rPr>
          <w:rFonts w:cstheme="minorHAnsi"/>
          <w:sz w:val="24"/>
          <w:szCs w:val="24"/>
        </w:rPr>
        <w:t>augmenting therapy (adding a second agent).</w:t>
      </w:r>
      <w:r w:rsidR="00040469" w:rsidRPr="00807EDC">
        <w:rPr>
          <w:rFonts w:cstheme="minorHAnsi"/>
          <w:sz w:val="24"/>
          <w:szCs w:val="24"/>
        </w:rPr>
        <w:t xml:space="preserve"> Those who prove truly refractory and continue to suffer require consideration of referral to Psychiatry for consideration of more aggressive modes of treatment</w:t>
      </w:r>
      <w:r w:rsidR="008F4512" w:rsidRPr="00807EDC">
        <w:rPr>
          <w:rFonts w:cstheme="minorHAnsi"/>
          <w:sz w:val="24"/>
          <w:szCs w:val="24"/>
        </w:rPr>
        <w:t xml:space="preserve"> such as noninvasive brain stimulation and treatment with esketamine. </w:t>
      </w:r>
      <w:bookmarkStart w:id="0" w:name="_Hlk213154888"/>
      <w:r w:rsidR="008F4512" w:rsidRPr="00807EDC">
        <w:rPr>
          <w:rFonts w:cstheme="minorHAnsi"/>
          <w:sz w:val="24"/>
          <w:szCs w:val="24"/>
        </w:rPr>
        <w:t>Psilocybin</w:t>
      </w:r>
      <w:bookmarkEnd w:id="0"/>
      <w:r w:rsidR="008F4512" w:rsidRPr="00807EDC">
        <w:rPr>
          <w:rFonts w:cstheme="minorHAnsi"/>
          <w:sz w:val="24"/>
          <w:szCs w:val="24"/>
        </w:rPr>
        <w:t xml:space="preserve"> is being explored for use in this setting.</w:t>
      </w:r>
    </w:p>
    <w:p w14:paraId="3698CD63" w14:textId="2438E6E3" w:rsidR="009E1504"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 xml:space="preserve"> </w:t>
      </w:r>
      <w:r w:rsidR="009E1504" w:rsidRPr="00807EDC">
        <w:rPr>
          <w:rFonts w:cstheme="minorHAnsi"/>
          <w:sz w:val="24"/>
          <w:szCs w:val="24"/>
        </w:rPr>
        <w:t xml:space="preserve">&lt;H4&gt;Attention to Alcohol Use. It is important to reassess the patient’s </w:t>
      </w:r>
      <w:r w:rsidR="009E1504" w:rsidRPr="00807EDC">
        <w:rPr>
          <w:rFonts w:cstheme="minorHAnsi"/>
          <w:i/>
          <w:sz w:val="24"/>
          <w:szCs w:val="24"/>
        </w:rPr>
        <w:t>use of alcohol</w:t>
      </w:r>
      <w:r w:rsidR="009E1504" w:rsidRPr="00807EDC">
        <w:rPr>
          <w:rFonts w:cstheme="minorHAnsi"/>
          <w:sz w:val="24"/>
          <w:szCs w:val="24"/>
        </w:rPr>
        <w:t>. It has long been known that patients who meet criteria for alcohol use disorder are less likely to respond to antidepressant treatment. Even more modest alcohol intake (e.g., an average of 1 oz of alcohol per day) is associated with a lower rate of response. Thus, patients should be encouraged to either abstain from drinking alcohol while on their antidepressant or limit their alcohol use as much as possible.</w:t>
      </w:r>
    </w:p>
    <w:p w14:paraId="589A28B1" w14:textId="04761566" w:rsidR="00B01772" w:rsidRPr="00807EDC" w:rsidRDefault="009E1504" w:rsidP="009B217E">
      <w:pPr>
        <w:pStyle w:val="H4"/>
        <w:widowControl w:val="0"/>
        <w:spacing w:after="0" w:line="480" w:lineRule="auto"/>
        <w:rPr>
          <w:rFonts w:cstheme="minorHAnsi"/>
          <w:sz w:val="24"/>
          <w:szCs w:val="24"/>
        </w:rPr>
      </w:pPr>
      <w:r w:rsidRPr="00807EDC">
        <w:rPr>
          <w:rFonts w:cstheme="minorHAnsi"/>
          <w:sz w:val="24"/>
          <w:szCs w:val="24"/>
        </w:rPr>
        <w:t>&lt;H</w:t>
      </w:r>
      <w:r w:rsidR="00AC3437" w:rsidRPr="00807EDC">
        <w:rPr>
          <w:rFonts w:cstheme="minorHAnsi"/>
          <w:sz w:val="24"/>
          <w:szCs w:val="24"/>
        </w:rPr>
        <w:t>4&gt;Augmentation</w:t>
      </w:r>
      <w:r w:rsidR="00B67CE8" w:rsidRPr="00807EDC">
        <w:rPr>
          <w:rFonts w:cstheme="minorHAnsi"/>
          <w:sz w:val="24"/>
          <w:szCs w:val="24"/>
        </w:rPr>
        <w:t xml:space="preserve"> </w:t>
      </w:r>
      <w:r w:rsidR="004D2561" w:rsidRPr="00807EDC">
        <w:rPr>
          <w:rFonts w:cstheme="minorHAnsi"/>
          <w:sz w:val="24"/>
          <w:szCs w:val="24"/>
        </w:rPr>
        <w:t xml:space="preserve">versus Switching </w:t>
      </w:r>
      <w:r w:rsidR="00B67CE8" w:rsidRPr="00807EDC">
        <w:rPr>
          <w:rFonts w:cstheme="minorHAnsi"/>
          <w:sz w:val="24"/>
          <w:szCs w:val="24"/>
        </w:rPr>
        <w:t>for Failing to Respond</w:t>
      </w:r>
      <w:r w:rsidR="00AC3437" w:rsidRPr="00807EDC">
        <w:rPr>
          <w:rFonts w:cstheme="minorHAnsi"/>
          <w:sz w:val="24"/>
          <w:szCs w:val="24"/>
        </w:rPr>
        <w:t xml:space="preserve">. </w:t>
      </w:r>
      <w:r w:rsidR="004D2561" w:rsidRPr="00807EDC">
        <w:rPr>
          <w:rFonts w:cstheme="minorHAnsi"/>
          <w:sz w:val="24"/>
          <w:szCs w:val="24"/>
        </w:rPr>
        <w:t>If one fails to achieve remission</w:t>
      </w:r>
      <w:r w:rsidR="00762187" w:rsidRPr="00807EDC">
        <w:rPr>
          <w:rFonts w:cstheme="minorHAnsi"/>
          <w:sz w:val="24"/>
          <w:szCs w:val="24"/>
        </w:rPr>
        <w:t xml:space="preserve"> with a single </w:t>
      </w:r>
      <w:r w:rsidRPr="00807EDC">
        <w:rPr>
          <w:rFonts w:cstheme="minorHAnsi"/>
          <w:sz w:val="24"/>
          <w:szCs w:val="24"/>
        </w:rPr>
        <w:t>agent</w:t>
      </w:r>
      <w:r w:rsidR="004D2561" w:rsidRPr="00807EDC">
        <w:rPr>
          <w:rFonts w:cstheme="minorHAnsi"/>
          <w:sz w:val="24"/>
          <w:szCs w:val="24"/>
        </w:rPr>
        <w:t>,</w:t>
      </w:r>
      <w:r w:rsidR="003D2122" w:rsidRPr="00807EDC">
        <w:rPr>
          <w:rFonts w:cstheme="minorHAnsi"/>
          <w:sz w:val="24"/>
          <w:szCs w:val="24"/>
        </w:rPr>
        <w:t xml:space="preserve"> </w:t>
      </w:r>
      <w:r w:rsidR="004D2561" w:rsidRPr="00807EDC">
        <w:rPr>
          <w:rFonts w:cstheme="minorHAnsi"/>
          <w:sz w:val="24"/>
          <w:szCs w:val="24"/>
        </w:rPr>
        <w:t xml:space="preserve">two </w:t>
      </w:r>
      <w:r w:rsidR="00762187" w:rsidRPr="00807EDC">
        <w:rPr>
          <w:rFonts w:cstheme="minorHAnsi"/>
          <w:sz w:val="24"/>
          <w:szCs w:val="24"/>
        </w:rPr>
        <w:t>options</w:t>
      </w:r>
      <w:r w:rsidR="003D2122" w:rsidRPr="00807EDC">
        <w:rPr>
          <w:rFonts w:cstheme="minorHAnsi"/>
          <w:sz w:val="24"/>
          <w:szCs w:val="24"/>
        </w:rPr>
        <w:t xml:space="preserve"> follow</w:t>
      </w:r>
      <w:r w:rsidR="004D2561" w:rsidRPr="00807EDC">
        <w:rPr>
          <w:rFonts w:cstheme="minorHAnsi"/>
          <w:sz w:val="24"/>
          <w:szCs w:val="24"/>
        </w:rPr>
        <w:t xml:space="preserve">: </w:t>
      </w:r>
      <w:r w:rsidR="003D2122" w:rsidRPr="00807EDC">
        <w:rPr>
          <w:rFonts w:cstheme="minorHAnsi"/>
          <w:sz w:val="24"/>
          <w:szCs w:val="24"/>
        </w:rPr>
        <w:t xml:space="preserve">1) </w:t>
      </w:r>
      <w:r w:rsidR="004D2561" w:rsidRPr="00807EDC">
        <w:rPr>
          <w:rFonts w:cstheme="minorHAnsi"/>
          <w:sz w:val="24"/>
          <w:szCs w:val="24"/>
        </w:rPr>
        <w:t xml:space="preserve">add a second agent from a different class of antidepressant (augmentation) or </w:t>
      </w:r>
      <w:r w:rsidR="003D2122" w:rsidRPr="00807EDC">
        <w:rPr>
          <w:rFonts w:cstheme="minorHAnsi"/>
          <w:sz w:val="24"/>
          <w:szCs w:val="24"/>
        </w:rPr>
        <w:t xml:space="preserve">2) </w:t>
      </w:r>
      <w:r w:rsidR="004D2561" w:rsidRPr="00807EDC">
        <w:rPr>
          <w:rFonts w:cstheme="minorHAnsi"/>
          <w:sz w:val="24"/>
          <w:szCs w:val="24"/>
        </w:rPr>
        <w:t xml:space="preserve">switch to a new agent. </w:t>
      </w:r>
      <w:r w:rsidR="007F7DC9" w:rsidRPr="00807EDC">
        <w:rPr>
          <w:rFonts w:cstheme="minorHAnsi"/>
          <w:sz w:val="24"/>
          <w:szCs w:val="24"/>
        </w:rPr>
        <w:t xml:space="preserve">In a </w:t>
      </w:r>
      <w:r w:rsidR="00A16A03" w:rsidRPr="00807EDC">
        <w:rPr>
          <w:rFonts w:cstheme="minorHAnsi"/>
          <w:sz w:val="24"/>
          <w:szCs w:val="24"/>
        </w:rPr>
        <w:t xml:space="preserve">major </w:t>
      </w:r>
      <w:r w:rsidR="007F7DC9" w:rsidRPr="00807EDC">
        <w:rPr>
          <w:rFonts w:cstheme="minorHAnsi"/>
          <w:sz w:val="24"/>
          <w:szCs w:val="24"/>
        </w:rPr>
        <w:t>large-scale</w:t>
      </w:r>
      <w:r w:rsidR="00A16A03" w:rsidRPr="00807EDC">
        <w:rPr>
          <w:rFonts w:cstheme="minorHAnsi"/>
          <w:sz w:val="24"/>
          <w:szCs w:val="24"/>
        </w:rPr>
        <w:t>,</w:t>
      </w:r>
      <w:r w:rsidR="007F7DC9" w:rsidRPr="00807EDC">
        <w:rPr>
          <w:rFonts w:cstheme="minorHAnsi"/>
          <w:sz w:val="24"/>
          <w:szCs w:val="24"/>
        </w:rPr>
        <w:t xml:space="preserve"> randomized trial</w:t>
      </w:r>
      <w:r w:rsidR="00762187" w:rsidRPr="00807EDC">
        <w:rPr>
          <w:rFonts w:cstheme="minorHAnsi"/>
          <w:sz w:val="24"/>
          <w:szCs w:val="24"/>
        </w:rPr>
        <w:t xml:space="preserve"> </w:t>
      </w:r>
      <w:r w:rsidR="003D2122" w:rsidRPr="00807EDC">
        <w:rPr>
          <w:rFonts w:cstheme="minorHAnsi"/>
          <w:sz w:val="24"/>
          <w:szCs w:val="24"/>
        </w:rPr>
        <w:t xml:space="preserve">with </w:t>
      </w:r>
      <w:r w:rsidRPr="00807EDC">
        <w:rPr>
          <w:rFonts w:cstheme="minorHAnsi"/>
          <w:sz w:val="24"/>
          <w:szCs w:val="24"/>
        </w:rPr>
        <w:t>patients who had twice failed to achieve remission</w:t>
      </w:r>
      <w:r w:rsidR="003D2122" w:rsidRPr="00807EDC">
        <w:rPr>
          <w:rFonts w:cstheme="minorHAnsi"/>
          <w:sz w:val="24"/>
          <w:szCs w:val="24"/>
        </w:rPr>
        <w:t xml:space="preserve"> with a single agent</w:t>
      </w:r>
      <w:r w:rsidR="004D2561" w:rsidRPr="00807EDC">
        <w:rPr>
          <w:rFonts w:cstheme="minorHAnsi"/>
          <w:sz w:val="24"/>
          <w:szCs w:val="24"/>
        </w:rPr>
        <w:t xml:space="preserve">, </w:t>
      </w:r>
      <w:r w:rsidR="007F7DC9" w:rsidRPr="00807EDC">
        <w:rPr>
          <w:rFonts w:cstheme="minorHAnsi"/>
          <w:sz w:val="24"/>
          <w:szCs w:val="24"/>
        </w:rPr>
        <w:t xml:space="preserve">augmentation </w:t>
      </w:r>
      <w:r w:rsidR="004D2561" w:rsidRPr="00807EDC">
        <w:rPr>
          <w:rFonts w:cstheme="minorHAnsi"/>
          <w:sz w:val="24"/>
          <w:szCs w:val="24"/>
        </w:rPr>
        <w:t>(</w:t>
      </w:r>
      <w:r w:rsidRPr="00807EDC">
        <w:rPr>
          <w:rFonts w:cstheme="minorHAnsi"/>
          <w:sz w:val="24"/>
          <w:szCs w:val="24"/>
        </w:rPr>
        <w:t xml:space="preserve">adding </w:t>
      </w:r>
      <w:r w:rsidR="007F7DC9" w:rsidRPr="00807EDC">
        <w:rPr>
          <w:rFonts w:cstheme="minorHAnsi"/>
          <w:sz w:val="24"/>
          <w:szCs w:val="24"/>
        </w:rPr>
        <w:t xml:space="preserve">aripiprazole </w:t>
      </w:r>
      <w:r w:rsidR="00AC3437" w:rsidRPr="00807EDC">
        <w:rPr>
          <w:rFonts w:cstheme="minorHAnsi"/>
          <w:sz w:val="24"/>
          <w:szCs w:val="24"/>
        </w:rPr>
        <w:t>or bupropion</w:t>
      </w:r>
      <w:r w:rsidRPr="00807EDC">
        <w:rPr>
          <w:rFonts w:cstheme="minorHAnsi"/>
          <w:sz w:val="24"/>
          <w:szCs w:val="24"/>
        </w:rPr>
        <w:t xml:space="preserve"> to their current drug) prov</w:t>
      </w:r>
      <w:r w:rsidR="004D2561" w:rsidRPr="00807EDC">
        <w:rPr>
          <w:rFonts w:cstheme="minorHAnsi"/>
          <w:sz w:val="24"/>
          <w:szCs w:val="24"/>
        </w:rPr>
        <w:t xml:space="preserve">ed superior to </w:t>
      </w:r>
      <w:r w:rsidR="007F7DC9" w:rsidRPr="00807EDC">
        <w:rPr>
          <w:rFonts w:cstheme="minorHAnsi"/>
          <w:sz w:val="24"/>
          <w:szCs w:val="24"/>
        </w:rPr>
        <w:t>switching to bupropion</w:t>
      </w:r>
      <w:r w:rsidR="003D2122" w:rsidRPr="00807EDC">
        <w:rPr>
          <w:rFonts w:cstheme="minorHAnsi"/>
          <w:sz w:val="24"/>
          <w:szCs w:val="24"/>
        </w:rPr>
        <w:t xml:space="preserve">. </w:t>
      </w:r>
      <w:r w:rsidR="00040469" w:rsidRPr="00807EDC">
        <w:rPr>
          <w:rFonts w:cstheme="minorHAnsi"/>
          <w:sz w:val="24"/>
          <w:szCs w:val="24"/>
        </w:rPr>
        <w:t>Compared to those who switched, t</w:t>
      </w:r>
      <w:r w:rsidR="007F7DC9" w:rsidRPr="00807EDC">
        <w:rPr>
          <w:rFonts w:cstheme="minorHAnsi"/>
          <w:sz w:val="24"/>
          <w:szCs w:val="24"/>
        </w:rPr>
        <w:t>hose</w:t>
      </w:r>
      <w:r w:rsidR="00040469" w:rsidRPr="00807EDC">
        <w:rPr>
          <w:rFonts w:cstheme="minorHAnsi"/>
          <w:sz w:val="24"/>
          <w:szCs w:val="24"/>
        </w:rPr>
        <w:t xml:space="preserve"> who augmented their program </w:t>
      </w:r>
      <w:r w:rsidR="007F7DC9" w:rsidRPr="00807EDC">
        <w:rPr>
          <w:rFonts w:cstheme="minorHAnsi"/>
          <w:sz w:val="24"/>
          <w:szCs w:val="24"/>
        </w:rPr>
        <w:t xml:space="preserve">experienced a </w:t>
      </w:r>
      <w:r w:rsidR="00D4407E" w:rsidRPr="00807EDC">
        <w:rPr>
          <w:rFonts w:cstheme="minorHAnsi"/>
          <w:sz w:val="24"/>
          <w:szCs w:val="24"/>
        </w:rPr>
        <w:t xml:space="preserve">significantly </w:t>
      </w:r>
      <w:r w:rsidR="007F7DC9" w:rsidRPr="00807EDC">
        <w:rPr>
          <w:rFonts w:cstheme="minorHAnsi"/>
          <w:sz w:val="24"/>
          <w:szCs w:val="24"/>
        </w:rPr>
        <w:t>greater sense of well-being over 10 weeks</w:t>
      </w:r>
      <w:r w:rsidR="00AC3437" w:rsidRPr="00807EDC">
        <w:rPr>
          <w:rFonts w:cstheme="minorHAnsi"/>
          <w:sz w:val="24"/>
          <w:szCs w:val="24"/>
        </w:rPr>
        <w:t xml:space="preserve"> and a higher rate of remission of their depression. </w:t>
      </w:r>
      <w:r w:rsidR="00040469" w:rsidRPr="00807EDC">
        <w:rPr>
          <w:rFonts w:cstheme="minorHAnsi"/>
          <w:sz w:val="24"/>
          <w:szCs w:val="24"/>
        </w:rPr>
        <w:t>A</w:t>
      </w:r>
      <w:r w:rsidR="00B77A58" w:rsidRPr="00807EDC">
        <w:rPr>
          <w:rFonts w:cstheme="minorHAnsi"/>
          <w:sz w:val="24"/>
          <w:szCs w:val="24"/>
        </w:rPr>
        <w:t>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the SNRI mirtazapine and the TCA nortriptyline have been tried as third-tier agents, achieving remission rates of 12% to 29%.</w:t>
      </w:r>
    </w:p>
    <w:p w14:paraId="0DA3CB8A" w14:textId="1F12BCF4"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&lt;H4&gt;Noninvasive Brain Stimulation</w:t>
      </w:r>
      <w:r w:rsidR="00CF3535" w:rsidRPr="00807EDC">
        <w:rPr>
          <w:rFonts w:cstheme="minorHAnsi"/>
          <w:sz w:val="24"/>
          <w:szCs w:val="24"/>
        </w:rPr>
        <w:t>.</w:t>
      </w:r>
      <w:r w:rsidR="005C6AB4" w:rsidRPr="00807EDC">
        <w:rPr>
          <w:rFonts w:cstheme="minorHAnsi"/>
          <w:i/>
          <w:sz w:val="24"/>
          <w:szCs w:val="24"/>
        </w:rPr>
        <w:t xml:space="preserve"> </w:t>
      </w:r>
      <w:r w:rsidRPr="00807EDC">
        <w:rPr>
          <w:rFonts w:cstheme="minorHAnsi"/>
          <w:i/>
          <w:sz w:val="24"/>
          <w:szCs w:val="24"/>
        </w:rPr>
        <w:t>Transcranial direct-current stimulation (tDCS)</w:t>
      </w:r>
      <w:r w:rsidRPr="00807EDC">
        <w:rPr>
          <w:rFonts w:cstheme="minorHAnsi"/>
          <w:sz w:val="24"/>
          <w:szCs w:val="24"/>
        </w:rPr>
        <w:t xml:space="preserve"> entails </w:t>
      </w:r>
      <w:r w:rsidRPr="00807EDC">
        <w:rPr>
          <w:rFonts w:cstheme="minorHAnsi"/>
          <w:sz w:val="24"/>
          <w:szCs w:val="24"/>
        </w:rPr>
        <w:lastRenderedPageBreak/>
        <w:t>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w:t>
      </w:r>
    </w:p>
    <w:p w14:paraId="04B8F49A" w14:textId="77A2DCC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w:t>
      </w:r>
      <w:r w:rsidR="00782B77" w:rsidRPr="00807EDC">
        <w:rPr>
          <w:rFonts w:cstheme="minorHAnsi"/>
          <w:sz w:val="24"/>
          <w:szCs w:val="24"/>
        </w:rPr>
        <w:t>Esk</w:t>
      </w:r>
      <w:r w:rsidRPr="00807EDC">
        <w:rPr>
          <w:rFonts w:cstheme="minorHAnsi"/>
          <w:sz w:val="24"/>
          <w:szCs w:val="24"/>
        </w:rPr>
        <w:t>etamine</w:t>
      </w:r>
      <w:r w:rsidR="00CF3535" w:rsidRPr="00807EDC">
        <w:rPr>
          <w:rFonts w:cstheme="minorHAnsi"/>
          <w:sz w:val="24"/>
          <w:szCs w:val="24"/>
        </w:rPr>
        <w:t>.</w:t>
      </w:r>
      <w:r w:rsidR="005C6AB4" w:rsidRPr="00807EDC">
        <w:rPr>
          <w:rFonts w:cstheme="minorHAnsi"/>
          <w:sz w:val="24"/>
          <w:szCs w:val="24"/>
        </w:rPr>
        <w:t xml:space="preserve"> </w:t>
      </w:r>
      <w:r w:rsidR="003D2122" w:rsidRPr="00807EDC">
        <w:rPr>
          <w:rFonts w:cstheme="minorHAnsi"/>
          <w:sz w:val="24"/>
          <w:szCs w:val="24"/>
        </w:rPr>
        <w:t xml:space="preserve">This </w:t>
      </w:r>
      <w:r w:rsidRPr="00807EDC">
        <w:rPr>
          <w:rFonts w:cstheme="minorHAnsi"/>
          <w:sz w:val="24"/>
          <w:szCs w:val="24"/>
        </w:rPr>
        <w:t xml:space="preserve">NMDA receptor antagonist </w:t>
      </w:r>
      <w:r w:rsidR="003D2122" w:rsidRPr="00807EDC">
        <w:rPr>
          <w:rFonts w:cstheme="minorHAnsi"/>
          <w:sz w:val="24"/>
          <w:szCs w:val="24"/>
        </w:rPr>
        <w:t xml:space="preserve">has been </w:t>
      </w:r>
      <w:r w:rsidRPr="00807EDC">
        <w:rPr>
          <w:rFonts w:cstheme="minorHAnsi"/>
          <w:sz w:val="24"/>
          <w:szCs w:val="24"/>
        </w:rPr>
        <w:t>used for decades as an anesthetic</w:t>
      </w:r>
      <w:r w:rsidR="003D2122" w:rsidRPr="00807EDC">
        <w:rPr>
          <w:rFonts w:cstheme="minorHAnsi"/>
          <w:sz w:val="24"/>
          <w:szCs w:val="24"/>
        </w:rPr>
        <w:t xml:space="preserve"> and </w:t>
      </w:r>
      <w:r w:rsidRPr="00807EDC">
        <w:rPr>
          <w:rFonts w:cstheme="minorHAnsi"/>
          <w:sz w:val="24"/>
          <w:szCs w:val="24"/>
        </w:rPr>
        <w:t xml:space="preserve">garnered substantial interest </w:t>
      </w:r>
      <w:r w:rsidR="003D2122" w:rsidRPr="00807EDC">
        <w:rPr>
          <w:rFonts w:cstheme="minorHAnsi"/>
          <w:sz w:val="24"/>
          <w:szCs w:val="24"/>
        </w:rPr>
        <w:t xml:space="preserve">when reports emerged of </w:t>
      </w:r>
      <w:r w:rsidRPr="00807EDC">
        <w:rPr>
          <w:rFonts w:cstheme="minorHAnsi"/>
          <w:sz w:val="24"/>
          <w:szCs w:val="24"/>
        </w:rPr>
        <w:t>dramatic improvements in mood and suicidality in patients with severe refractory depression</w:t>
      </w:r>
      <w:r w:rsidR="003D2122" w:rsidRPr="00807EDC">
        <w:rPr>
          <w:rFonts w:cstheme="minorHAnsi"/>
          <w:sz w:val="24"/>
          <w:szCs w:val="24"/>
        </w:rPr>
        <w:t xml:space="preserve"> who were exposed to it </w:t>
      </w:r>
      <w:r w:rsidR="006461EF" w:rsidRPr="00807EDC">
        <w:rPr>
          <w:rFonts w:cstheme="minorHAnsi"/>
          <w:sz w:val="24"/>
          <w:szCs w:val="24"/>
        </w:rPr>
        <w:t xml:space="preserve">during surgery. </w:t>
      </w:r>
      <w:r w:rsidRPr="00807EDC">
        <w:rPr>
          <w:rFonts w:cstheme="minorHAnsi"/>
          <w:sz w:val="24"/>
          <w:szCs w:val="24"/>
        </w:rPr>
        <w:t xml:space="preserve"> Subsequent small-scale studies confirmed significant short-term benefit with rapid onset and a duration of a few weeks. Off-label use persisted until recent FDA approval of intranasal administration for severe refractory disease</w:t>
      </w:r>
      <w:r w:rsidR="00782B77" w:rsidRPr="00807EDC">
        <w:rPr>
          <w:rFonts w:cstheme="minorHAnsi"/>
          <w:sz w:val="24"/>
          <w:szCs w:val="24"/>
        </w:rPr>
        <w:t xml:space="preserve"> in conjunction with another antidepressant</w:t>
      </w:r>
      <w:r w:rsidRPr="00807EDC">
        <w:rPr>
          <w:rFonts w:cstheme="minorHAnsi"/>
          <w:sz w:val="24"/>
          <w:szCs w:val="24"/>
        </w:rPr>
        <w:t xml:space="preserve">.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“club drugs” for their illegal distribution in dance club </w:t>
      </w:r>
      <w:r w:rsidRPr="00807EDC">
        <w:rPr>
          <w:rFonts w:cstheme="minorHAnsi"/>
          <w:sz w:val="24"/>
          <w:szCs w:val="24"/>
        </w:rPr>
        <w:lastRenderedPageBreak/>
        <w:t>settings.</w:t>
      </w:r>
      <w:r w:rsidR="006F3B08" w:rsidRPr="00807EDC">
        <w:rPr>
          <w:rFonts w:cstheme="minorHAnsi"/>
          <w:sz w:val="24"/>
          <w:szCs w:val="24"/>
        </w:rPr>
        <w:t xml:space="preserve"> Efficacy is comparable to that of ECT with response rates of about 50%.</w:t>
      </w:r>
    </w:p>
    <w:p w14:paraId="3288D0E8" w14:textId="24196067" w:rsidR="00782B77" w:rsidRPr="00807EDC" w:rsidRDefault="00782B77" w:rsidP="009B217E">
      <w:pPr>
        <w:pStyle w:val="H4"/>
        <w:widowControl w:val="0"/>
        <w:spacing w:after="0" w:line="480" w:lineRule="auto"/>
        <w:rPr>
          <w:rFonts w:cstheme="minorHAnsi"/>
          <w:sz w:val="24"/>
          <w:szCs w:val="24"/>
        </w:rPr>
      </w:pPr>
      <w:r w:rsidRPr="00807EDC">
        <w:rPr>
          <w:rFonts w:cstheme="minorHAnsi"/>
          <w:sz w:val="24"/>
          <w:szCs w:val="24"/>
        </w:rPr>
        <w:t>&lt;H4&gt;</w:t>
      </w:r>
      <w:r w:rsidR="003D2122" w:rsidRPr="00807EDC">
        <w:rPr>
          <w:rFonts w:cstheme="minorHAnsi"/>
          <w:sz w:val="24"/>
          <w:szCs w:val="24"/>
        </w:rPr>
        <w:t xml:space="preserve">Psilocybin. </w:t>
      </w:r>
      <w:r w:rsidRPr="00807EDC">
        <w:rPr>
          <w:rFonts w:cstheme="minorHAnsi"/>
          <w:sz w:val="24"/>
          <w:szCs w:val="24"/>
        </w:rPr>
        <w:t>This active ingredient of psychedelic mushrooms is the subject of considerable interest, having shown evidence of benefit in patients with severe treatment-</w:t>
      </w:r>
      <w:r w:rsidR="006F3B08" w:rsidRPr="00807EDC">
        <w:rPr>
          <w:rFonts w:cstheme="minorHAnsi"/>
          <w:sz w:val="24"/>
          <w:szCs w:val="24"/>
        </w:rPr>
        <w:t>resistant</w:t>
      </w:r>
      <w:r w:rsidRPr="00807EDC">
        <w:rPr>
          <w:rFonts w:cstheme="minorHAnsi"/>
          <w:sz w:val="24"/>
          <w:szCs w:val="24"/>
        </w:rPr>
        <w:t xml:space="preserve"> </w:t>
      </w:r>
      <w:r w:rsidR="006F3B08" w:rsidRPr="00807EDC">
        <w:rPr>
          <w:rFonts w:cstheme="minorHAnsi"/>
          <w:sz w:val="24"/>
          <w:szCs w:val="24"/>
        </w:rPr>
        <w:t>disease. Side effects</w:t>
      </w:r>
      <w:r w:rsidR="003D2122" w:rsidRPr="00807EDC">
        <w:rPr>
          <w:rFonts w:cstheme="minorHAnsi"/>
          <w:sz w:val="24"/>
          <w:szCs w:val="24"/>
        </w:rPr>
        <w:t xml:space="preserve">, </w:t>
      </w:r>
      <w:r w:rsidR="006F3B08" w:rsidRPr="00807EDC">
        <w:rPr>
          <w:rFonts w:cstheme="minorHAnsi"/>
          <w:sz w:val="24"/>
          <w:szCs w:val="24"/>
        </w:rPr>
        <w:t>both physiological and psychological</w:t>
      </w:r>
      <w:r w:rsidR="003D2122" w:rsidRPr="00807EDC">
        <w:rPr>
          <w:rFonts w:cstheme="minorHAnsi"/>
          <w:sz w:val="24"/>
          <w:szCs w:val="24"/>
        </w:rPr>
        <w:t xml:space="preserve">, </w:t>
      </w:r>
      <w:r w:rsidR="006461EF" w:rsidRPr="00807EDC">
        <w:rPr>
          <w:rFonts w:cstheme="minorHAnsi"/>
          <w:sz w:val="24"/>
          <w:szCs w:val="24"/>
        </w:rPr>
        <w:t xml:space="preserve">can be considerable </w:t>
      </w:r>
      <w:r w:rsidR="003D2122" w:rsidRPr="00807EDC">
        <w:rPr>
          <w:rFonts w:cstheme="minorHAnsi"/>
          <w:sz w:val="24"/>
          <w:szCs w:val="24"/>
        </w:rPr>
        <w:t>requiring use in a supervised setting</w:t>
      </w:r>
      <w:r w:rsidR="006F3B08" w:rsidRPr="00807EDC">
        <w:rPr>
          <w:rFonts w:cstheme="minorHAnsi"/>
          <w:sz w:val="24"/>
          <w:szCs w:val="24"/>
        </w:rPr>
        <w:t>. The literature should be followed for study results.</w:t>
      </w:r>
    </w:p>
    <w:p w14:paraId="468C7636" w14:textId="4B67F5D4"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&lt;H2&gt;Complementary and Alternative Therapies (</w:t>
      </w:r>
      <w:r w:rsidR="00641C34" w:rsidRPr="00807EDC">
        <w:rPr>
          <w:rFonts w:cstheme="minorHAnsi"/>
          <w:sz w:val="24"/>
          <w:szCs w:val="24"/>
        </w:rPr>
        <w:t>82</w:t>
      </w:r>
      <w:r w:rsidR="009B217E">
        <w:rPr>
          <w:rFonts w:cstheme="minorHAnsi"/>
          <w:sz w:val="24"/>
          <w:szCs w:val="24"/>
        </w:rPr>
        <w:t>–</w:t>
      </w:r>
      <w:r w:rsidR="00641C34" w:rsidRPr="00807EDC">
        <w:rPr>
          <w:rFonts w:cstheme="minorHAnsi"/>
          <w:sz w:val="24"/>
          <w:szCs w:val="24"/>
        </w:rPr>
        <w:t>84</w:t>
      </w:r>
      <w:r w:rsidRPr="00807EDC">
        <w:rPr>
          <w:rFonts w:cstheme="minorHAnsi"/>
          <w:sz w:val="24"/>
          <w:szCs w:val="24"/>
        </w:rPr>
        <w:t>)</w:t>
      </w:r>
    </w:p>
    <w:p w14:paraId="159FCD49" w14:textId="2C4C39C9"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Fear about the use of pharmacologic agents for depression has stimulated lay interest in the use of “natural” substances for treatment (see also Chapter 237). The herbal preparation St. </w:t>
      </w:r>
      <w:r w:rsidR="00DA1627" w:rsidRPr="00807EDC">
        <w:rPr>
          <w:rFonts w:cstheme="minorHAnsi"/>
          <w:sz w:val="24"/>
          <w:szCs w:val="24"/>
        </w:rPr>
        <w:t xml:space="preserve">John’s </w:t>
      </w:r>
      <w:r w:rsidRPr="00807EDC">
        <w:rPr>
          <w:rFonts w:cstheme="minorHAnsi"/>
          <w:sz w:val="24"/>
          <w:szCs w:val="24"/>
        </w:rPr>
        <w:t>wort is the most widely used. Acupuncture is also resorted to. Dietary supplements are popular as well.</w:t>
      </w:r>
    </w:p>
    <w:p w14:paraId="2E9330ED" w14:textId="0351962F"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 xml:space="preserve">&lt;H3&gt;Herbal Preparations—St. </w:t>
      </w:r>
      <w:r w:rsidR="00DA1627" w:rsidRPr="00807EDC">
        <w:rPr>
          <w:rFonts w:cstheme="minorHAnsi"/>
          <w:sz w:val="24"/>
          <w:szCs w:val="24"/>
        </w:rPr>
        <w:t xml:space="preserve">John’s </w:t>
      </w:r>
      <w:r w:rsidRPr="00807EDC">
        <w:rPr>
          <w:rFonts w:cstheme="minorHAnsi"/>
          <w:sz w:val="24"/>
          <w:szCs w:val="24"/>
        </w:rPr>
        <w:t>Wort</w:t>
      </w:r>
    </w:p>
    <w:p w14:paraId="5FC8D1E8" w14:textId="40BA97D3"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St. </w:t>
      </w:r>
      <w:r w:rsidR="00DA1627" w:rsidRPr="00807EDC">
        <w:rPr>
          <w:rFonts w:cstheme="minorHAnsi"/>
          <w:sz w:val="24"/>
          <w:szCs w:val="24"/>
        </w:rPr>
        <w:t xml:space="preserve">John’s </w:t>
      </w:r>
      <w:r w:rsidRPr="00807EDC">
        <w:rPr>
          <w:rFonts w:cstheme="minorHAnsi"/>
          <w:sz w:val="24"/>
          <w:szCs w:val="24"/>
        </w:rPr>
        <w:t xml:space="preserve">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 SSRI therapy. Of note, the placebo effect in depression can be substantial and might account for the efficacy reported in early studies of St. </w:t>
      </w:r>
      <w:r w:rsidR="00DA1627" w:rsidRPr="00807EDC">
        <w:rPr>
          <w:rFonts w:cstheme="minorHAnsi"/>
          <w:sz w:val="24"/>
          <w:szCs w:val="24"/>
        </w:rPr>
        <w:t xml:space="preserve">John’s </w:t>
      </w:r>
      <w:r w:rsidRPr="00807EDC">
        <w:rPr>
          <w:rFonts w:cstheme="minorHAnsi"/>
          <w:sz w:val="24"/>
          <w:szCs w:val="24"/>
        </w:rPr>
        <w:t xml:space="preserve">wort that did not use placebo control. Whether the herbal preparation might be beneficial in patients with mild disease remains to be determined. Pending more data, St. </w:t>
      </w:r>
      <w:r w:rsidR="00DA1627" w:rsidRPr="00807EDC">
        <w:rPr>
          <w:rFonts w:cstheme="minorHAnsi"/>
          <w:sz w:val="24"/>
          <w:szCs w:val="24"/>
        </w:rPr>
        <w:t xml:space="preserve">John’s </w:t>
      </w:r>
      <w:r w:rsidRPr="00807EDC">
        <w:rPr>
          <w:rFonts w:cstheme="minorHAnsi"/>
          <w:sz w:val="24"/>
          <w:szCs w:val="24"/>
        </w:rPr>
        <w:t>wort should not be used in place of proven first-line treatment for depression.</w:t>
      </w:r>
    </w:p>
    <w:p w14:paraId="36299B0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&lt;H3&gt;Acupuncture</w:t>
      </w:r>
    </w:p>
    <w:p w14:paraId="752C5A8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Existing trials, mostly carried out in China, have produced inconclusive results with very wide confidence intervals. Two trials combining acupuncture with pharmacologic therapy gave mixed results. Data are insufficient to recommend use.</w:t>
      </w:r>
    </w:p>
    <w:p w14:paraId="41995C09"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&lt;H3&gt;Dietary Supplements—Multinutrient, Fish-Oil, and S-adenosyl-</w:t>
      </w:r>
      <w:r w:rsidRPr="00807EDC">
        <w:rPr>
          <w:rFonts w:cstheme="minorHAnsi"/>
          <w:smallCaps/>
          <w:sz w:val="24"/>
          <w:szCs w:val="24"/>
        </w:rPr>
        <w:t>l</w:t>
      </w:r>
      <w:r w:rsidRPr="00807EDC">
        <w:rPr>
          <w:rFonts w:cstheme="minorHAnsi"/>
          <w:sz w:val="24"/>
          <w:szCs w:val="24"/>
        </w:rPr>
        <w:t>-Methionine</w:t>
      </w:r>
    </w:p>
    <w:p w14:paraId="336C9645"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Dietary supplements have been of interest, predominantly for prevention of major depression but also for its treatment. Observational study finds adherence to higher-quality diets associated with less risk of depression, and lower levels of omega-3 fatty acids, folate, selenium, and vitamin D occurring in the setting of depressive symptoms. Most available trials of supplements for use in depression suffer from such major methodologic shortcomings that interpretation of results and drawing conclusions from them are very difficult. One exception is a study of a multinutrient supplement containing omega-3 fatty acids, selenium, folate, vitamin D and calcium given for prevention of major depressive disorder among obese adults with early depressive symptoms. It showed no reduction in incidence of major depression, suggesting that supplement use is not useful for prevention of major depression.</w:t>
      </w:r>
    </w:p>
    <w:p w14:paraId="67CD961A" w14:textId="57495DE5"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&lt;H2&gt;Prevention of Suicide (</w:t>
      </w:r>
      <w:r w:rsidR="00641C34" w:rsidRPr="00807EDC">
        <w:rPr>
          <w:rFonts w:cstheme="minorHAnsi"/>
          <w:sz w:val="24"/>
          <w:szCs w:val="24"/>
        </w:rPr>
        <w:t>85</w:t>
      </w:r>
      <w:r w:rsidR="009B217E">
        <w:rPr>
          <w:rFonts w:cstheme="minorHAnsi"/>
          <w:sz w:val="24"/>
          <w:szCs w:val="24"/>
        </w:rPr>
        <w:t>–</w:t>
      </w:r>
      <w:r w:rsidR="00641C34" w:rsidRPr="00807EDC">
        <w:rPr>
          <w:rFonts w:cstheme="minorHAnsi"/>
          <w:sz w:val="24"/>
          <w:szCs w:val="24"/>
        </w:rPr>
        <w:t>87</w:t>
      </w:r>
      <w:r w:rsidRPr="00807EDC">
        <w:rPr>
          <w:rFonts w:cstheme="minorHAnsi"/>
          <w:sz w:val="24"/>
          <w:szCs w:val="24"/>
        </w:rPr>
        <w:t>)</w:t>
      </w:r>
    </w:p>
    <w:p w14:paraId="550456C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The best prevention is proper screening for suicidality (see earlier discussion) and prompt referral at the time of initial evaluation. Although screening is recommended for those deemed clinically to be at increased risk, the US Preventive Services Task Force concluded there was insufficient evidence to recommend routine screening of those not at increased risk. However, some patients are at greatest risk for suicide at the time when they are initially responding to antidepressant medication. Dysphoria may persist as energy lifts, perhaps giving the patient with suicidal thoughts adequate energy to formulate a plan and follow it through. Continuous vigilance is required, as well as care in the choice and amount of antidepressant prescribed. If there is a question of suicide risk, either a nontricyclic should be selected or no more than 1 g of a tricyclic dispensed at a time.</w:t>
      </w:r>
    </w:p>
    <w:p w14:paraId="22813F39" w14:textId="148FFDA5"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&lt;H2&gt;Treatment of Depression in the Elderly (</w:t>
      </w:r>
      <w:r w:rsidR="00641C34" w:rsidRPr="00807EDC">
        <w:rPr>
          <w:rFonts w:cstheme="minorHAnsi"/>
          <w:sz w:val="24"/>
          <w:szCs w:val="24"/>
        </w:rPr>
        <w:t>88</w:t>
      </w:r>
      <w:r w:rsidR="009B217E">
        <w:rPr>
          <w:rFonts w:cstheme="minorHAnsi"/>
          <w:sz w:val="24"/>
          <w:szCs w:val="24"/>
        </w:rPr>
        <w:t>,</w:t>
      </w:r>
      <w:r w:rsidR="00641C34" w:rsidRPr="00807EDC">
        <w:rPr>
          <w:rFonts w:cstheme="minorHAnsi"/>
          <w:sz w:val="24"/>
          <w:szCs w:val="24"/>
        </w:rPr>
        <w:t>89</w:t>
      </w:r>
      <w:r w:rsidRPr="00807EDC">
        <w:rPr>
          <w:rFonts w:cstheme="minorHAnsi"/>
          <w:sz w:val="24"/>
          <w:szCs w:val="24"/>
        </w:rPr>
        <w:t>)</w:t>
      </w:r>
    </w:p>
    <w:p w14:paraId="53633304"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Depression is the most common psychiatric disorder of the elderly, affecting close to 1 million older Americans. Primary treatment modalities include psychotherapy for persons </w:t>
      </w:r>
      <w:r w:rsidRPr="00807EDC">
        <w:rPr>
          <w:rFonts w:cstheme="minorHAnsi"/>
          <w:sz w:val="24"/>
          <w:szCs w:val="24"/>
        </w:rPr>
        <w:lastRenderedPageBreak/>
        <w:t>with mild-to-moderate disease and antidepressants for those with more severe symptoms. For those severely affected, electroconvulsive therapy (ECT)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diuretic—monitoring of serum sodium is indicated. There is no evidence of benefit from antidepressant use in the setting of dementia.</w:t>
      </w:r>
    </w:p>
    <w:p w14:paraId="1FA8FAF8"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&lt;H3&gt;Choice of Antidepressant</w:t>
      </w:r>
    </w:p>
    <w:p w14:paraId="30B0BFC1"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When anergy and psychomotor retardation predominate, the activating effects of SSRIs/SNRIs make them attractive. SSRIs are an excellent first choice if there is heart block, dysrhythmia, or postural hypotension, which are contraindications to TCA use. Of the SSRIs, </w:t>
      </w:r>
      <w:r w:rsidRPr="00807EDC">
        <w:rPr>
          <w:rFonts w:cstheme="minorHAnsi"/>
          <w:i/>
          <w:sz w:val="24"/>
          <w:szCs w:val="24"/>
        </w:rPr>
        <w:t>sertraline, citalopram,</w:t>
      </w:r>
      <w:r w:rsidRPr="00807EDC">
        <w:rPr>
          <w:rFonts w:cstheme="minorHAnsi"/>
          <w:sz w:val="24"/>
          <w:szCs w:val="24"/>
        </w:rPr>
        <w:t xml:space="preserve"> and </w:t>
      </w:r>
      <w:r w:rsidRPr="00807EDC">
        <w:rPr>
          <w:rFonts w:cstheme="minorHAnsi"/>
          <w:i/>
          <w:sz w:val="24"/>
          <w:szCs w:val="24"/>
        </w:rPr>
        <w:t>escitalopram</w:t>
      </w:r>
      <w:r w:rsidRPr="00807EDC">
        <w:rPr>
          <w:rFonts w:cstheme="minorHAnsi"/>
          <w:sz w:val="24"/>
          <w:szCs w:val="24"/>
        </w:rPr>
        <w:t xml:space="preserve"> are the least likely to interfere with hepatic drug metabolism and are preferred in patients taking drugs that are metabolized by the liver (e.g., digoxin, warfarin, phenytoin). The elderly are particularly vulnerable to the </w:t>
      </w:r>
      <w:r w:rsidRPr="00807EDC">
        <w:rPr>
          <w:rFonts w:cstheme="minorHAnsi"/>
          <w:i/>
          <w:sz w:val="24"/>
          <w:szCs w:val="24"/>
        </w:rPr>
        <w:t>syndrome of inappropriate antidiuretic hormone secretion</w:t>
      </w:r>
      <w:r w:rsidRPr="00807EDC">
        <w:rPr>
          <w:rFonts w:cstheme="minorHAnsi"/>
          <w:sz w:val="24"/>
          <w:szCs w:val="24"/>
        </w:rPr>
        <w:t xml:space="preserve"> (</w:t>
      </w:r>
      <w:r w:rsidRPr="00807EDC">
        <w:rPr>
          <w:rFonts w:cstheme="minorHAnsi"/>
          <w:i/>
          <w:sz w:val="24"/>
          <w:szCs w:val="24"/>
        </w:rPr>
        <w:t>SIADH</w:t>
      </w:r>
      <w:r w:rsidRPr="00807EDC">
        <w:rPr>
          <w:rFonts w:cstheme="minorHAnsi"/>
          <w:sz w:val="24"/>
          <w:szCs w:val="24"/>
        </w:rPr>
        <w:t xml:space="preserve">) sometimes seen with SSRI use. It can lead to significant </w:t>
      </w:r>
      <w:r w:rsidRPr="00807EDC">
        <w:rPr>
          <w:rFonts w:cstheme="minorHAnsi"/>
          <w:i/>
          <w:sz w:val="24"/>
          <w:szCs w:val="24"/>
        </w:rPr>
        <w:t>hyponatremia</w:t>
      </w:r>
      <w:r w:rsidRPr="00807EDC">
        <w:rPr>
          <w:rFonts w:cstheme="minorHAnsi"/>
          <w:sz w:val="24"/>
          <w:szCs w:val="24"/>
        </w:rPr>
        <w:t xml:space="preserve"> and its clinical manifestations of altered mental status, nausea, vomiting, and headache. If sedation is desired, </w:t>
      </w:r>
      <w:r w:rsidRPr="00807EDC">
        <w:rPr>
          <w:rFonts w:cstheme="minorHAnsi"/>
          <w:i/>
          <w:sz w:val="24"/>
          <w:szCs w:val="24"/>
        </w:rPr>
        <w:t>trazodone</w:t>
      </w:r>
      <w:r w:rsidRPr="00807EDC">
        <w:rPr>
          <w:rFonts w:cstheme="minorHAnsi"/>
          <w:sz w:val="24"/>
          <w:szCs w:val="24"/>
        </w:rPr>
        <w:t xml:space="preserv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w:t>
      </w:r>
    </w:p>
    <w:p w14:paraId="07B929C8"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&lt;H3&gt;Initiating and Monitoring Therapy</w:t>
      </w:r>
    </w:p>
    <w:p w14:paraId="658488E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One starts with a </w:t>
      </w:r>
      <w:r w:rsidRPr="00807EDC">
        <w:rPr>
          <w:rFonts w:cstheme="minorHAnsi"/>
          <w:i/>
          <w:sz w:val="24"/>
          <w:szCs w:val="24"/>
        </w:rPr>
        <w:t>very low dose</w:t>
      </w:r>
      <w:r w:rsidRPr="00807EDC">
        <w:rPr>
          <w:rFonts w:cstheme="minorHAnsi"/>
          <w:sz w:val="24"/>
          <w:szCs w:val="24"/>
        </w:rPr>
        <w:t xml:space="preserve"> of medication (e.g., 10 mg of fluoxetine, 25 mg of sertraline, or 50 mg of trazodone). The dose can be raised slowly every 5 to 7 days while monitoring subjective response. SSRI therapy requires monitoring </w:t>
      </w:r>
      <w:r w:rsidRPr="00807EDC">
        <w:rPr>
          <w:rFonts w:cstheme="minorHAnsi"/>
          <w:i/>
          <w:sz w:val="24"/>
          <w:szCs w:val="24"/>
        </w:rPr>
        <w:t>serum sodium</w:t>
      </w:r>
      <w:r w:rsidRPr="00807EDC">
        <w:rPr>
          <w:rFonts w:cstheme="minorHAnsi"/>
          <w:sz w:val="24"/>
          <w:szCs w:val="24"/>
        </w:rPr>
        <w:t xml:space="preserve"> for hyponatremia. </w:t>
      </w:r>
      <w:r w:rsidRPr="00807EDC">
        <w:rPr>
          <w:rFonts w:cstheme="minorHAnsi"/>
          <w:sz w:val="24"/>
          <w:szCs w:val="24"/>
        </w:rPr>
        <w:lastRenderedPageBreak/>
        <w:t>Often, the patient is the last to recognize improvement, and family members commonly report that the patient is sleeping and eating better before the dysphoria resolves. An adequate trial may take twice as long in the elderly as in younger patients. Several studies have demonstrated patients older than 55 years not showing their response until 12 weeks.</w:t>
      </w:r>
    </w:p>
    <w:p w14:paraId="46560BCC" w14:textId="3133E76F"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&lt;H2&gt;Treatment of Depressive Disorder with Seasonal Pattern (15</w:t>
      </w:r>
      <w:r w:rsidR="00641C34" w:rsidRPr="00807EDC">
        <w:rPr>
          <w:rFonts w:cstheme="minorHAnsi"/>
          <w:sz w:val="24"/>
          <w:szCs w:val="24"/>
        </w:rPr>
        <w:t>,90</w:t>
      </w:r>
      <w:r w:rsidRPr="00807EDC">
        <w:rPr>
          <w:rFonts w:cstheme="minorHAnsi"/>
          <w:sz w:val="24"/>
          <w:szCs w:val="24"/>
        </w:rPr>
        <w:t>)</w:t>
      </w:r>
    </w:p>
    <w:p w14:paraId="6E0F596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&lt;TXT-FLUSH&gt; Light therapy</w:t>
      </w:r>
      <w:r w:rsidRPr="00807EDC">
        <w:rPr>
          <w:rFonts w:cstheme="minorHAnsi"/>
          <w:sz w:val="24"/>
          <w:szCs w:val="24"/>
        </w:rPr>
        <w:t xml:space="preserve">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SSRIs/SNRIs are probably as effective as light therapy. Some clinicians use both. The efficacy of prophylactic therapy early in the winter is often helpful; starting it the weekend when the “clocks change” seems to lessen the chances of a “winter depression.”</w:t>
      </w:r>
    </w:p>
    <w:p w14:paraId="5DE61C36" w14:textId="3D974313"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&lt;H2&gt;Treatment of Depression in Pregnancy and Postpartum (</w:t>
      </w:r>
      <w:r w:rsidR="00641C34" w:rsidRPr="00807EDC">
        <w:rPr>
          <w:rFonts w:cstheme="minorHAnsi"/>
          <w:sz w:val="24"/>
          <w:szCs w:val="24"/>
        </w:rPr>
        <w:t>16,21,91</w:t>
      </w:r>
      <w:r w:rsidR="009B217E">
        <w:rPr>
          <w:rFonts w:cstheme="minorHAnsi"/>
          <w:sz w:val="24"/>
          <w:szCs w:val="24"/>
        </w:rPr>
        <w:t>–</w:t>
      </w:r>
      <w:r w:rsidR="00641C34" w:rsidRPr="00807EDC">
        <w:rPr>
          <w:rFonts w:cstheme="minorHAnsi"/>
          <w:sz w:val="24"/>
          <w:szCs w:val="24"/>
        </w:rPr>
        <w:t>102</w:t>
      </w:r>
      <w:r w:rsidRPr="00807EDC">
        <w:rPr>
          <w:rFonts w:cstheme="minorHAnsi"/>
          <w:sz w:val="24"/>
          <w:szCs w:val="24"/>
        </w:rPr>
        <w:t>)</w:t>
      </w:r>
    </w:p>
    <w:p w14:paraId="5FD52240"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Depression in pregnancy or in the postpartum period can be a serious problem, with adverse consequences for both mother and newborn. Inadequate weight gain, frank weight loss, and even malnutrition may ensue, leading to low birth weight. Suicidality is a major concern, as are failure to come for prenatal and obstetric care and difficulty caring for other children. Other consequences include the need for long-term hospitalization, marital discord, divorce, and loss of employment.</w:t>
      </w:r>
    </w:p>
    <w:p w14:paraId="0E8FDAE7"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&lt;H3&gt;Pregnancy</w:t>
      </w:r>
    </w:p>
    <w:p w14:paraId="3FCD87B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The prevalence of depression in pregnancy approaches 10%. Women with depression during </w:t>
      </w:r>
      <w:r w:rsidRPr="00807EDC">
        <w:rPr>
          <w:rFonts w:cstheme="minorHAnsi"/>
          <w:sz w:val="24"/>
          <w:szCs w:val="24"/>
        </w:rPr>
        <w:lastRenderedPageBreak/>
        <w:t>pregnancy are at increased risk for intrauterine growth retardation, preterm labor, placental abruption, and altered neonatal behavior. Some of these adverse effects are believed to be related to depression-induced weight loss and abnormal stimulation of the hypothalamic–pituitary–adrenal axis. As with any drug, there are concerns about use of antidepressants during pregnancy, requiring consideration of risks and a weighing of benefits against risks.</w:t>
      </w:r>
    </w:p>
    <w:p w14:paraId="258145D6" w14:textId="5393B2B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&lt;H4&gt;Risks of Antidepressant Drugs</w:t>
      </w:r>
      <w:r w:rsidR="00CF3535" w:rsidRPr="00807EDC">
        <w:rPr>
          <w:rFonts w:cstheme="minorHAnsi"/>
          <w:sz w:val="24"/>
          <w:szCs w:val="24"/>
        </w:rPr>
        <w:t>.</w:t>
      </w:r>
      <w:r w:rsidR="005C6AB4" w:rsidRPr="00807EDC">
        <w:rPr>
          <w:rFonts w:cstheme="minorHAnsi"/>
          <w:sz w:val="24"/>
          <w:szCs w:val="24"/>
        </w:rPr>
        <w:t xml:space="preserve"> </w:t>
      </w:r>
      <w:r w:rsidRPr="00807EDC">
        <w:rPr>
          <w:rFonts w:cstheme="minorHAnsi"/>
          <w:sz w:val="24"/>
          <w:szCs w:val="24"/>
        </w:rPr>
        <w:t>Although data are incomplete, there is no evidence that SSRI or TCA therapy during pregnancy is associated with a significantly increased risk of fetal death, growth impairment, autism, or behavioral defects. Nonetheless concerns have been raised about birth defects and autism.</w:t>
      </w:r>
    </w:p>
    <w:p w14:paraId="7E8B028E" w14:textId="643C022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&lt;H5&gt;Birth Defects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As a class, SSRIs/SNRIs do not increase the overall risk of birth defects, but first-trimester use of some SSRI agents has been associated with particular birth defects. Case–control epidemiologic studies suggest the following associations:</w:t>
      </w:r>
    </w:p>
    <w:p w14:paraId="35EDEE28" w14:textId="77777777" w:rsidR="00B01772" w:rsidRPr="00807EDC" w:rsidRDefault="00B77A58" w:rsidP="009B217E">
      <w:pPr>
        <w:pStyle w:val="BL-FIRST"/>
        <w:widowControl w:val="0"/>
        <w:numPr>
          <w:ilvl w:val="0"/>
          <w:numId w:val="2"/>
        </w:numPr>
        <w:spacing w:after="0" w:line="480" w:lineRule="auto"/>
        <w:ind w:left="357" w:hanging="357"/>
        <w:rPr>
          <w:rFonts w:cstheme="minorHAnsi"/>
          <w:sz w:val="24"/>
          <w:szCs w:val="24"/>
        </w:rPr>
      </w:pPr>
      <w:r w:rsidRPr="00807EDC">
        <w:rPr>
          <w:rFonts w:cstheme="minorHAnsi"/>
          <w:sz w:val="24"/>
          <w:szCs w:val="24"/>
        </w:rPr>
        <w:t>&lt;BL-FIRST&gt; Paroxetine and right ventricular outflow tract obstruction</w:t>
      </w:r>
    </w:p>
    <w:p w14:paraId="03D65604" w14:textId="77777777" w:rsidR="00B01772" w:rsidRPr="00807EDC" w:rsidRDefault="00B77A58" w:rsidP="009B217E">
      <w:pPr>
        <w:pStyle w:val="BL-MID"/>
        <w:widowControl w:val="0"/>
        <w:numPr>
          <w:ilvl w:val="0"/>
          <w:numId w:val="2"/>
        </w:numPr>
        <w:spacing w:after="0" w:line="480" w:lineRule="auto"/>
        <w:ind w:left="357" w:hanging="357"/>
        <w:rPr>
          <w:rFonts w:cstheme="minorHAnsi"/>
          <w:sz w:val="24"/>
          <w:szCs w:val="24"/>
        </w:rPr>
      </w:pPr>
      <w:r w:rsidRPr="00807EDC">
        <w:rPr>
          <w:rFonts w:cstheme="minorHAnsi"/>
          <w:sz w:val="24"/>
          <w:szCs w:val="24"/>
        </w:rPr>
        <w:t>&lt;BL-MID&gt; sertraline and omphalocele and septal defects of the heart</w:t>
      </w:r>
    </w:p>
    <w:p w14:paraId="50AE96FE" w14:textId="77777777" w:rsidR="00B01772" w:rsidRPr="00807EDC" w:rsidRDefault="00B77A58" w:rsidP="009B217E">
      <w:pPr>
        <w:pStyle w:val="BL-LAST"/>
        <w:widowControl w:val="0"/>
        <w:numPr>
          <w:ilvl w:val="0"/>
          <w:numId w:val="2"/>
        </w:numPr>
        <w:spacing w:after="0" w:line="480" w:lineRule="auto"/>
        <w:ind w:left="357" w:hanging="357"/>
        <w:rPr>
          <w:rFonts w:cstheme="minorHAnsi"/>
          <w:sz w:val="24"/>
          <w:szCs w:val="24"/>
        </w:rPr>
      </w:pPr>
      <w:r w:rsidRPr="00807EDC">
        <w:rPr>
          <w:rFonts w:cstheme="minorHAnsi"/>
          <w:sz w:val="24"/>
          <w:szCs w:val="24"/>
        </w:rPr>
        <w:t>&lt;BL-LAST&gt; paroxetine or citalopram and anencephaly, craniosynostosis, and omphalocele.</w:t>
      </w:r>
    </w:p>
    <w:p w14:paraId="54E3694F" w14:textId="77777777"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&lt;TXT&gt; 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 SSRIs/SNRIs.</w:t>
      </w:r>
    </w:p>
    <w:p w14:paraId="034852E6" w14:textId="1BA18D8A"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&lt;H5&gt;The Question of Autism Risk</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Recently, there has been some concern as to whether continued treatment with serotonergic medications during pregnancy can increase the </w:t>
      </w:r>
      <w:r w:rsidR="00DA1627" w:rsidRPr="00807EDC">
        <w:rPr>
          <w:rFonts w:cstheme="minorHAnsi"/>
          <w:sz w:val="24"/>
          <w:szCs w:val="24"/>
        </w:rPr>
        <w:t xml:space="preserve">child’s </w:t>
      </w:r>
      <w:r w:rsidRPr="00807EDC">
        <w:rPr>
          <w:rFonts w:cstheme="minorHAnsi"/>
          <w:sz w:val="24"/>
          <w:szCs w:val="24"/>
        </w:rPr>
        <w:t xml:space="preserve">risk for developing an autism spectrum disorder. A retrospective study conducted in Sweden revealed that, among 943,776 children whose mothers were receiving antidepressants during the first trimester of their pregnancy, there was no demonstrated increase in the </w:t>
      </w:r>
      <w:r w:rsidR="00DA1627" w:rsidRPr="00807EDC">
        <w:rPr>
          <w:rFonts w:cstheme="minorHAnsi"/>
          <w:sz w:val="24"/>
          <w:szCs w:val="24"/>
        </w:rPr>
        <w:t xml:space="preserve">child’s </w:t>
      </w:r>
      <w:r w:rsidRPr="00807EDC">
        <w:rPr>
          <w:rFonts w:cstheme="minorHAnsi"/>
          <w:sz w:val="24"/>
          <w:szCs w:val="24"/>
        </w:rPr>
        <w:t xml:space="preserve">risk for developing autism spectrum disorder or a range of other negative health outcomes </w:t>
      </w:r>
      <w:r w:rsidRPr="00807EDC">
        <w:rPr>
          <w:rFonts w:cstheme="minorHAnsi"/>
          <w:sz w:val="24"/>
          <w:szCs w:val="24"/>
        </w:rPr>
        <w:lastRenderedPageBreak/>
        <w:t>including attention deficit hyperactivity disorder and small for gestational age—there was a small increase in risk of a preterm birth. Similar results with respect to autism risk derive from a subsequent large-scale, population cohort study of pregnancy outcomes in Ontario, which further support the lack of a significant autism risk.</w:t>
      </w:r>
    </w:p>
    <w:p w14:paraId="210D6F48" w14:textId="1FBF9956"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&lt;H5&gt;Other Concerns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The question of risk for </w:t>
      </w:r>
      <w:r w:rsidRPr="00807EDC">
        <w:rPr>
          <w:rFonts w:cstheme="minorHAnsi"/>
          <w:i/>
          <w:sz w:val="24"/>
          <w:szCs w:val="24"/>
        </w:rPr>
        <w:t>persistent pulmonary hypertension in the newborn</w:t>
      </w:r>
      <w:r w:rsidRPr="00807EDC">
        <w:rPr>
          <w:rFonts w:cstheme="minorHAnsi"/>
          <w:sz w:val="24"/>
          <w:szCs w:val="24"/>
        </w:rPr>
        <w:t xml:space="preserve"> among women taking an SSRI late in pregnancy arose in the early 2000s with some case reports followed by observational data. Subsequent study adjusting for confounding factors found the relative risk to be only 1.28 for SSRIs and 1.14 for non-SSRI antidepressants. Given the baseline very small risk for this complication and the small increase in risk found, the absolute risk appears extremely low. The risk for </w:t>
      </w:r>
      <w:r w:rsidRPr="00807EDC">
        <w:rPr>
          <w:rFonts w:cstheme="minorHAnsi"/>
          <w:i/>
          <w:sz w:val="24"/>
          <w:szCs w:val="24"/>
        </w:rPr>
        <w:t>neonatal withdrawal syndrome</w:t>
      </w:r>
      <w:r w:rsidRPr="00807EDC">
        <w:rPr>
          <w:rFonts w:cstheme="minorHAnsi"/>
          <w:sz w:val="24"/>
          <w:szCs w:val="24"/>
        </w:rPr>
        <w:t xml:space="preserve"> is increased with antidepressant use during the third trimester.</w:t>
      </w:r>
    </w:p>
    <w:p w14:paraId="226EE1E0" w14:textId="146A468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&lt;H4&gt;Balancing Risks and Benefits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On balance, pharmacologic treatment of depression during pregnancy is associated with better outcomes for mother and baby than withholding or discontinuing antidepressant therapy. Dose requirements change over the course of pregnancy. Increased hepatic metabolism and an increased circulating blood volume necessitate an increase in dose to about 1.6 times that prior to pregnancy. After pregnancy, the dose should be reduced by 30% to 50%. Tapering the dosage several weeks before delivery can reduce the risk of a neonatal withdrawal syndrome but may compromise the control of symptoms.</w:t>
      </w:r>
    </w:p>
    <w:p w14:paraId="12DC04BD"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&lt;H3&gt;Postpartum Depression</w:t>
      </w:r>
    </w:p>
    <w:p w14:paraId="108C648C" w14:textId="77777777" w:rsidR="006F3B08"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After childbirth, all women should be asked about depressed mood and anhedonia. Those who answer affirmatively should be evaluated further (see prior discussion); women with evidence of major depression should undergo specific inquiry into any intention to harm themselves or their child. Treatment options include antidepressant therapy and interpersonal psychotherapy; the former is more rapid in onset, but both are equally effective.</w:t>
      </w:r>
    </w:p>
    <w:p w14:paraId="1DAE84E4" w14:textId="51A42FC4"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w:t>
      </w:r>
      <w:r w:rsidR="006F3B08" w:rsidRPr="00807EDC">
        <w:rPr>
          <w:rFonts w:cstheme="minorHAnsi"/>
          <w:sz w:val="24"/>
          <w:szCs w:val="24"/>
        </w:rPr>
        <w:t xml:space="preserve"> Other modes of treatment have been sought.</w:t>
      </w:r>
    </w:p>
    <w:p w14:paraId="6B6F8439" w14:textId="7A9A4031" w:rsidR="006F3B08" w:rsidRPr="00807EDC" w:rsidRDefault="006F3B08" w:rsidP="009B217E">
      <w:pPr>
        <w:pStyle w:val="H4"/>
        <w:widowControl w:val="0"/>
        <w:spacing w:after="0" w:line="480" w:lineRule="auto"/>
        <w:rPr>
          <w:rFonts w:cstheme="minorHAnsi"/>
          <w:sz w:val="24"/>
          <w:szCs w:val="24"/>
        </w:rPr>
      </w:pPr>
      <w:r w:rsidRPr="00807EDC">
        <w:rPr>
          <w:rFonts w:cstheme="minorHAnsi"/>
          <w:sz w:val="24"/>
          <w:szCs w:val="24"/>
        </w:rPr>
        <w:t>&lt;H4&gt;</w:t>
      </w:r>
      <w:proofErr w:type="spellStart"/>
      <w:r w:rsidRPr="00807EDC">
        <w:rPr>
          <w:rStyle w:val="Strong"/>
          <w:rFonts w:cstheme="minorHAnsi"/>
          <w:b w:val="0"/>
          <w:bCs w:val="0"/>
          <w:color w:val="0A0A0A"/>
          <w:sz w:val="24"/>
          <w:szCs w:val="24"/>
          <w:shd w:val="clear" w:color="auto" w:fill="FFFFFF"/>
        </w:rPr>
        <w:t>Zuranolone</w:t>
      </w:r>
      <w:proofErr w:type="spellEnd"/>
      <w:r w:rsidR="00807EDC">
        <w:rPr>
          <w:rFonts w:cstheme="minorHAnsi"/>
          <w:b/>
          <w:bCs/>
          <w:color w:val="0A0A0A"/>
          <w:sz w:val="24"/>
          <w:szCs w:val="24"/>
          <w:shd w:val="clear" w:color="auto" w:fill="FFFFFF"/>
        </w:rPr>
        <w:t xml:space="preserve"> </w:t>
      </w:r>
      <w:r w:rsidRPr="00807EDC">
        <w:rPr>
          <w:rFonts w:cstheme="minorHAnsi"/>
          <w:b/>
          <w:bCs/>
          <w:color w:val="0A0A0A"/>
          <w:sz w:val="24"/>
          <w:szCs w:val="24"/>
          <w:shd w:val="clear" w:color="auto" w:fill="FFFFFF"/>
        </w:rPr>
        <w:t>(</w:t>
      </w:r>
      <w:proofErr w:type="spellStart"/>
      <w:r w:rsidRPr="00807EDC">
        <w:rPr>
          <w:rStyle w:val="Strong"/>
          <w:rFonts w:cstheme="minorHAnsi"/>
          <w:b w:val="0"/>
          <w:bCs w:val="0"/>
          <w:color w:val="0A0A0A"/>
          <w:sz w:val="24"/>
          <w:szCs w:val="24"/>
          <w:shd w:val="clear" w:color="auto" w:fill="FFFFFF"/>
        </w:rPr>
        <w:t>Zurzuvae</w:t>
      </w:r>
      <w:proofErr w:type="spellEnd"/>
      <w:r w:rsidRPr="00807EDC">
        <w:rPr>
          <w:rFonts w:cstheme="minorHAnsi"/>
          <w:b/>
          <w:bCs/>
          <w:color w:val="0A0A0A"/>
          <w:sz w:val="24"/>
          <w:szCs w:val="24"/>
          <w:shd w:val="clear" w:color="auto" w:fill="FFFFFF"/>
        </w:rPr>
        <w:t xml:space="preserve">). </w:t>
      </w:r>
      <w:r w:rsidRPr="00807EDC">
        <w:rPr>
          <w:rFonts w:cstheme="minorHAnsi"/>
          <w:sz w:val="24"/>
          <w:szCs w:val="24"/>
        </w:rPr>
        <w:t>This antidepressant, with a unique mode of action (modulation of γ-aminobutyric acid [GABA] type A receptors), was initially developed and studied for use in major depression, but on the basis of significant efficacy in women with postpartum depression, it was granted fast</w:t>
      </w:r>
      <w:r w:rsidR="00EE5CE6" w:rsidRPr="00807EDC">
        <w:rPr>
          <w:rFonts w:cstheme="minorHAnsi"/>
          <w:sz w:val="24"/>
          <w:szCs w:val="24"/>
        </w:rPr>
        <w:t xml:space="preserve"> </w:t>
      </w:r>
      <w:r w:rsidRPr="00807EDC">
        <w:rPr>
          <w:rFonts w:cstheme="minorHAnsi"/>
          <w:sz w:val="24"/>
          <w:szCs w:val="24"/>
        </w:rPr>
        <w:t xml:space="preserve">track FDA approach since there are few alternatives with comparable efficacy and </w:t>
      </w:r>
      <w:r w:rsidR="00EE5CE6" w:rsidRPr="00807EDC">
        <w:rPr>
          <w:rFonts w:cstheme="minorHAnsi"/>
          <w:sz w:val="24"/>
          <w:szCs w:val="24"/>
        </w:rPr>
        <w:t>safety</w:t>
      </w:r>
      <w:r w:rsidRPr="00807EDC">
        <w:rPr>
          <w:rFonts w:cstheme="minorHAnsi"/>
          <w:sz w:val="24"/>
          <w:szCs w:val="24"/>
        </w:rPr>
        <w:t>. It has become a treatment of choice in th</w:t>
      </w:r>
      <w:r w:rsidR="00EE5CE6" w:rsidRPr="00807EDC">
        <w:rPr>
          <w:rFonts w:cstheme="minorHAnsi"/>
          <w:sz w:val="24"/>
          <w:szCs w:val="24"/>
        </w:rPr>
        <w:t xml:space="preserve">is </w:t>
      </w:r>
      <w:r w:rsidRPr="00807EDC">
        <w:rPr>
          <w:rFonts w:cstheme="minorHAnsi"/>
          <w:sz w:val="24"/>
          <w:szCs w:val="24"/>
        </w:rPr>
        <w:t>setting</w:t>
      </w:r>
      <w:r w:rsidR="00EE5CE6" w:rsidRPr="00807EDC">
        <w:rPr>
          <w:rFonts w:cstheme="minorHAnsi"/>
          <w:sz w:val="24"/>
          <w:szCs w:val="24"/>
        </w:rPr>
        <w:t>, being the only drug specifically FDA-approved for use in this setting. Onset of benefit was seen o</w:t>
      </w:r>
      <w:r w:rsidRPr="00807EDC">
        <w:rPr>
          <w:rFonts w:cstheme="minorHAnsi"/>
          <w:sz w:val="24"/>
          <w:szCs w:val="24"/>
        </w:rPr>
        <w:t>ver 2 weeks in randomized, placebo-controlled trial</w:t>
      </w:r>
      <w:r w:rsidR="00EE5CE6" w:rsidRPr="00807EDC">
        <w:rPr>
          <w:rFonts w:cstheme="minorHAnsi"/>
          <w:sz w:val="24"/>
          <w:szCs w:val="24"/>
        </w:rPr>
        <w:t xml:space="preserve">. </w:t>
      </w:r>
      <w:r w:rsidRPr="00807EDC">
        <w:rPr>
          <w:rFonts w:cstheme="minorHAnsi"/>
          <w:sz w:val="24"/>
          <w:szCs w:val="24"/>
        </w:rPr>
        <w:t xml:space="preserve">Adverse effects included headache, nausea, dizziness, and tiredness, but overall it </w:t>
      </w:r>
      <w:r w:rsidR="00EE5CE6" w:rsidRPr="00807EDC">
        <w:rPr>
          <w:rFonts w:cstheme="minorHAnsi"/>
          <w:sz w:val="24"/>
          <w:szCs w:val="24"/>
        </w:rPr>
        <w:t xml:space="preserve">is </w:t>
      </w:r>
      <w:r w:rsidRPr="00807EDC">
        <w:rPr>
          <w:rFonts w:cstheme="minorHAnsi"/>
          <w:sz w:val="24"/>
          <w:szCs w:val="24"/>
        </w:rPr>
        <w:t xml:space="preserve">reasonably well tolerated. </w:t>
      </w:r>
    </w:p>
    <w:p w14:paraId="4B2CDFD4" w14:textId="4A698559"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&lt;H2&gt;Bipolar Disorder (7,</w:t>
      </w:r>
      <w:r w:rsidR="00641C34" w:rsidRPr="00807EDC">
        <w:rPr>
          <w:rFonts w:cstheme="minorHAnsi"/>
          <w:sz w:val="24"/>
          <w:szCs w:val="24"/>
        </w:rPr>
        <w:t>103</w:t>
      </w:r>
      <w:r w:rsidR="009B217E">
        <w:rPr>
          <w:rFonts w:cstheme="minorHAnsi"/>
          <w:sz w:val="24"/>
          <w:szCs w:val="24"/>
        </w:rPr>
        <w:t>–</w:t>
      </w:r>
      <w:r w:rsidR="00641C34" w:rsidRPr="00807EDC">
        <w:rPr>
          <w:rFonts w:cstheme="minorHAnsi"/>
          <w:sz w:val="24"/>
          <w:szCs w:val="24"/>
        </w:rPr>
        <w:t>106</w:t>
      </w:r>
      <w:r w:rsidRPr="00807EDC">
        <w:rPr>
          <w:rFonts w:cstheme="minorHAnsi"/>
          <w:sz w:val="24"/>
          <w:szCs w:val="24"/>
        </w:rPr>
        <w:t>)</w:t>
      </w:r>
    </w:p>
    <w:p w14:paraId="1393A4AB"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Unlike major depression, bipolar disorder requires starting treatment with a </w:t>
      </w:r>
      <w:r w:rsidRPr="00807EDC">
        <w:rPr>
          <w:rFonts w:cstheme="minorHAnsi"/>
          <w:i/>
          <w:sz w:val="24"/>
          <w:szCs w:val="24"/>
        </w:rPr>
        <w:t>mood stabilizer</w:t>
      </w:r>
      <w:r w:rsidRPr="00807EDC">
        <w:rPr>
          <w:rFonts w:cstheme="minorHAnsi"/>
          <w:sz w:val="24"/>
          <w:szCs w:val="24"/>
        </w:rPr>
        <w:t xml:space="preserve"> (e.g., </w:t>
      </w:r>
      <w:r w:rsidRPr="00807EDC">
        <w:rPr>
          <w:rFonts w:cstheme="minorHAnsi"/>
          <w:i/>
          <w:sz w:val="24"/>
          <w:szCs w:val="24"/>
        </w:rPr>
        <w:t>lithium, valproate, oxcarbazepine</w:t>
      </w:r>
      <w:r w:rsidRPr="00807EDC">
        <w:rPr>
          <w:rFonts w:cstheme="minorHAnsi"/>
          <w:sz w:val="24"/>
          <w:szCs w:val="24"/>
        </w:rPr>
        <w:t>), not with an antidepressant, which can trigger mania. Treatment in the early phase of disease is believed to make for better outcomes than to delay, necessitating early psychiatric consultation.</w:t>
      </w:r>
    </w:p>
    <w:p w14:paraId="03032F43" w14:textId="77777777" w:rsidR="002C6C56" w:rsidRPr="00807EDC" w:rsidRDefault="002C6C56" w:rsidP="009B217E">
      <w:pPr>
        <w:pStyle w:val="H3"/>
        <w:widowControl w:val="0"/>
        <w:spacing w:after="0" w:line="480" w:lineRule="auto"/>
        <w:rPr>
          <w:rFonts w:cstheme="minorHAnsi"/>
          <w:sz w:val="24"/>
          <w:szCs w:val="24"/>
        </w:rPr>
      </w:pPr>
      <w:r w:rsidRPr="00807EDC">
        <w:rPr>
          <w:rFonts w:cstheme="minorHAnsi"/>
          <w:sz w:val="24"/>
          <w:szCs w:val="24"/>
        </w:rPr>
        <w:t>&lt;H3&gt;Overall Approach</w:t>
      </w:r>
    </w:p>
    <w:p w14:paraId="2C38C607" w14:textId="77777777" w:rsidR="002C6C56" w:rsidRPr="00807EDC" w:rsidRDefault="002C6C56"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Care needs to be individualized. Starting with lithium in the primary care setting is a </w:t>
      </w:r>
      <w:r w:rsidRPr="00807EDC">
        <w:rPr>
          <w:rFonts w:cstheme="minorHAnsi"/>
          <w:sz w:val="24"/>
          <w:szCs w:val="24"/>
        </w:rPr>
        <w:lastRenderedPageBreak/>
        <w:t>reasonable first step, but bipolar patients with severe depression despite lithium therapy should be referred to Psychiatry for consideration of additional measures (e.g., carbamazepine, valproate, an antidepressant).</w:t>
      </w:r>
    </w:p>
    <w:p w14:paraId="2220EB6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&lt;H3&gt;Lithium</w:t>
      </w:r>
    </w:p>
    <w:p w14:paraId="63F443A8"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 mEq/L). An extended-release preparation allows twice-daily dosing and reduced variation in serum concentration.</w:t>
      </w:r>
    </w:p>
    <w:p w14:paraId="6D1043ED" w14:textId="7ED3B715"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Most adverse effects are related to serum level: rare and mild at less than 1.5 mEq/L, mild to moderate at levels from 1.5 to 2.5 mEq/L, and moderate to severe at levels greater than 2.5 mEq/L. </w:t>
      </w:r>
      <w:r w:rsidRPr="00807EDC">
        <w:rPr>
          <w:rFonts w:cstheme="minorHAnsi"/>
          <w:i/>
          <w:sz w:val="24"/>
          <w:szCs w:val="24"/>
        </w:rPr>
        <w:t>Fine tremor, mild thirst, mild nausea, frequent urination,</w:t>
      </w:r>
      <w:r w:rsidRPr="00807EDC">
        <w:rPr>
          <w:rFonts w:cstheme="minorHAnsi"/>
          <w:sz w:val="24"/>
          <w:szCs w:val="24"/>
        </w:rPr>
        <w:t xml:space="preserve"> and </w:t>
      </w:r>
      <w:r w:rsidRPr="00807EDC">
        <w:rPr>
          <w:rFonts w:cstheme="minorHAnsi"/>
          <w:i/>
          <w:sz w:val="24"/>
          <w:szCs w:val="24"/>
        </w:rPr>
        <w:t>generalized malaise</w:t>
      </w:r>
      <w:r w:rsidRPr="00807EDC">
        <w:rPr>
          <w:rFonts w:cstheme="minorHAnsi"/>
          <w:sz w:val="24"/>
          <w:szCs w:val="24"/>
        </w:rPr>
        <w:t xml:space="preserv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w:t>
      </w:r>
    </w:p>
    <w:p w14:paraId="240AD96E"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&lt;H3&gt;Antidepressant Therapy</w:t>
      </w:r>
    </w:p>
    <w:p w14:paraId="4F440E07"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Antidepressants are often considered because depression is the principal cause of disability in bipolar disease. Many bipolar patients receive an antidepressant in addition to a mood stabilizer, despite limited evidence in support of this common practice. In a major study comparing mood stabilizer therapy alone versus the addition of an antidepressant (SSRI or bupropion), no significant difference was found in the percentage of bipolar patients who achieved a durable recovery from major depressive symptoms or who experienced a flare of manic symptoms (a concern with antidepressant use).</w:t>
      </w:r>
    </w:p>
    <w:p w14:paraId="1470EBBF" w14:textId="27D2A804"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 xml:space="preserve">&lt;H2&gt;Psychotic Depression </w:t>
      </w:r>
    </w:p>
    <w:p w14:paraId="4B10B8E8"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Treatment of psychotic depression is best managed by the psychiatrist and often requires an antipsychotic agent in addition to SSRI therapy. Primary care physicians may encounter such patients in remission in the context of providing their regular medical care. Side effects from the antipsychotic agent and requests by the patient to stop the medication are not uncommon. The question arises as to the need to continue antipsychotic therapy in this setting while remaining on the antidepressant. Well-designed randomized trial of such patients found continuation of antipsychotic therapy (with olanzapine) superior to stopping with regards to risk of relapse.</w:t>
      </w:r>
    </w:p>
    <w:p w14:paraId="5B9270CD" w14:textId="6805EC88"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&lt;H1&gt;Indications for Referral and Admission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1BFE3E1E"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&lt;TXT-FLUSH&gt; Patients who should be referred for psychiatric consultation include those with refractory or disabling major depression, bipolar illness, psychosis, or substantial risk for suicide. Patients who fail to respond after 3 months of appropriate antidepressant treatment should have a psychiatric consultation. Many of these patients can be referred back to their primary care physician for follow-up after one or two psychiatric appointments.</w:t>
      </w:r>
    </w:p>
    <w:p w14:paraId="03A1CFF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Psychiatric hospitalization is indicated for high suicide risk, lack of reliable social supports (if the depression is severe), history of previously poor response to treatment, or symptoms that are so severe that the patient requires constant observation or nursing care.</w:t>
      </w:r>
    </w:p>
    <w:p w14:paraId="71B483CE" w14:textId="06766A6C"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lastRenderedPageBreak/>
        <w:t>&lt;H1&gt;Patient Education and Support (</w:t>
      </w:r>
      <w:r w:rsidR="002C6C56" w:rsidRPr="00807EDC">
        <w:rPr>
          <w:rFonts w:cstheme="minorHAnsi"/>
          <w:sz w:val="24"/>
          <w:szCs w:val="24"/>
        </w:rPr>
        <w:t>114</w:t>
      </w:r>
      <w:r w:rsidR="009B217E">
        <w:rPr>
          <w:rFonts w:cstheme="minorHAnsi"/>
          <w:sz w:val="24"/>
          <w:szCs w:val="24"/>
        </w:rPr>
        <w:t>,</w:t>
      </w:r>
      <w:r w:rsidR="002C6C56" w:rsidRPr="00807EDC">
        <w:rPr>
          <w:rFonts w:cstheme="minorHAnsi"/>
          <w:sz w:val="24"/>
          <w:szCs w:val="24"/>
        </w:rPr>
        <w:t>115</w:t>
      </w:r>
      <w:r w:rsidRPr="00807EDC">
        <w:rPr>
          <w:rFonts w:cstheme="minorHAnsi"/>
          <w:sz w:val="24"/>
          <w:szCs w:val="24"/>
        </w:rPr>
        <w:t>)</w:t>
      </w:r>
    </w:p>
    <w:p w14:paraId="35317BCF" w14:textId="142EACD3"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&lt;TXT-FLUSH&gt; Detailed patient education is a central component of behavioral therapy and supportive psychotherapy (see prior discussion). Team-based care enhances outcomes by facilitating educational and supportive efforts (see Table 227-6). When needing to start antidepressant therapy, use of shared decision-making (see Chapters 1 and 5) improves patient comfort with drug selection as well as visit satisfaction, understanding, and sense of involvement. Patients who come from backgrounds that stigmatize mental illness or oppose psychotropic medication are comforted by learning of </w:t>
      </w:r>
      <w:r w:rsidR="00DA1627" w:rsidRPr="00807EDC">
        <w:rPr>
          <w:rFonts w:cstheme="minorHAnsi"/>
          <w:sz w:val="24"/>
          <w:szCs w:val="24"/>
        </w:rPr>
        <w:t xml:space="preserve">depression’s </w:t>
      </w:r>
      <w:r w:rsidRPr="00807EDC">
        <w:rPr>
          <w:rFonts w:cstheme="minorHAnsi"/>
          <w:sz w:val="24"/>
          <w:szCs w:val="24"/>
        </w:rPr>
        <w:t>“organic” pathophysiology, which helps them to comply with treatment.</w:t>
      </w:r>
    </w:p>
    <w:p w14:paraId="46678559"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Compliance with antidepressant therapy is often compromised by side effects or mistaken attributions. Some patients stop their medication after only a few days if they do not notice an immediate improvement or use it only “as needed.” Before initiating therapy, it is critical to review likely side effects and delayed onset of improvement.</w:t>
      </w:r>
    </w:p>
    <w:p w14:paraId="0C73764F"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The importance of prolonged regular use must be emphasized. If the patient already has a tendency toward constipation, the prescription of a stool softener may make a tricyclic more tolerable. Patients should be instructed to report side effects rather than stopping the medication on their own and to call promptly if suicidal thoughts develop or if depression markedly worsens.</w:t>
      </w:r>
    </w:p>
    <w:p w14:paraId="448E7969"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Web-based, guided self-help resources have been examined for prevention of major depression in persons with subthreshold symptoms. In randomized trial of such patients using a web-based instructional resource, there was a 41% reduction in risk of developing major depressive disorder. Such results suggest that self-help measures might be recommended to those with premonitory symptoms refusing to seek mental health care for their emerging problem. While no substitute for mental health referral or at least supportive care from the primary care team, it holds promise as a useful adjunct.</w:t>
      </w:r>
    </w:p>
    <w:p w14:paraId="28D47A47"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&lt;TXT&gt; The educational process should include family and other household members. Enlisting their help in decreasing stress at home is helpful. With elderly or severely depressed patients, the family should be taught about the proper use of antidepressants and asked to monitor compliance. Gun safety should be reviewed (see Appendix 110-1), since there is an increased risk of death in owners and family members of households with guns on the premises. Support of caregivers should not be overlooked, given the high frequency of depressive symptoms among those caring for family members with severe illness (40% to 60%).</w:t>
      </w:r>
    </w:p>
    <w:p w14:paraId="7A63B40E" w14:textId="53F1A5D7"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&lt;H1&gt;Therapeutic Recommendations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5DFF7B1D" w14:textId="77777777" w:rsidR="00B01772" w:rsidRPr="00807EDC" w:rsidRDefault="00B77A58" w:rsidP="009B217E">
      <w:pPr>
        <w:pStyle w:val="UL-FIRST"/>
        <w:widowControl w:val="0"/>
        <w:numPr>
          <w:ilvl w:val="0"/>
          <w:numId w:val="3"/>
        </w:numPr>
        <w:spacing w:after="0" w:line="480" w:lineRule="auto"/>
        <w:ind w:left="357" w:hanging="357"/>
        <w:rPr>
          <w:rFonts w:cstheme="minorHAnsi"/>
          <w:sz w:val="24"/>
          <w:szCs w:val="24"/>
        </w:rPr>
      </w:pPr>
      <w:r w:rsidRPr="00807EDC">
        <w:rPr>
          <w:rFonts w:cstheme="minorHAnsi"/>
          <w:sz w:val="24"/>
          <w:szCs w:val="24"/>
        </w:rPr>
        <w:t>&lt;UL-FIRST&gt; Screen for depression by asking two questions: “Over the last 2 weeks, have you felt down, depressed, or hopeless?” and “Over the last 2 weeks, have you felt little interest or pleasure in doing things?”</w:t>
      </w:r>
    </w:p>
    <w:p w14:paraId="2D22F575"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If the patient answers affirmatively, proceed with full evaluation that begins with screening for somatic symptoms; use the SIG E CAPS questions; screen for suicidality by asking about it directly. Also check for bipolar disease by inquiring into past manic symptoms and family history.</w:t>
      </w:r>
    </w:p>
    <w:p w14:paraId="312F4EE4"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If the patient appears to be at risk for suicide, has psychotic symptoms, has severe depression with no social supports, or is unable to care for himself or herself, arrange prompt psychiatric consultation with a view to possible hospitalization.</w:t>
      </w:r>
    </w:p>
    <w:p w14:paraId="7EF23BF1"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Consider brain MRI scan in the setting of new-onset depression associated with psychotic symptoms, focal neurologic deficits, or onset temporally related to head trauma.</w:t>
      </w:r>
    </w:p>
    <w:p w14:paraId="2DF298D1"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&lt;UL-MID&gt; Recent recommendations from the American College of Physicians suggest that clinicians should select between CBT or second-generation antidepressants in treating patients with major depressive disorder; all patients should be fully educated on these treatments including potential side effects and accessibility issues (e.g., cost). Patient preferences </w:t>
      </w:r>
      <w:r w:rsidRPr="00807EDC">
        <w:rPr>
          <w:rFonts w:cstheme="minorHAnsi"/>
          <w:sz w:val="24"/>
          <w:szCs w:val="24"/>
        </w:rPr>
        <w:lastRenderedPageBreak/>
        <w:t>should be taken into account when deciding treatment course.</w:t>
      </w:r>
    </w:p>
    <w:p w14:paraId="4EDD64F7"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For patients who are deemed safe to manage on an outpatient basis, arrange for CBT and make any social and environmental interventions that may help; involve the family in the treatment, especially with elderly or severely depressed patients. Supportive psychotherapy is also an option depending on patient preferences and accessibility.</w:t>
      </w:r>
    </w:p>
    <w:p w14:paraId="1E7725CF"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For patients with major depression (or patients with other subtypes who have neurovegetative symptoms), begin antidepressant pharmacotherapy unless there is evidence of bipolar disease, in which case a mood stabilizer should be the first line of treatment along with consideration of psychiatric consultation (see later discussion).</w:t>
      </w:r>
    </w:p>
    <w:p w14:paraId="5BF23404"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Consider SSRI drugs as first-line pharmacotherapy; base the choice of agent on cost when minor differences in side effect profiles are not clinically important; prescribe generically to limit cost (e.g., fluoxetine, 20 mg daily).</w:t>
      </w:r>
    </w:p>
    <w:p w14:paraId="75C251AB"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Consider for psychopharmacologic/psychiatric referral patients who fail 4- to 6-week trials of two different SSRIs at full therapeutic doses.</w:t>
      </w:r>
    </w:p>
    <w:p w14:paraId="3AC4139E"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Use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w:t>
      </w:r>
    </w:p>
    <w:p w14:paraId="0F31700A"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For elderly patients, initiate pharmacotherapy at one half to one third of the standard starting doses; similarly, reduce starting doses by one half in women with postpartum depression.</w:t>
      </w:r>
    </w:p>
    <w:p w14:paraId="76A3E8BA"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&lt;UL-MID&gt; If the patient responds to the antidepressant, it should be continued for at least 6 to 9 </w:t>
      </w:r>
      <w:r w:rsidRPr="00807EDC">
        <w:rPr>
          <w:rFonts w:cstheme="minorHAnsi"/>
          <w:sz w:val="24"/>
          <w:szCs w:val="24"/>
        </w:rPr>
        <w:lastRenderedPageBreak/>
        <w:t>months, or longer if depression was moderate to severe and there is appreciable risk of recurrence, and then slowly tapered.</w:t>
      </w:r>
    </w:p>
    <w:p w14:paraId="09241126" w14:textId="26CAAC50"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&lt;UL-MID&gt; Never prescribe more than 1 </w:t>
      </w:r>
      <w:r w:rsidR="00DA1627" w:rsidRPr="00807EDC">
        <w:rPr>
          <w:rFonts w:cstheme="minorHAnsi"/>
          <w:sz w:val="24"/>
          <w:szCs w:val="24"/>
        </w:rPr>
        <w:t xml:space="preserve">week’s </w:t>
      </w:r>
      <w:r w:rsidRPr="00807EDC">
        <w:rPr>
          <w:rFonts w:cstheme="minorHAnsi"/>
          <w:sz w:val="24"/>
          <w:szCs w:val="24"/>
        </w:rPr>
        <w:t>supply or a total of 1 g of a tricyclic if there is suicidal risk.</w:t>
      </w:r>
    </w:p>
    <w:p w14:paraId="47B28FBC"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Explain to patients that antidepressants must be taken regularly, that they may take 4 weeks to work, and that there may be mild side effects that do not warrant discontinuation of the drug.</w:t>
      </w:r>
    </w:p>
    <w:p w14:paraId="2840EA3A" w14:textId="77777777"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Prescribe a generic formulation whenever possible to minimize cost.</w:t>
      </w:r>
    </w:p>
    <w:p w14:paraId="4103BF2F" w14:textId="77777777" w:rsidR="0038421A" w:rsidRPr="00807EDC" w:rsidRDefault="0038421A"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For treatment-resistant depression (no remission after two drugs), augment by adding a second agent from a different class of antidepressant rather than increasing dose of the original drug.</w:t>
      </w:r>
    </w:p>
    <w:p w14:paraId="5D667F1F" w14:textId="705D293B" w:rsidR="00B01772" w:rsidRPr="00807EDC" w:rsidRDefault="00B77A58" w:rsidP="009B217E">
      <w:pPr>
        <w:pStyle w:val="UL-MID"/>
        <w:widowControl w:val="0"/>
        <w:numPr>
          <w:ilvl w:val="0"/>
          <w:numId w:val="3"/>
        </w:numPr>
        <w:spacing w:after="0" w:line="480" w:lineRule="auto"/>
        <w:ind w:left="357" w:hanging="357"/>
        <w:rPr>
          <w:rFonts w:cstheme="minorHAnsi"/>
          <w:sz w:val="24"/>
          <w:szCs w:val="24"/>
        </w:rPr>
      </w:pPr>
      <w:r w:rsidRPr="00807EDC">
        <w:rPr>
          <w:rFonts w:cstheme="minorHAnsi"/>
          <w:sz w:val="24"/>
          <w:szCs w:val="24"/>
        </w:rPr>
        <w:t>&lt;UL-MID&gt; For depression during pregnancy, strongly consider pharmacologic therapy, even during the first trimester. Review with the patient the important benefits from drug treatment and the very small increase in risk of a birth defect associated with use of some SSRIs. TCA treatment might be considered if there is concern about birth defects with some SSRIs.</w:t>
      </w:r>
    </w:p>
    <w:p w14:paraId="4027B01D" w14:textId="77777777" w:rsidR="00B01772" w:rsidRPr="00807EDC" w:rsidRDefault="00B77A58" w:rsidP="009B217E">
      <w:pPr>
        <w:pStyle w:val="UL-LAST"/>
        <w:widowControl w:val="0"/>
        <w:numPr>
          <w:ilvl w:val="0"/>
          <w:numId w:val="3"/>
        </w:numPr>
        <w:spacing w:after="0" w:line="480" w:lineRule="auto"/>
        <w:ind w:left="357" w:hanging="357"/>
        <w:rPr>
          <w:rFonts w:cstheme="minorHAnsi"/>
          <w:sz w:val="24"/>
          <w:szCs w:val="24"/>
        </w:rPr>
      </w:pPr>
      <w:r w:rsidRPr="00807EDC">
        <w:rPr>
          <w:rFonts w:cstheme="minorHAnsi"/>
          <w:sz w:val="24"/>
          <w:szCs w:val="24"/>
        </w:rPr>
        <w:t>&lt;UL-LAST&gt; If bipolar disease is diagnosed, start treatment with a mood stabilizer (e.g., lithium carbonate, 300 mg, three times daily) rather than an antidepressant (which may exacerbate mood swings); increase the lithium dose over several days to achieve a target serum level between 0.8 and 1.1 mEq/L (obtained before the first dose of the day). If during lithium therapy severe major depression is problematic, obtain prompt psychiatric consultation before adding an antidepressant medication.</w:t>
      </w:r>
    </w:p>
    <w:p w14:paraId="56E2204D" w14:textId="77777777" w:rsidR="0023042D" w:rsidRDefault="0023042D" w:rsidP="009B217E">
      <w:pPr>
        <w:widowControl w:val="0"/>
        <w:spacing w:after="0" w:line="480" w:lineRule="auto"/>
        <w:rPr>
          <w:rFonts w:cstheme="minorHAnsi"/>
          <w:sz w:val="24"/>
          <w:szCs w:val="24"/>
        </w:rPr>
      </w:pPr>
      <w:r>
        <w:rPr>
          <w:rFonts w:cstheme="minorHAnsi"/>
          <w:sz w:val="24"/>
          <w:szCs w:val="24"/>
        </w:rPr>
        <w:br w:type="page"/>
      </w:r>
    </w:p>
    <w:p w14:paraId="4D9C18EF" w14:textId="1D1F5A91" w:rsidR="00B01772" w:rsidRPr="00807EDC" w:rsidRDefault="0039307D" w:rsidP="009B217E">
      <w:pPr>
        <w:pStyle w:val="REFH1"/>
        <w:widowControl w:val="0"/>
        <w:spacing w:after="0" w:line="480" w:lineRule="auto"/>
        <w:rPr>
          <w:rFonts w:cstheme="minorHAnsi"/>
          <w:sz w:val="24"/>
          <w:szCs w:val="24"/>
        </w:rPr>
      </w:pPr>
      <w:r w:rsidRPr="00807EDC">
        <w:rPr>
          <w:rFonts w:cstheme="minorHAnsi"/>
          <w:sz w:val="24"/>
          <w:szCs w:val="24"/>
        </w:rPr>
        <w:lastRenderedPageBreak/>
        <w:t>&lt;Ref-H1&gt;</w:t>
      </w:r>
      <w:r w:rsidR="00B77A58" w:rsidRPr="00807EDC">
        <w:rPr>
          <w:rFonts w:cstheme="minorHAnsi"/>
          <w:sz w:val="24"/>
          <w:szCs w:val="24"/>
        </w:rPr>
        <w:t>Annotated Bibliography</w:t>
      </w:r>
    </w:p>
    <w:p w14:paraId="78755ED7" w14:textId="088CEDD7" w:rsidR="00B01772" w:rsidRPr="00807EDC" w:rsidRDefault="006259DB" w:rsidP="009B217E">
      <w:pPr>
        <w:pStyle w:val="REFH2"/>
        <w:widowControl w:val="0"/>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Pathophysiology and Clinical Presentation</w:t>
      </w:r>
    </w:p>
    <w:p w14:paraId="49C44C06"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Barth J, Schumacher M, Herrmann-Lingen C. Depression as a risk factor for mortality in patients with coronary heart disease: a meta-analysis. Psychosom Med 2004;66:802. (</w:t>
      </w:r>
      <w:r w:rsidRPr="00807EDC">
        <w:rPr>
          <w:rFonts w:cstheme="minorHAnsi"/>
          <w:i/>
          <w:sz w:val="24"/>
          <w:szCs w:val="24"/>
        </w:rPr>
        <w:t>Finds it to be an independent risk factor for cardiac death.</w:t>
      </w:r>
      <w:r w:rsidRPr="00807EDC">
        <w:rPr>
          <w:rFonts w:cstheme="minorHAnsi"/>
          <w:sz w:val="24"/>
          <w:szCs w:val="24"/>
        </w:rPr>
        <w:t>)</w:t>
      </w:r>
    </w:p>
    <w:p w14:paraId="311CE4AD" w14:textId="0A9D7ED5" w:rsidR="00C81311" w:rsidRPr="00807EDC" w:rsidRDefault="00C81311" w:rsidP="009B217E">
      <w:pPr>
        <w:pStyle w:val="REF-N"/>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&lt;REF-N&gt; Simon GE, Moise N, Mohr DC. Management of Depression in Adults: A Review. JAMA. 2024 Jul 9;332(2):141-152. Erratum in: JAMA. 2024 Oct 15;332(15):1306. (</w:t>
      </w:r>
      <w:r w:rsidRPr="00807EDC">
        <w:rPr>
          <w:rFonts w:eastAsia="Times New Roman" w:cstheme="minorHAnsi"/>
          <w:i/>
          <w:iCs/>
          <w:color w:val="212121"/>
          <w:sz w:val="24"/>
          <w:szCs w:val="24"/>
          <w:lang w:eastAsia="en-US"/>
        </w:rPr>
        <w:t>Excellent review for the generalist reader; covers all aspects tersely; 110 refs</w:t>
      </w:r>
      <w:r w:rsidRPr="00807EDC">
        <w:rPr>
          <w:rFonts w:eastAsia="Times New Roman" w:cstheme="minorHAnsi"/>
          <w:color w:val="212121"/>
          <w:sz w:val="24"/>
          <w:szCs w:val="24"/>
          <w:lang w:eastAsia="en-US"/>
        </w:rPr>
        <w:t>.)</w:t>
      </w:r>
      <w:r w:rsidR="003B6EDE" w:rsidRPr="00807EDC">
        <w:rPr>
          <w:rFonts w:eastAsia="Times New Roman" w:cstheme="minorHAnsi"/>
          <w:color w:val="212121"/>
          <w:sz w:val="24"/>
          <w:szCs w:val="24"/>
          <w:lang w:eastAsia="en-US"/>
        </w:rPr>
        <w:t xml:space="preserve"> </w:t>
      </w:r>
    </w:p>
    <w:p w14:paraId="0779DE74"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Bombardier CH, Fann JR, Temkin NR, et al. Rates of major depressive disorder and clinical outcomes following traumatic brain injury. JAMA 2010;303:1938. (</w:t>
      </w:r>
      <w:r w:rsidRPr="00807EDC">
        <w:rPr>
          <w:rFonts w:cstheme="minorHAnsi"/>
          <w:i/>
          <w:sz w:val="24"/>
          <w:szCs w:val="24"/>
        </w:rPr>
        <w:t>Cohort study; over half met criteria during first year after injury; risk greatest for those with prior history; independent predictor of impaired quality of life.</w:t>
      </w:r>
      <w:r w:rsidRPr="00807EDC">
        <w:rPr>
          <w:rFonts w:cstheme="minorHAnsi"/>
          <w:sz w:val="24"/>
          <w:szCs w:val="24"/>
        </w:rPr>
        <w:t>)</w:t>
      </w:r>
    </w:p>
    <w:p w14:paraId="6957C38E"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Brown JT, Stoudemire GA. Normal and pathological grief. JAMA 1983;250:378. (</w:t>
      </w:r>
      <w:r w:rsidRPr="00807EDC">
        <w:rPr>
          <w:rFonts w:cstheme="minorHAnsi"/>
          <w:i/>
          <w:sz w:val="24"/>
          <w:szCs w:val="24"/>
        </w:rPr>
        <w:t>A succinct description of normal grief and guidelines for the recognition and management of pathologic reactions.</w:t>
      </w:r>
      <w:r w:rsidRPr="00807EDC">
        <w:rPr>
          <w:rFonts w:cstheme="minorHAnsi"/>
          <w:sz w:val="24"/>
          <w:szCs w:val="24"/>
        </w:rPr>
        <w:t>)</w:t>
      </w:r>
    </w:p>
    <w:p w14:paraId="66F6205C"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Cameron JI, Chu LM, Matte A, et al.; for the RECOVER Program Investigators. One-year outcomes in caregivers of critically ill patients. N Engl J Med 2016;374:1831. (</w:t>
      </w:r>
      <w:r w:rsidRPr="00807EDC">
        <w:rPr>
          <w:rFonts w:cstheme="minorHAnsi"/>
          <w:i/>
          <w:sz w:val="24"/>
          <w:szCs w:val="24"/>
        </w:rPr>
        <w:t>High risk of depression found.</w:t>
      </w:r>
      <w:r w:rsidRPr="00807EDC">
        <w:rPr>
          <w:rFonts w:cstheme="minorHAnsi"/>
          <w:sz w:val="24"/>
          <w:szCs w:val="24"/>
        </w:rPr>
        <w:t>)</w:t>
      </w:r>
    </w:p>
    <w:p w14:paraId="0B445A58"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Fawcett J, Kravitz HM. Anxiety syndromes and their relationship to depressive illness. J Clin Psychiatry 1988;44:8. (</w:t>
      </w:r>
      <w:r w:rsidRPr="00807EDC">
        <w:rPr>
          <w:rFonts w:cstheme="minorHAnsi"/>
          <w:i/>
          <w:sz w:val="24"/>
          <w:szCs w:val="24"/>
        </w:rPr>
        <w:t>Clarifies patterns of comorbidity.</w:t>
      </w:r>
      <w:r w:rsidRPr="00807EDC">
        <w:rPr>
          <w:rFonts w:cstheme="minorHAnsi"/>
          <w:sz w:val="24"/>
          <w:szCs w:val="24"/>
        </w:rPr>
        <w:t>)</w:t>
      </w:r>
    </w:p>
    <w:p w14:paraId="584A8B2E"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Frye MA. Bipolar disorder—a focus on depression. N Engl J Med 2011;364:51. (</w:t>
      </w:r>
      <w:r w:rsidRPr="00807EDC">
        <w:rPr>
          <w:rFonts w:cstheme="minorHAnsi"/>
          <w:i/>
          <w:sz w:val="24"/>
          <w:szCs w:val="24"/>
        </w:rPr>
        <w:t>Case-based clinical review for the generalist reader; 47 references.</w:t>
      </w:r>
      <w:r w:rsidRPr="00807EDC">
        <w:rPr>
          <w:rFonts w:cstheme="minorHAnsi"/>
          <w:sz w:val="24"/>
          <w:szCs w:val="24"/>
        </w:rPr>
        <w:t>)</w:t>
      </w:r>
    </w:p>
    <w:p w14:paraId="3ECA39CE"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Hays RD, Wells KB, Sherbourne CD, et al. Functioning and well-being outcomes of patients with depression compared with chronic general medical illnesses. Arch Gen Psychiatry 1995;52:11. (</w:t>
      </w:r>
      <w:r w:rsidRPr="00807EDC">
        <w:rPr>
          <w:rFonts w:cstheme="minorHAnsi"/>
          <w:i/>
          <w:sz w:val="24"/>
          <w:szCs w:val="24"/>
        </w:rPr>
        <w:t xml:space="preserve">Patients with depressive symptoms tended to function worse than </w:t>
      </w:r>
      <w:r w:rsidRPr="00807EDC">
        <w:rPr>
          <w:rFonts w:cstheme="minorHAnsi"/>
          <w:i/>
          <w:sz w:val="24"/>
          <w:szCs w:val="24"/>
        </w:rPr>
        <w:lastRenderedPageBreak/>
        <w:t>did those with other chronic medical conditions.</w:t>
      </w:r>
      <w:r w:rsidRPr="00807EDC">
        <w:rPr>
          <w:rFonts w:cstheme="minorHAnsi"/>
          <w:sz w:val="24"/>
          <w:szCs w:val="24"/>
        </w:rPr>
        <w:t>)</w:t>
      </w:r>
    </w:p>
    <w:p w14:paraId="6F18625C"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Kessler RC, Berglund P, Demler O, et al. The epidemiology of major depressive disorder. Results from the National Comorbidity Survey Replication (NCS-R). JAMA 2003;289:3095. (</w:t>
      </w:r>
      <w:r w:rsidRPr="00807EDC">
        <w:rPr>
          <w:rFonts w:cstheme="minorHAnsi"/>
          <w:i/>
          <w:sz w:val="24"/>
          <w:szCs w:val="24"/>
        </w:rPr>
        <w:t>The lifetime prevalence of depression is &gt;16%, with a 12-month-period prevalence of nearly 7%.</w:t>
      </w:r>
      <w:r w:rsidRPr="00807EDC">
        <w:rPr>
          <w:rFonts w:cstheme="minorHAnsi"/>
          <w:sz w:val="24"/>
          <w:szCs w:val="24"/>
        </w:rPr>
        <w:t>)</w:t>
      </w:r>
    </w:p>
    <w:p w14:paraId="15824B0D"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Madsen T, Erlangsen A, Orlovska S, et al. Association between traumatic brain injury and risk of suicide. JAMA 2018;322:580. (</w:t>
      </w:r>
      <w:r w:rsidRPr="00807EDC">
        <w:rPr>
          <w:rFonts w:cstheme="minorHAnsi"/>
          <w:i/>
          <w:sz w:val="24"/>
          <w:szCs w:val="24"/>
        </w:rPr>
        <w:t>Risk significantly increased, especially with recurrent injury</w:t>
      </w:r>
      <w:r w:rsidRPr="00807EDC">
        <w:rPr>
          <w:rFonts w:cstheme="minorHAnsi"/>
          <w:sz w:val="24"/>
          <w:szCs w:val="24"/>
        </w:rPr>
        <w:t>.)</w:t>
      </w:r>
    </w:p>
    <w:p w14:paraId="4285ED4A"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Pan A, Sun Q, Okereke OI, et al. Depression and risk of stroke morbidity and mortality: a meta-analysis and systematic review. JAMA 2011;306:1241. (</w:t>
      </w:r>
      <w:r w:rsidRPr="00807EDC">
        <w:rPr>
          <w:rFonts w:cstheme="minorHAnsi"/>
          <w:i/>
          <w:sz w:val="24"/>
          <w:szCs w:val="24"/>
        </w:rPr>
        <w:t>Finds a significant increase in risk.</w:t>
      </w:r>
      <w:r w:rsidRPr="00807EDC">
        <w:rPr>
          <w:rFonts w:cstheme="minorHAnsi"/>
          <w:sz w:val="24"/>
          <w:szCs w:val="24"/>
        </w:rPr>
        <w:t>)</w:t>
      </w:r>
    </w:p>
    <w:p w14:paraId="26ED193C"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Park LT, Zarate CA Jr. Depression in the primary care setting. N Engl J Med 2019;380:559. (</w:t>
      </w:r>
      <w:r w:rsidRPr="00807EDC">
        <w:rPr>
          <w:rFonts w:cstheme="minorHAnsi"/>
          <w:i/>
          <w:sz w:val="24"/>
          <w:szCs w:val="24"/>
        </w:rPr>
        <w:t>Very useful case-based review for the primary care clinician</w:t>
      </w:r>
      <w:r w:rsidRPr="00807EDC">
        <w:rPr>
          <w:rFonts w:cstheme="minorHAnsi"/>
          <w:sz w:val="24"/>
          <w:szCs w:val="24"/>
        </w:rPr>
        <w:t>.)</w:t>
      </w:r>
    </w:p>
    <w:p w14:paraId="70EDD51B"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Qato DM, Ozenberger K, Olfson M. Prevalence of prescription medications with depression as a potential adverse effect among adults in the United States. JAMA 2018;319:2289. (</w:t>
      </w:r>
      <w:r w:rsidRPr="00807EDC">
        <w:rPr>
          <w:rFonts w:cstheme="minorHAnsi"/>
          <w:i/>
          <w:sz w:val="24"/>
          <w:szCs w:val="24"/>
        </w:rPr>
        <w:t>Taking more than 3 such drugs associated with significantly increased risk of depression.</w:t>
      </w:r>
      <w:r w:rsidRPr="00807EDC">
        <w:rPr>
          <w:rFonts w:cstheme="minorHAnsi"/>
          <w:sz w:val="24"/>
          <w:szCs w:val="24"/>
        </w:rPr>
        <w:t>)</w:t>
      </w:r>
    </w:p>
    <w:p w14:paraId="6F15637E"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Roy J, Carver LA. Premenstrual syndrome, premenstrual dysphoric disorder, and beyond: a clinical primer for practitioners. Obstet Gynecol 2004;104:845. (</w:t>
      </w:r>
      <w:r w:rsidRPr="00807EDC">
        <w:rPr>
          <w:rFonts w:cstheme="minorHAnsi"/>
          <w:i/>
          <w:sz w:val="24"/>
          <w:szCs w:val="24"/>
        </w:rPr>
        <w:t>A practical discussion of the problem.</w:t>
      </w:r>
      <w:r w:rsidRPr="00807EDC">
        <w:rPr>
          <w:rFonts w:cstheme="minorHAnsi"/>
          <w:sz w:val="24"/>
          <w:szCs w:val="24"/>
        </w:rPr>
        <w:t>)</w:t>
      </w:r>
    </w:p>
    <w:p w14:paraId="2296CE30"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Schlager D, Froom J, Jaffe A. Winter depression and functional impairment among ambulatory primary care patients. Compr Psychiatry 1995;36:18. (</w:t>
      </w:r>
      <w:r w:rsidRPr="00807EDC">
        <w:rPr>
          <w:rFonts w:cstheme="minorHAnsi"/>
          <w:i/>
          <w:sz w:val="24"/>
          <w:szCs w:val="24"/>
        </w:rPr>
        <w:t>Winter-seasonal pain may be a common presenting symptom in seasonal affective disorder.</w:t>
      </w:r>
      <w:r w:rsidRPr="00807EDC">
        <w:rPr>
          <w:rFonts w:cstheme="minorHAnsi"/>
          <w:sz w:val="24"/>
          <w:szCs w:val="24"/>
        </w:rPr>
        <w:t>)</w:t>
      </w:r>
    </w:p>
    <w:p w14:paraId="0E70D331"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Scholle SH, Rost KM, Golding JM. Physical abuse among depressed women. J Gen Intern Med 1998;13:607. (</w:t>
      </w:r>
      <w:r w:rsidRPr="00807EDC">
        <w:rPr>
          <w:rFonts w:cstheme="minorHAnsi"/>
          <w:i/>
          <w:sz w:val="24"/>
          <w:szCs w:val="24"/>
        </w:rPr>
        <w:t xml:space="preserve">A very high incidence was found; almost all patients presented </w:t>
      </w:r>
      <w:r w:rsidRPr="00807EDC">
        <w:rPr>
          <w:rFonts w:cstheme="minorHAnsi"/>
          <w:i/>
          <w:sz w:val="24"/>
          <w:szCs w:val="24"/>
        </w:rPr>
        <w:lastRenderedPageBreak/>
        <w:t>to their primary physicians rather than to mental health professionals.</w:t>
      </w:r>
      <w:r w:rsidRPr="00807EDC">
        <w:rPr>
          <w:rFonts w:cstheme="minorHAnsi"/>
          <w:sz w:val="24"/>
          <w:szCs w:val="24"/>
        </w:rPr>
        <w:t>)</w:t>
      </w:r>
    </w:p>
    <w:p w14:paraId="1962CAC8"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Shear MK. Complicated grief. N Engl J Med 2015;372:153. (</w:t>
      </w:r>
      <w:r w:rsidRPr="00807EDC">
        <w:rPr>
          <w:rFonts w:cstheme="minorHAnsi"/>
          <w:i/>
          <w:sz w:val="24"/>
          <w:szCs w:val="24"/>
        </w:rPr>
        <w:t>Case-based review and especially good sections on definition, clinical presentation, recognition, and management</w:t>
      </w:r>
      <w:r w:rsidRPr="00807EDC">
        <w:rPr>
          <w:rFonts w:cstheme="minorHAnsi"/>
          <w:sz w:val="24"/>
          <w:szCs w:val="24"/>
        </w:rPr>
        <w:t>.)</w:t>
      </w:r>
    </w:p>
    <w:p w14:paraId="7E0A152C"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Stewart DE. Depression during pregnancy. N Engl J Med 2011;365:1605. (</w:t>
      </w:r>
      <w:r w:rsidRPr="00807EDC">
        <w:rPr>
          <w:rFonts w:cstheme="minorHAnsi"/>
          <w:i/>
          <w:sz w:val="24"/>
          <w:szCs w:val="24"/>
        </w:rPr>
        <w:t>Case-based clinical review; 50 references.</w:t>
      </w:r>
      <w:r w:rsidRPr="00807EDC">
        <w:rPr>
          <w:rFonts w:cstheme="minorHAnsi"/>
          <w:sz w:val="24"/>
          <w:szCs w:val="24"/>
        </w:rPr>
        <w:t>)</w:t>
      </w:r>
    </w:p>
    <w:p w14:paraId="63DB33DD"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Suttor B, Rummans TA, Jowsey SG, et al. Major depression in medically ill patients. Mayo Clin Proc 1998;73:329. (</w:t>
      </w:r>
      <w:r w:rsidRPr="00807EDC">
        <w:rPr>
          <w:rFonts w:cstheme="minorHAnsi"/>
          <w:i/>
          <w:sz w:val="24"/>
          <w:szCs w:val="24"/>
        </w:rPr>
        <w:t>A useful review of depression as a comorbid condition, including recognition and treatment.</w:t>
      </w:r>
      <w:r w:rsidRPr="00807EDC">
        <w:rPr>
          <w:rFonts w:cstheme="minorHAnsi"/>
          <w:sz w:val="24"/>
          <w:szCs w:val="24"/>
        </w:rPr>
        <w:t>)</w:t>
      </w:r>
    </w:p>
    <w:p w14:paraId="6B61A14A"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Taylor WD. Depression in the elderly. N Engl J Med 2014;371:1228. (</w:t>
      </w:r>
      <w:r w:rsidRPr="00807EDC">
        <w:rPr>
          <w:rFonts w:cstheme="minorHAnsi"/>
          <w:i/>
          <w:sz w:val="24"/>
          <w:szCs w:val="24"/>
        </w:rPr>
        <w:t>Clinical review; very useful and case-based.</w:t>
      </w:r>
      <w:r w:rsidRPr="00807EDC">
        <w:rPr>
          <w:rFonts w:cstheme="minorHAnsi"/>
          <w:sz w:val="24"/>
          <w:szCs w:val="24"/>
        </w:rPr>
        <w:t>)</w:t>
      </w:r>
    </w:p>
    <w:p w14:paraId="1B758554"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The WPA Dysthymia Working Group. Dysthymia in clinical practice. Br J Psychiatry 1995;166:174. (</w:t>
      </w:r>
      <w:r w:rsidRPr="00807EDC">
        <w:rPr>
          <w:rFonts w:cstheme="minorHAnsi"/>
          <w:i/>
          <w:sz w:val="24"/>
          <w:szCs w:val="24"/>
        </w:rPr>
        <w:t>Improved knowledge of this disorder has led to a more positive approach to treatment, in which antidepressants can usefully be complemented by psychosocial measures.</w:t>
      </w:r>
      <w:r w:rsidRPr="00807EDC">
        <w:rPr>
          <w:rFonts w:cstheme="minorHAnsi"/>
          <w:sz w:val="24"/>
          <w:szCs w:val="24"/>
        </w:rPr>
        <w:t>)</w:t>
      </w:r>
    </w:p>
    <w:p w14:paraId="06889B4B"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Unutzer J. Late life depression. N Engl J Med 2007;357:2269. (</w:t>
      </w:r>
      <w:r w:rsidRPr="00807EDC">
        <w:rPr>
          <w:rFonts w:cstheme="minorHAnsi"/>
          <w:i/>
          <w:sz w:val="24"/>
          <w:szCs w:val="24"/>
        </w:rPr>
        <w:t>Case-based clinical review for the generalist reader; 55 references.</w:t>
      </w:r>
      <w:r w:rsidRPr="00807EDC">
        <w:rPr>
          <w:rFonts w:cstheme="minorHAnsi"/>
          <w:sz w:val="24"/>
          <w:szCs w:val="24"/>
        </w:rPr>
        <w:t>)</w:t>
      </w:r>
    </w:p>
    <w:p w14:paraId="41BA536E"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Wisner KL, Parry BL, Piontek CM. Postpartum depression. N Engl J Med 2003;347:194. (</w:t>
      </w:r>
      <w:r w:rsidRPr="00807EDC">
        <w:rPr>
          <w:rFonts w:cstheme="minorHAnsi"/>
          <w:i/>
          <w:sz w:val="24"/>
          <w:szCs w:val="24"/>
        </w:rPr>
        <w:t>A very useful clinical review; 48 references.</w:t>
      </w:r>
      <w:r w:rsidRPr="00807EDC">
        <w:rPr>
          <w:rFonts w:cstheme="minorHAnsi"/>
          <w:sz w:val="24"/>
          <w:szCs w:val="24"/>
        </w:rPr>
        <w:t>)</w:t>
      </w:r>
    </w:p>
    <w:p w14:paraId="4DFAD7F5" w14:textId="6BF0EE9B" w:rsidR="00505029" w:rsidRPr="00807EDC" w:rsidRDefault="00505029" w:rsidP="009B217E">
      <w:pPr>
        <w:pStyle w:val="REF-N"/>
        <w:widowControl w:val="0"/>
        <w:numPr>
          <w:ilvl w:val="0"/>
          <w:numId w:val="4"/>
        </w:numPr>
        <w:shd w:val="clear" w:color="auto" w:fill="FFFFFF"/>
        <w:spacing w:after="0" w:line="480" w:lineRule="auto"/>
        <w:ind w:left="360" w:hanging="357"/>
        <w:rPr>
          <w:rFonts w:eastAsia="Times New Roman" w:cstheme="minorHAnsi"/>
          <w:color w:val="212121"/>
          <w:sz w:val="24"/>
          <w:szCs w:val="24"/>
          <w:lang w:eastAsia="en-US"/>
        </w:rPr>
      </w:pPr>
      <w:r w:rsidRPr="00807EDC">
        <w:rPr>
          <w:rFonts w:eastAsia="Times New Roman" w:cstheme="minorHAnsi"/>
          <w:color w:val="212121"/>
          <w:sz w:val="24"/>
          <w:szCs w:val="24"/>
          <w:lang w:eastAsia="en-US"/>
        </w:rPr>
        <w:t>&lt;REF-N&gt; Fazel S, Runeson B. Suicide. N Engl J Med. 2020 Jan 16;382(3):266-274. doi: 10.1056/NEJMra1902944. Erratum in: N Engl J Med. 2020 Mar 12</w:t>
      </w:r>
      <w:proofErr w:type="gramStart"/>
      <w:r w:rsidRPr="00807EDC">
        <w:rPr>
          <w:rFonts w:eastAsia="Times New Roman" w:cstheme="minorHAnsi"/>
          <w:color w:val="212121"/>
          <w:sz w:val="24"/>
          <w:szCs w:val="24"/>
          <w:lang w:eastAsia="en-US"/>
        </w:rPr>
        <w:t>;382</w:t>
      </w:r>
      <w:proofErr w:type="gramEnd"/>
      <w:r w:rsidRPr="00807EDC">
        <w:rPr>
          <w:rFonts w:eastAsia="Times New Roman" w:cstheme="minorHAnsi"/>
          <w:color w:val="212121"/>
          <w:sz w:val="24"/>
          <w:szCs w:val="24"/>
          <w:lang w:eastAsia="en-US"/>
        </w:rPr>
        <w:t>(11):1078.. (</w:t>
      </w:r>
      <w:r w:rsidRPr="00807EDC">
        <w:rPr>
          <w:rFonts w:eastAsia="Times New Roman" w:cstheme="minorHAnsi"/>
          <w:i/>
          <w:iCs/>
          <w:color w:val="212121"/>
          <w:sz w:val="24"/>
          <w:szCs w:val="24"/>
          <w:lang w:eastAsia="en-US"/>
        </w:rPr>
        <w:t>A very useful review of all aspects.</w:t>
      </w:r>
      <w:r w:rsidRPr="00807EDC">
        <w:rPr>
          <w:rFonts w:eastAsia="Times New Roman" w:cstheme="minorHAnsi"/>
          <w:color w:val="212121"/>
          <w:sz w:val="24"/>
          <w:szCs w:val="24"/>
          <w:lang w:eastAsia="en-US"/>
        </w:rPr>
        <w:t>)</w:t>
      </w:r>
    </w:p>
    <w:p w14:paraId="241F6BDE" w14:textId="3C2EC032" w:rsidR="00B01772" w:rsidRPr="00807EDC" w:rsidRDefault="006259DB" w:rsidP="009B217E">
      <w:pPr>
        <w:pStyle w:val="REFH2"/>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Diagnosis, Screening, and Workup</w:t>
      </w:r>
    </w:p>
    <w:p w14:paraId="6479F35F" w14:textId="77777777" w:rsidR="00B01772" w:rsidRPr="00807EDC" w:rsidRDefault="00B77A58" w:rsidP="009B217E">
      <w:pPr>
        <w:pStyle w:val="REF-N"/>
        <w:widowControl w:val="0"/>
        <w:numPr>
          <w:ilvl w:val="0"/>
          <w:numId w:val="4"/>
        </w:numPr>
        <w:spacing w:after="0" w:line="480" w:lineRule="auto"/>
        <w:ind w:left="360"/>
        <w:rPr>
          <w:rFonts w:cstheme="minorHAnsi"/>
          <w:sz w:val="24"/>
          <w:szCs w:val="24"/>
        </w:rPr>
      </w:pPr>
      <w:r w:rsidRPr="00807EDC">
        <w:rPr>
          <w:rFonts w:cstheme="minorHAnsi"/>
          <w:sz w:val="24"/>
          <w:szCs w:val="24"/>
        </w:rPr>
        <w:t>&lt;REF-N&gt; American Psychiatric Association. Diagnostic and statistical manual of mental disorders, 5th ed. Washington, DC: Author, 2013. (</w:t>
      </w:r>
      <w:r w:rsidRPr="00807EDC">
        <w:rPr>
          <w:rFonts w:cstheme="minorHAnsi"/>
          <w:i/>
          <w:sz w:val="24"/>
          <w:szCs w:val="24"/>
        </w:rPr>
        <w:t>The newly revised standard for diagnosis.</w:t>
      </w:r>
      <w:r w:rsidRPr="00807EDC">
        <w:rPr>
          <w:rFonts w:cstheme="minorHAnsi"/>
          <w:sz w:val="24"/>
          <w:szCs w:val="24"/>
        </w:rPr>
        <w:t>)</w:t>
      </w:r>
    </w:p>
    <w:p w14:paraId="357A678B"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APA Work Group on Psychiatric Evaluation. The American Psychiatric Association practice guidelines for the psychiatric evaluation of adults, 3rd ed. Arlington, VA: American Psychiatric Association, 2016. (</w:t>
      </w:r>
      <w:r w:rsidRPr="00807EDC">
        <w:rPr>
          <w:rFonts w:cstheme="minorHAnsi"/>
          <w:i/>
          <w:sz w:val="24"/>
          <w:szCs w:val="24"/>
        </w:rPr>
        <w:t>Includes diagnostic criteria and workup for major depression</w:t>
      </w:r>
      <w:r w:rsidRPr="00807EDC">
        <w:rPr>
          <w:rFonts w:cstheme="minorHAnsi"/>
          <w:sz w:val="24"/>
          <w:szCs w:val="24"/>
        </w:rPr>
        <w:t>.)</w:t>
      </w:r>
    </w:p>
    <w:p w14:paraId="0A367E5F" w14:textId="396391E5" w:rsidR="00505029" w:rsidRPr="00807EDC" w:rsidRDefault="00837C55" w:rsidP="009B217E">
      <w:pPr>
        <w:pStyle w:val="REF-N"/>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&lt;REF-N&gt; Simon NM, Shear MK. Prolonged Grief Disorder. N Engl J Med. 2024 Oct 3;391(13):1227-1236. (</w:t>
      </w:r>
      <w:r w:rsidRPr="00807EDC">
        <w:rPr>
          <w:rFonts w:eastAsia="Times New Roman" w:cstheme="minorHAnsi"/>
          <w:i/>
          <w:iCs/>
          <w:color w:val="212121"/>
          <w:sz w:val="24"/>
          <w:szCs w:val="24"/>
          <w:lang w:eastAsia="en-US"/>
        </w:rPr>
        <w:t>Very useful review for the primary care physician; all aspects covered.</w:t>
      </w:r>
      <w:r w:rsidRPr="00807EDC">
        <w:rPr>
          <w:rFonts w:eastAsia="Times New Roman" w:cstheme="minorHAnsi"/>
          <w:color w:val="212121"/>
          <w:sz w:val="24"/>
          <w:szCs w:val="24"/>
          <w:lang w:eastAsia="en-US"/>
        </w:rPr>
        <w:t>)</w:t>
      </w:r>
    </w:p>
    <w:p w14:paraId="11EF60D1" w14:textId="510AA238" w:rsidR="003B6EDE" w:rsidRPr="00807EDC" w:rsidRDefault="003B6EDE" w:rsidP="009B217E">
      <w:pPr>
        <w:pStyle w:val="REF-N"/>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&lt;REF-N&gt; 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evidence in support of screening, Level B</w:t>
      </w:r>
      <w:r w:rsidRPr="00807EDC">
        <w:rPr>
          <w:rFonts w:eastAsia="Times New Roman" w:cstheme="minorHAnsi"/>
          <w:color w:val="212121"/>
          <w:sz w:val="24"/>
          <w:szCs w:val="24"/>
          <w:lang w:eastAsia="en-US"/>
        </w:rPr>
        <w:t xml:space="preserve">). </w:t>
      </w:r>
    </w:p>
    <w:p w14:paraId="33E305C8"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Crawford MJ, Prince M, Menezes P, et al. The recognition and treatment of depression in older people in primary care. Int J Geriatr Psychiatry 1998;13:172. (</w:t>
      </w:r>
      <w:r w:rsidRPr="00807EDC">
        <w:rPr>
          <w:rFonts w:cstheme="minorHAnsi"/>
          <w:i/>
          <w:sz w:val="24"/>
          <w:szCs w:val="24"/>
        </w:rPr>
        <w:t>Diagnosis and management from the primary care perspective.</w:t>
      </w:r>
      <w:r w:rsidRPr="00807EDC">
        <w:rPr>
          <w:rFonts w:cstheme="minorHAnsi"/>
          <w:sz w:val="24"/>
          <w:szCs w:val="24"/>
        </w:rPr>
        <w:t>)</w:t>
      </w:r>
    </w:p>
    <w:p w14:paraId="27618BAB"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Das AK, Olfson M, Gameroff MJ, et al. Screening for bipolar disorder in a primary care practice. JAMA 2005;293:956. (</w:t>
      </w:r>
      <w:r w:rsidRPr="00807EDC">
        <w:rPr>
          <w:rFonts w:cstheme="minorHAnsi"/>
          <w:i/>
          <w:sz w:val="24"/>
          <w:szCs w:val="24"/>
        </w:rPr>
        <w:t>Presents evidence in support of screening.</w:t>
      </w:r>
      <w:r w:rsidRPr="00807EDC">
        <w:rPr>
          <w:rFonts w:cstheme="minorHAnsi"/>
          <w:sz w:val="24"/>
          <w:szCs w:val="24"/>
        </w:rPr>
        <w:t>)</w:t>
      </w:r>
    </w:p>
    <w:p w14:paraId="6437F9EF" w14:textId="77777777" w:rsidR="00B01772" w:rsidRPr="00807EDC" w:rsidRDefault="00B77A58"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&lt;REF-N&gt; Hirschtritt ME, Kroenke K. Screening for depression. JAMA 2017;318:745. (</w:t>
      </w:r>
      <w:r w:rsidRPr="00807EDC">
        <w:rPr>
          <w:rFonts w:cstheme="minorHAnsi"/>
          <w:i/>
          <w:sz w:val="24"/>
          <w:szCs w:val="24"/>
        </w:rPr>
        <w:t>Terse, case-based review of screening instruments, focusing on the PHQ-9.</w:t>
      </w:r>
      <w:r w:rsidRPr="00807EDC">
        <w:rPr>
          <w:rFonts w:cstheme="minorHAnsi"/>
          <w:sz w:val="24"/>
          <w:szCs w:val="24"/>
        </w:rPr>
        <w:t>)</w:t>
      </w:r>
    </w:p>
    <w:p w14:paraId="527C255B" w14:textId="68900D36" w:rsidR="00B01772" w:rsidRPr="00807EDC" w:rsidRDefault="00DA1627" w:rsidP="009B217E">
      <w:pPr>
        <w:pStyle w:val="REF-N"/>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&lt;REF-N&gt; O’Connor </w:t>
      </w:r>
      <w:r w:rsidR="00B77A58" w:rsidRPr="00807EDC">
        <w:rPr>
          <w:rFonts w:cstheme="minorHAnsi"/>
          <w:sz w:val="24"/>
          <w:szCs w:val="24"/>
        </w:rPr>
        <w:t>E, Rossom RC, Henniger M, et al. Primary care screening for and treatment of depression in pregnant and postpartum women: evidence report and systematic review for the US Preventive Services Task Force. JAMA 2016;315:388. (</w:t>
      </w:r>
      <w:r w:rsidR="00B77A58" w:rsidRPr="00807EDC">
        <w:rPr>
          <w:rFonts w:cstheme="minorHAnsi"/>
          <w:i/>
          <w:sz w:val="24"/>
          <w:szCs w:val="24"/>
        </w:rPr>
        <w:t>Finds screening effective</w:t>
      </w:r>
      <w:r w:rsidR="00B77A58" w:rsidRPr="00807EDC">
        <w:rPr>
          <w:rFonts w:cstheme="minorHAnsi"/>
          <w:sz w:val="24"/>
          <w:szCs w:val="24"/>
        </w:rPr>
        <w:t>.)</w:t>
      </w:r>
    </w:p>
    <w:p w14:paraId="7FB20499" w14:textId="7957C2A8" w:rsidR="00B01772" w:rsidRPr="00807EDC" w:rsidRDefault="00DA1627"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&lt;UL-MID&gt; O’Connor </w:t>
      </w:r>
      <w:r w:rsidR="00B77A58" w:rsidRPr="00807EDC">
        <w:rPr>
          <w:rFonts w:cstheme="minorHAnsi"/>
          <w:sz w:val="24"/>
          <w:szCs w:val="24"/>
        </w:rPr>
        <w:t>EA, Whitlock EP, Bell TL, et al. Screening for depression in adult patients in primary care settings: a systematic review. Ann Intern Med 2009;151:793. (</w:t>
      </w:r>
      <w:r w:rsidR="00B77A58" w:rsidRPr="00807EDC">
        <w:rPr>
          <w:rFonts w:cstheme="minorHAnsi"/>
          <w:i/>
          <w:sz w:val="24"/>
          <w:szCs w:val="24"/>
        </w:rPr>
        <w:t>Provides the evidence base for USPSTF recommendations.</w:t>
      </w:r>
      <w:r w:rsidR="00B77A58" w:rsidRPr="00807EDC">
        <w:rPr>
          <w:rFonts w:cstheme="minorHAnsi"/>
          <w:sz w:val="24"/>
          <w:szCs w:val="24"/>
        </w:rPr>
        <w:t>)</w:t>
      </w:r>
    </w:p>
    <w:p w14:paraId="6B675B0A"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&lt;UL-MID&gt; Whooley MA, Avins AL, Miranda J, et al. Case-finding instruments for depression. Two </w:t>
      </w:r>
      <w:r w:rsidRPr="00807EDC">
        <w:rPr>
          <w:rFonts w:cstheme="minorHAnsi"/>
          <w:sz w:val="24"/>
          <w:szCs w:val="24"/>
        </w:rPr>
        <w:lastRenderedPageBreak/>
        <w:t>questions are as good as many. J Gen Intern Med 1997;12:439. (</w:t>
      </w:r>
      <w:r w:rsidRPr="00807EDC">
        <w:rPr>
          <w:rFonts w:cstheme="minorHAnsi"/>
          <w:i/>
          <w:sz w:val="24"/>
          <w:szCs w:val="24"/>
        </w:rPr>
        <w:t>Identifies a simple, effective screening technique</w:t>
      </w:r>
      <w:r w:rsidRPr="00807EDC">
        <w:rPr>
          <w:rFonts w:cstheme="minorHAnsi"/>
          <w:sz w:val="24"/>
          <w:szCs w:val="24"/>
        </w:rPr>
        <w:t>.)</w:t>
      </w:r>
    </w:p>
    <w:p w14:paraId="6D7E5D6E" w14:textId="62F0E8A4" w:rsidR="00E74639" w:rsidRPr="00807EDC" w:rsidRDefault="009240FC" w:rsidP="009B217E">
      <w:pPr>
        <w:pStyle w:val="UL-MID"/>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 xml:space="preserve">&lt;UL-MID&gt; Lambert M, Sheldrake E, Deneault AA, et al. Depressive Symptoms in Individuals </w:t>
      </w:r>
      <w:proofErr w:type="gramStart"/>
      <w:r w:rsidRPr="00807EDC">
        <w:rPr>
          <w:rFonts w:eastAsia="Times New Roman" w:cstheme="minorHAnsi"/>
          <w:color w:val="212121"/>
          <w:sz w:val="24"/>
          <w:szCs w:val="24"/>
          <w:lang w:eastAsia="en-US"/>
        </w:rPr>
        <w:t>With</w:t>
      </w:r>
      <w:proofErr w:type="gramEnd"/>
      <w:r w:rsidRPr="00807EDC">
        <w:rPr>
          <w:rFonts w:eastAsia="Times New Roman" w:cstheme="minorHAnsi"/>
          <w:color w:val="212121"/>
          <w:sz w:val="24"/>
          <w:szCs w:val="24"/>
          <w:lang w:eastAsia="en-US"/>
        </w:rPr>
        <w:t xml:space="preserve"> Persistent Postconcussion Symptoms: A Systematic Review and Meta-Analysis. JAMA Netw Open. 2022 Dec 1;5(12):e2248453. (</w:t>
      </w:r>
      <w:r w:rsidRPr="00807EDC">
        <w:rPr>
          <w:rFonts w:eastAsia="Times New Roman" w:cstheme="minorHAnsi"/>
          <w:i/>
          <w:iCs/>
          <w:color w:val="212121"/>
          <w:sz w:val="24"/>
          <w:szCs w:val="24"/>
          <w:lang w:eastAsia="en-US"/>
        </w:rPr>
        <w:t>Finds depressive symptoms are a common accompaniment</w:t>
      </w:r>
      <w:r w:rsidRPr="00807EDC">
        <w:rPr>
          <w:rFonts w:eastAsia="Times New Roman" w:cstheme="minorHAnsi"/>
          <w:color w:val="212121"/>
          <w:sz w:val="24"/>
          <w:szCs w:val="24"/>
          <w:lang w:eastAsia="en-US"/>
        </w:rPr>
        <w:t>.)</w:t>
      </w:r>
      <w:r w:rsidR="00E74639" w:rsidRPr="00807EDC">
        <w:rPr>
          <w:rFonts w:eastAsia="Times New Roman" w:cstheme="minorHAnsi"/>
          <w:color w:val="212121"/>
          <w:sz w:val="24"/>
          <w:szCs w:val="24"/>
          <w:lang w:eastAsia="en-US"/>
        </w:rPr>
        <w:t xml:space="preserve"> </w:t>
      </w:r>
    </w:p>
    <w:p w14:paraId="5976D3D4" w14:textId="14070CAF" w:rsidR="00E74639" w:rsidRPr="00807EDC" w:rsidRDefault="00E74639" w:rsidP="009B217E">
      <w:pPr>
        <w:pStyle w:val="UL-MID"/>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&lt;UL-MID&gt; 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the evidence supports screening.)</w:t>
      </w:r>
    </w:p>
    <w:p w14:paraId="4323DD56" w14:textId="587034D2" w:rsidR="00E74639" w:rsidRPr="00807EDC" w:rsidRDefault="00E74639" w:rsidP="009B217E">
      <w:pPr>
        <w:pStyle w:val="UL-MID"/>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&lt;UL-MID&gt; Che L, Levis A, Riehm K, Saadat N, Azar M, Rice D, et al.  Accuracy of the PHQ-2 Alone and in Combination With the PHQ-9 for Screening to Detect Major Depression: Systematic Review and Meta-analysis. JAMA. 2020 Jun 9;323(22):2290-2300. (</w:t>
      </w:r>
      <w:r w:rsidRPr="00807EDC">
        <w:rPr>
          <w:rFonts w:eastAsia="Times New Roman" w:cstheme="minorHAnsi"/>
          <w:i/>
          <w:iCs/>
          <w:color w:val="212121"/>
          <w:sz w:val="24"/>
          <w:szCs w:val="24"/>
          <w:lang w:eastAsia="en-US"/>
        </w:rPr>
        <w:t>The PHQ-2 with a cutoff of ≥2 followed by a PHQ-9 with a cutoff of ≥10 had similar sensitivity but greater specificity compared with a PHQ -9 cutoff score of 10 or greater alone</w:t>
      </w:r>
      <w:r w:rsidRPr="00807EDC">
        <w:rPr>
          <w:rFonts w:eastAsia="Times New Roman" w:cstheme="minorHAnsi"/>
          <w:color w:val="212121"/>
          <w:sz w:val="24"/>
          <w:szCs w:val="24"/>
          <w:lang w:eastAsia="en-US"/>
        </w:rPr>
        <w:t xml:space="preserve">.) </w:t>
      </w:r>
    </w:p>
    <w:p w14:paraId="51EEFD17" w14:textId="77777777" w:rsidR="00E74639" w:rsidRPr="00807EDC" w:rsidRDefault="00E74639" w:rsidP="009B217E">
      <w:pPr>
        <w:pStyle w:val="UL-LAST"/>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&lt;UL-LAST&gt; Zimmerman M. Using the 9-Item Patient Health Questionnaire to Screen for and Monitor Depression. JAMA. 2019 Dec 3;322(21):2125-2126. (</w:t>
      </w:r>
      <w:r w:rsidRPr="00807EDC">
        <w:rPr>
          <w:rFonts w:eastAsia="Times New Roman" w:cstheme="minorHAnsi"/>
          <w:i/>
          <w:iCs/>
          <w:color w:val="212121"/>
          <w:sz w:val="24"/>
          <w:szCs w:val="24"/>
          <w:lang w:eastAsia="en-US"/>
        </w:rPr>
        <w:t>A brief guide to its use and a critical look at its accuracy.)</w:t>
      </w:r>
    </w:p>
    <w:p w14:paraId="771C7967" w14:textId="36D39268" w:rsidR="00B01772" w:rsidRPr="00807EDC" w:rsidRDefault="006259DB" w:rsidP="009B217E">
      <w:pPr>
        <w:pStyle w:val="REFH2"/>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Management—Overall Approach</w:t>
      </w:r>
    </w:p>
    <w:p w14:paraId="7DB7441C" w14:textId="77777777" w:rsidR="00B01772" w:rsidRPr="00807EDC" w:rsidRDefault="00B77A58" w:rsidP="009B217E">
      <w:pPr>
        <w:pStyle w:val="UL-FIRST"/>
        <w:widowControl w:val="0"/>
        <w:numPr>
          <w:ilvl w:val="0"/>
          <w:numId w:val="4"/>
        </w:numPr>
        <w:spacing w:after="0" w:line="480" w:lineRule="auto"/>
        <w:ind w:left="360" w:hanging="357"/>
        <w:rPr>
          <w:rFonts w:cstheme="minorHAnsi"/>
          <w:sz w:val="24"/>
          <w:szCs w:val="24"/>
        </w:rPr>
      </w:pPr>
      <w:r w:rsidRPr="00807EDC">
        <w:rPr>
          <w:rFonts w:cstheme="minorHAnsi"/>
          <w:sz w:val="24"/>
          <w:szCs w:val="24"/>
        </w:rPr>
        <w:t>&lt;UL-FIRST&gt; Olfson M, Blanco C, Marcus SC. Treatment of adult depression in the United States. JAMA Intern Med 2016;176:1482. (</w:t>
      </w:r>
      <w:r w:rsidRPr="00807EDC">
        <w:rPr>
          <w:rFonts w:cstheme="minorHAnsi"/>
          <w:i/>
          <w:sz w:val="24"/>
          <w:szCs w:val="24"/>
        </w:rPr>
        <w:t>Most persons who screen positive for depression do not get treated for depression</w:t>
      </w:r>
      <w:r w:rsidRPr="00807EDC">
        <w:rPr>
          <w:rFonts w:cstheme="minorHAnsi"/>
          <w:sz w:val="24"/>
          <w:szCs w:val="24"/>
        </w:rPr>
        <w:t>.)</w:t>
      </w:r>
    </w:p>
    <w:p w14:paraId="2ED3C187" w14:textId="00284821" w:rsidR="00B01772" w:rsidRPr="00807EDC" w:rsidRDefault="006259DB" w:rsidP="009B217E">
      <w:pPr>
        <w:pStyle w:val="REFH2"/>
        <w:widowControl w:val="0"/>
        <w:shd w:val="clear" w:color="auto" w:fill="FFFFFF"/>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Management—Psychotherapy and Other Nonpharmacologic Measures</w:t>
      </w:r>
    </w:p>
    <w:p w14:paraId="0CB4291E" w14:textId="154274D1" w:rsidR="00B01772" w:rsidRPr="00807EDC" w:rsidRDefault="00B77A58" w:rsidP="009B217E">
      <w:pPr>
        <w:pStyle w:val="UL-FIRST"/>
        <w:widowControl w:val="0"/>
        <w:numPr>
          <w:ilvl w:val="0"/>
          <w:numId w:val="4"/>
        </w:numPr>
        <w:spacing w:after="0" w:line="480" w:lineRule="auto"/>
        <w:ind w:left="360"/>
        <w:rPr>
          <w:rFonts w:cstheme="minorHAnsi"/>
          <w:sz w:val="24"/>
          <w:szCs w:val="24"/>
        </w:rPr>
      </w:pPr>
      <w:r w:rsidRPr="00807EDC">
        <w:rPr>
          <w:rFonts w:cstheme="minorHAnsi"/>
          <w:sz w:val="24"/>
          <w:szCs w:val="24"/>
        </w:rPr>
        <w:t>&lt;UL-FIRST&gt; Beck AT. Cognitive therapy: nature and relation to behavior therapy. Behav Ther 2016;47:776. (</w:t>
      </w:r>
      <w:r w:rsidRPr="00807EDC">
        <w:rPr>
          <w:rFonts w:cstheme="minorHAnsi"/>
          <w:i/>
          <w:sz w:val="24"/>
          <w:szCs w:val="24"/>
        </w:rPr>
        <w:t>Seminal work on the role of cognitive therapy.</w:t>
      </w:r>
      <w:r w:rsidRPr="00807EDC">
        <w:rPr>
          <w:rFonts w:cstheme="minorHAnsi"/>
          <w:sz w:val="24"/>
          <w:szCs w:val="24"/>
        </w:rPr>
        <w:t>)</w:t>
      </w:r>
    </w:p>
    <w:p w14:paraId="769A2BE7"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Cooney G, Dwan K, Mead G. Exercise for depression. JAMA 2014;311:2432. (</w:t>
      </w:r>
      <w:r w:rsidRPr="00807EDC">
        <w:rPr>
          <w:rFonts w:cstheme="minorHAnsi"/>
          <w:i/>
          <w:sz w:val="24"/>
          <w:szCs w:val="24"/>
        </w:rPr>
        <w:t>Improves reduction in symptoms compared to relaxation or meditation</w:t>
      </w:r>
      <w:r w:rsidRPr="00807EDC">
        <w:rPr>
          <w:rFonts w:cstheme="minorHAnsi"/>
          <w:sz w:val="24"/>
          <w:szCs w:val="24"/>
        </w:rPr>
        <w:t>.)</w:t>
      </w:r>
    </w:p>
    <w:p w14:paraId="13932C1D"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Lejuez CW, Hopko DR, Acierno R, et al. Ten-year revision of the brief behavioral activation treatment for depression: revised treatment manual. Behav Modif 2011;35:111. (</w:t>
      </w:r>
      <w:r w:rsidRPr="00807EDC">
        <w:rPr>
          <w:rFonts w:cstheme="minorHAnsi"/>
          <w:i/>
          <w:sz w:val="24"/>
          <w:szCs w:val="24"/>
        </w:rPr>
        <w:t>Manual for the behavioral activation treatment of depression.</w:t>
      </w:r>
      <w:r w:rsidRPr="00807EDC">
        <w:rPr>
          <w:rFonts w:cstheme="minorHAnsi"/>
          <w:sz w:val="24"/>
          <w:szCs w:val="24"/>
        </w:rPr>
        <w:t>)</w:t>
      </w:r>
    </w:p>
    <w:p w14:paraId="10101D4B"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Lustman PJ, Griffith LS, Freedland KE, et al. Cognitive behavior therapy for depression in type 2 diabetes mellitus: a randomized, controlled trial. Ann Intern Med 1998;129:613. (</w:t>
      </w:r>
      <w:r w:rsidRPr="00807EDC">
        <w:rPr>
          <w:rFonts w:cstheme="minorHAnsi"/>
          <w:i/>
          <w:sz w:val="24"/>
          <w:szCs w:val="24"/>
        </w:rPr>
        <w:t>Evidence for efficacy in persons with depression accompanying a major medical illness.</w:t>
      </w:r>
      <w:r w:rsidRPr="00807EDC">
        <w:rPr>
          <w:rFonts w:cstheme="minorHAnsi"/>
          <w:sz w:val="24"/>
          <w:szCs w:val="24"/>
        </w:rPr>
        <w:t>)</w:t>
      </w:r>
    </w:p>
    <w:p w14:paraId="55408808"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Ma J, Rosas LG, Lv N, et al. Effect of integrated behavioral weight loss treatment and problem-solving therapy on body mass index and depressive symptoms among patients with obesity and depression: the RAINBOW randomized clinical trial. JAMA 2019;321:869. (</w:t>
      </w:r>
      <w:r w:rsidRPr="00807EDC">
        <w:rPr>
          <w:rFonts w:cstheme="minorHAnsi"/>
          <w:i/>
          <w:sz w:val="24"/>
          <w:szCs w:val="24"/>
        </w:rPr>
        <w:t>A structured dietary and behavioral program achieved reductions in weight and depressive symptoms</w:t>
      </w:r>
      <w:r w:rsidRPr="00807EDC">
        <w:rPr>
          <w:rFonts w:cstheme="minorHAnsi"/>
          <w:sz w:val="24"/>
          <w:szCs w:val="24"/>
        </w:rPr>
        <w:t>.)</w:t>
      </w:r>
    </w:p>
    <w:p w14:paraId="27AF872E"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Mor N, Haran D. Cognitive-behavioral therapy for depression. Isr J Psychiatry Relat Sci 2009;46:269. (</w:t>
      </w:r>
      <w:r w:rsidRPr="00807EDC">
        <w:rPr>
          <w:rFonts w:cstheme="minorHAnsi"/>
          <w:i/>
          <w:sz w:val="24"/>
          <w:szCs w:val="24"/>
        </w:rPr>
        <w:t>Supplies an overview of core treatment elements of CBT for depression.</w:t>
      </w:r>
      <w:r w:rsidRPr="00807EDC">
        <w:rPr>
          <w:rFonts w:cstheme="minorHAnsi"/>
          <w:sz w:val="24"/>
          <w:szCs w:val="24"/>
        </w:rPr>
        <w:t>)</w:t>
      </w:r>
    </w:p>
    <w:p w14:paraId="13E1B53F"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Trivedi RB, Nieuwsma JA, Williams JW Jr. Examination of the utility of psychotherapy for patients with treatment resistant depression: a systematic review. J Gen Intern Med 2010;27:643. (</w:t>
      </w:r>
      <w:r w:rsidRPr="00807EDC">
        <w:rPr>
          <w:rFonts w:cstheme="minorHAnsi"/>
          <w:i/>
          <w:sz w:val="24"/>
          <w:szCs w:val="24"/>
        </w:rPr>
        <w:t>Finds the literature sparse, but with some evidence of benefit.</w:t>
      </w:r>
      <w:r w:rsidRPr="00807EDC">
        <w:rPr>
          <w:rFonts w:cstheme="minorHAnsi"/>
          <w:sz w:val="24"/>
          <w:szCs w:val="24"/>
        </w:rPr>
        <w:t>)</w:t>
      </w:r>
    </w:p>
    <w:p w14:paraId="54F2FAF1" w14:textId="77777777" w:rsidR="00B01772" w:rsidRPr="00807EDC" w:rsidRDefault="00B77A58" w:rsidP="009B217E">
      <w:pPr>
        <w:pStyle w:val="UL-LAST"/>
        <w:widowControl w:val="0"/>
        <w:numPr>
          <w:ilvl w:val="0"/>
          <w:numId w:val="4"/>
        </w:numPr>
        <w:spacing w:after="0" w:line="480" w:lineRule="auto"/>
        <w:ind w:left="360" w:hanging="357"/>
        <w:rPr>
          <w:rFonts w:cstheme="minorHAnsi"/>
          <w:sz w:val="24"/>
          <w:szCs w:val="24"/>
        </w:rPr>
      </w:pPr>
      <w:r w:rsidRPr="00807EDC">
        <w:rPr>
          <w:rFonts w:cstheme="minorHAnsi"/>
          <w:sz w:val="24"/>
          <w:szCs w:val="24"/>
        </w:rPr>
        <w:t>&lt;UL-LAST&gt; Worthington J, Fava M, Agustin C, et al. Consumption of alcohol, nicotine, and caffeine among depressed outpatients: relationship with response to treatment. Psychosomatics 1996;37:518. (</w:t>
      </w:r>
      <w:r w:rsidRPr="00807EDC">
        <w:rPr>
          <w:rFonts w:cstheme="minorHAnsi"/>
          <w:i/>
          <w:sz w:val="24"/>
          <w:szCs w:val="24"/>
        </w:rPr>
        <w:t>Demonstrates a lower response in patients who drink alcohol, even mildly.</w:t>
      </w:r>
      <w:r w:rsidRPr="00807EDC">
        <w:rPr>
          <w:rFonts w:cstheme="minorHAnsi"/>
          <w:sz w:val="24"/>
          <w:szCs w:val="24"/>
        </w:rPr>
        <w:t>)</w:t>
      </w:r>
    </w:p>
    <w:p w14:paraId="0891CD37" w14:textId="57175B90" w:rsidR="00B01772" w:rsidRPr="00807EDC" w:rsidRDefault="006259DB" w:rsidP="009B217E">
      <w:pPr>
        <w:pStyle w:val="REFH2"/>
        <w:widowControl w:val="0"/>
        <w:spacing w:after="0" w:line="480" w:lineRule="auto"/>
        <w:ind w:left="-180"/>
        <w:rPr>
          <w:rFonts w:cstheme="minorHAnsi"/>
          <w:sz w:val="24"/>
          <w:szCs w:val="24"/>
        </w:rPr>
      </w:pPr>
      <w:r w:rsidRPr="00807EDC">
        <w:rPr>
          <w:rFonts w:cstheme="minorHAnsi"/>
          <w:sz w:val="24"/>
          <w:szCs w:val="24"/>
        </w:rPr>
        <w:t>&lt;Ref-H2&gt;</w:t>
      </w:r>
      <w:r w:rsidR="00B77A58" w:rsidRPr="00807EDC">
        <w:rPr>
          <w:rFonts w:cstheme="minorHAnsi"/>
          <w:sz w:val="24"/>
          <w:szCs w:val="24"/>
        </w:rPr>
        <w:t>Management—Pharmacologic and Electrophysiologic Therapies</w:t>
      </w:r>
    </w:p>
    <w:p w14:paraId="3BF04579" w14:textId="22AFD096" w:rsidR="00CE51F4" w:rsidRPr="00807EDC" w:rsidRDefault="00CE51F4" w:rsidP="009B217E">
      <w:pPr>
        <w:pStyle w:val="UL-FIRST"/>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 xml:space="preserve">&lt;UL-FIRST&gt; Lewis G, Marston L, Duffy L, Freemantle N, et al. Maintenance or Discontinuation of Antidepressants in Primary Care. N Engl J Med. 2021 Sep 30;385(14):1257-1267. </w:t>
      </w:r>
      <w:r w:rsidRPr="00807EDC">
        <w:rPr>
          <w:rFonts w:eastAsia="Times New Roman" w:cstheme="minorHAnsi"/>
          <w:color w:val="212121"/>
          <w:sz w:val="24"/>
          <w:szCs w:val="24"/>
          <w:lang w:eastAsia="en-US"/>
        </w:rPr>
        <w:lastRenderedPageBreak/>
        <w:t>(</w:t>
      </w:r>
      <w:r w:rsidRPr="00807EDC">
        <w:rPr>
          <w:rFonts w:eastAsia="Times New Roman" w:cstheme="minorHAnsi"/>
          <w:i/>
          <w:iCs/>
          <w:color w:val="212121"/>
          <w:sz w:val="24"/>
          <w:szCs w:val="24"/>
          <w:lang w:eastAsia="en-US"/>
        </w:rPr>
        <w:t>Randomized trial finding higher risk of relapse in those feeling well enough to discontinue)</w:t>
      </w:r>
      <w:r w:rsidRPr="00807EDC">
        <w:rPr>
          <w:rFonts w:eastAsia="Times New Roman" w:cstheme="minorHAnsi"/>
          <w:color w:val="212121"/>
          <w:sz w:val="24"/>
          <w:szCs w:val="24"/>
          <w:lang w:eastAsia="en-US"/>
        </w:rPr>
        <w:t xml:space="preserve">. </w:t>
      </w:r>
    </w:p>
    <w:p w14:paraId="05EBEBF5" w14:textId="51516578" w:rsidR="000A1192" w:rsidRPr="00807EDC" w:rsidRDefault="000A1192" w:rsidP="009B217E">
      <w:pPr>
        <w:pStyle w:val="UL-MID"/>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&lt;UL-MID&gt; Anand A, Mathew SJ, Sanacora G, et al. Ketamine versus ECT for Nonpsychotic Treatment-Resistant Major Depression. N Engl J Med. 2023 Jun 22;388(25):2315-2325. (</w:t>
      </w:r>
      <w:r w:rsidRPr="00807EDC">
        <w:rPr>
          <w:rFonts w:eastAsia="Times New Roman" w:cstheme="minorHAnsi"/>
          <w:i/>
          <w:iCs/>
          <w:color w:val="212121"/>
          <w:sz w:val="24"/>
          <w:szCs w:val="24"/>
          <w:lang w:eastAsia="en-US"/>
        </w:rPr>
        <w:t>Major randomized trial finding ketamine noninferior to ECT</w:t>
      </w:r>
      <w:r w:rsidRPr="00807EDC">
        <w:rPr>
          <w:rFonts w:eastAsia="Times New Roman" w:cstheme="minorHAnsi"/>
          <w:color w:val="212121"/>
          <w:sz w:val="24"/>
          <w:szCs w:val="24"/>
          <w:lang w:eastAsia="en-US"/>
        </w:rPr>
        <w:t>.)</w:t>
      </w:r>
    </w:p>
    <w:p w14:paraId="79F01D33" w14:textId="2476F3D0" w:rsidR="00947872" w:rsidRPr="00807EDC" w:rsidRDefault="00947872" w:rsidP="009B217E">
      <w:pPr>
        <w:pStyle w:val="UL-MID"/>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&lt;UL-MID&gt; Carhart-Harris R, Giribaldi B, Watts R, et al. Trial of Psilocybin versus Escitalopram for Depression. N Engl J Med. 2021 Apr 15;384(15):1402-1411. (</w:t>
      </w:r>
      <w:r w:rsidRPr="00807EDC">
        <w:rPr>
          <w:rFonts w:eastAsia="Times New Roman" w:cstheme="minorHAnsi"/>
          <w:i/>
          <w:iCs/>
          <w:color w:val="212121"/>
          <w:sz w:val="24"/>
          <w:szCs w:val="24"/>
          <w:lang w:eastAsia="en-US"/>
        </w:rPr>
        <w:t>No difference at 6 weeks in primary outcome; secondary outcomes favored psilocybin</w:t>
      </w:r>
      <w:r w:rsidRPr="00807EDC">
        <w:rPr>
          <w:rFonts w:eastAsia="Times New Roman" w:cstheme="minorHAnsi"/>
          <w:color w:val="212121"/>
          <w:sz w:val="24"/>
          <w:szCs w:val="24"/>
          <w:lang w:eastAsia="en-US"/>
        </w:rPr>
        <w:t>.).</w:t>
      </w:r>
    </w:p>
    <w:p w14:paraId="4C0E922E" w14:textId="77777777" w:rsidR="00947872" w:rsidRPr="00807EDC" w:rsidRDefault="00947872" w:rsidP="009B217E">
      <w:pPr>
        <w:pStyle w:val="UL-MID"/>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&lt;UL-MID&gt; Goodwin GM, Aaronson ST, Alvarez O, et al. Single-Dose Psilocybin for a Treatment-Resistant Episode of Major Depression. N Engl J Med. 2022 Nov 3;387(18):1637-1648. (</w:t>
      </w:r>
      <w:r w:rsidRPr="00807EDC">
        <w:rPr>
          <w:rFonts w:eastAsia="Times New Roman" w:cstheme="minorHAnsi"/>
          <w:i/>
          <w:iCs/>
          <w:color w:val="212121"/>
          <w:sz w:val="24"/>
          <w:szCs w:val="24"/>
          <w:lang w:eastAsia="en-US"/>
        </w:rPr>
        <w:t>Single dose decreased depression score more than lower doses over 3 weeks, but with more adverse effects</w:t>
      </w:r>
      <w:r w:rsidRPr="00807EDC">
        <w:rPr>
          <w:rFonts w:eastAsia="Times New Roman" w:cstheme="minorHAnsi"/>
          <w:color w:val="212121"/>
          <w:sz w:val="24"/>
          <w:szCs w:val="24"/>
          <w:lang w:eastAsia="en-US"/>
        </w:rPr>
        <w:t>.)</w:t>
      </w:r>
    </w:p>
    <w:p w14:paraId="1EBB5D5C" w14:textId="33858207" w:rsidR="00947872" w:rsidRPr="00807EDC" w:rsidRDefault="00947872" w:rsidP="009B217E">
      <w:pPr>
        <w:pStyle w:val="UL-MID"/>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&lt;UL-MID&gt; Raison CL, Sanacora G, Woolley J, et al. Single-Dose Psilocybin Treatment for Major Depressive Disorder: A Randomized Clinical Trial. JAMA. 2023 Sep 5;330(9):843-853. Erratum in: JAMA. 2024 Feb 27;331(8):710. (</w:t>
      </w:r>
      <w:r w:rsidRPr="00807EDC">
        <w:rPr>
          <w:rFonts w:eastAsia="Times New Roman" w:cstheme="minorHAnsi"/>
          <w:i/>
          <w:iCs/>
          <w:color w:val="212121"/>
          <w:sz w:val="24"/>
          <w:szCs w:val="24"/>
          <w:lang w:eastAsia="en-US"/>
        </w:rPr>
        <w:t>Phase 2 study finding efficacy of a single dose which was well tolerated</w:t>
      </w:r>
      <w:r w:rsidRPr="00807EDC">
        <w:rPr>
          <w:rFonts w:eastAsia="Times New Roman" w:cstheme="minorHAnsi"/>
          <w:color w:val="212121"/>
          <w:sz w:val="24"/>
          <w:szCs w:val="24"/>
          <w:lang w:eastAsia="en-US"/>
        </w:rPr>
        <w:t>.)</w:t>
      </w:r>
    </w:p>
    <w:p w14:paraId="2A4D822A" w14:textId="63CC5687" w:rsidR="00947872" w:rsidRPr="00807EDC" w:rsidRDefault="00947872" w:rsidP="009B217E">
      <w:pPr>
        <w:pStyle w:val="UL-MID"/>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&lt;UL-MID&gt; Reif A, Bitter I, Buyze J, et al for the ESCAPE-TRD Investigators. Esketamine Nasal Spray versus Quetiapine for Treatment-Resistant Depression. N Engl J Med. 2023 Oct 5;389(14):1298-1309. (</w:t>
      </w:r>
      <w:r w:rsidRPr="00807EDC">
        <w:rPr>
          <w:rFonts w:eastAsia="Times New Roman" w:cstheme="minorHAnsi"/>
          <w:i/>
          <w:iCs/>
          <w:color w:val="212121"/>
          <w:sz w:val="24"/>
          <w:szCs w:val="24"/>
          <w:lang w:eastAsia="en-US"/>
        </w:rPr>
        <w:t>Esketamine plus and SSRI was better than quetiapine</w:t>
      </w:r>
      <w:r w:rsidR="00A404B7" w:rsidRPr="00807EDC">
        <w:rPr>
          <w:rFonts w:eastAsia="Times New Roman" w:cstheme="minorHAnsi"/>
          <w:i/>
          <w:iCs/>
          <w:color w:val="212121"/>
          <w:sz w:val="24"/>
          <w:szCs w:val="24"/>
          <w:lang w:eastAsia="en-US"/>
        </w:rPr>
        <w:t xml:space="preserve"> plus an SSRI with regard to remission at week 8</w:t>
      </w:r>
      <w:r w:rsidRPr="00807EDC">
        <w:rPr>
          <w:rFonts w:eastAsia="Times New Roman" w:cstheme="minorHAnsi"/>
          <w:i/>
          <w:iCs/>
          <w:color w:val="212121"/>
          <w:sz w:val="24"/>
          <w:szCs w:val="24"/>
          <w:lang w:eastAsia="en-US"/>
        </w:rPr>
        <w:t>.</w:t>
      </w:r>
      <w:r w:rsidRPr="00807EDC">
        <w:rPr>
          <w:rFonts w:eastAsia="Times New Roman" w:cstheme="minorHAnsi"/>
          <w:color w:val="212121"/>
          <w:sz w:val="24"/>
          <w:szCs w:val="24"/>
          <w:lang w:eastAsia="en-US"/>
        </w:rPr>
        <w:t xml:space="preserve">) </w:t>
      </w:r>
    </w:p>
    <w:p w14:paraId="05CC787D" w14:textId="6D1030D6" w:rsidR="00947872" w:rsidRPr="00807EDC" w:rsidRDefault="00A404B7" w:rsidP="009B217E">
      <w:pPr>
        <w:pStyle w:val="UL-MID"/>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&lt;UL-MID&gt; Gartlehner G, Dobrescu A, Chapman A,  et al. Nonpharmacologic and Pharmacologic Treatments of Adult Patients With Major Depressive Disorder: A Systematic Review and Network Meta-analysis for a Clinical Guideline by the American College of Physicians. Ann Intern Med. 2023 Feb;176(2):196-211. (</w:t>
      </w:r>
      <w:r w:rsidRPr="00807EDC">
        <w:rPr>
          <w:rFonts w:eastAsia="Times New Roman" w:cstheme="minorHAnsi"/>
          <w:i/>
          <w:iCs/>
          <w:color w:val="212121"/>
          <w:sz w:val="24"/>
          <w:szCs w:val="24"/>
          <w:lang w:eastAsia="en-US"/>
        </w:rPr>
        <w:t>Benefits seem to be similar between first and second-step measures</w:t>
      </w:r>
      <w:r w:rsidRPr="00807EDC">
        <w:rPr>
          <w:rFonts w:eastAsia="Times New Roman" w:cstheme="minorHAnsi"/>
          <w:color w:val="212121"/>
          <w:sz w:val="24"/>
          <w:szCs w:val="24"/>
          <w:lang w:eastAsia="en-US"/>
        </w:rPr>
        <w:t>.)</w:t>
      </w:r>
    </w:p>
    <w:p w14:paraId="4227E81B" w14:textId="453DC537" w:rsidR="007F0DF0" w:rsidRPr="00807EDC" w:rsidRDefault="007F0DF0" w:rsidP="009B217E">
      <w:pPr>
        <w:pStyle w:val="UL-MID"/>
        <w:widowControl w:val="0"/>
        <w:numPr>
          <w:ilvl w:val="0"/>
          <w:numId w:val="4"/>
        </w:numPr>
        <w:shd w:val="clear" w:color="auto" w:fill="FFFFFF"/>
        <w:spacing w:after="0" w:line="480" w:lineRule="auto"/>
        <w:ind w:left="360"/>
        <w:rPr>
          <w:rFonts w:eastAsia="Times New Roman" w:cstheme="minorHAnsi"/>
          <w:i/>
          <w:iCs/>
          <w:color w:val="212121"/>
          <w:sz w:val="24"/>
          <w:szCs w:val="24"/>
          <w:lang w:eastAsia="en-US"/>
        </w:rPr>
      </w:pPr>
      <w:r w:rsidRPr="00807EDC">
        <w:rPr>
          <w:rFonts w:eastAsia="Times New Roman" w:cstheme="minorHAnsi"/>
          <w:color w:val="212121"/>
          <w:sz w:val="24"/>
          <w:szCs w:val="24"/>
          <w:lang w:eastAsia="en-US"/>
        </w:rPr>
        <w:t>&lt;UL-MID&gt; Lenze EJ, Mulsant BH, Roose SP, et al. Antidepressant Augmentation versus Switch in Treatment-Resistant Geriatric Depression. N Engl J Med. 2023 Mar 23;388(12):1067-1079. (</w:t>
      </w:r>
      <w:r w:rsidRPr="00807EDC">
        <w:rPr>
          <w:rFonts w:eastAsia="Times New Roman" w:cstheme="minorHAnsi"/>
          <w:i/>
          <w:iCs/>
          <w:color w:val="212121"/>
          <w:sz w:val="24"/>
          <w:szCs w:val="24"/>
          <w:lang w:eastAsia="en-US"/>
        </w:rPr>
        <w:t>Augmentation with aripiprazole proved more effective.)</w:t>
      </w:r>
    </w:p>
    <w:p w14:paraId="60772D8C" w14:textId="18F3D8DE" w:rsidR="007A61DC" w:rsidRPr="00807EDC" w:rsidRDefault="007A61DC" w:rsidP="009B217E">
      <w:pPr>
        <w:pStyle w:val="UL-MID"/>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&lt;UL-MID&gt; Ross EL, Vijan S, Miller EM, Valenstein M, Zivin K. The Cost-Effectiveness of Cognitive Behavioral Therapy Versus Second-Generation Antidepressants for Initial Treatment of Major Depressive Disorder in the United States: A Decision Analytic Model. Ann Intern Med. 2019 Dec 3;171(11):785-795</w:t>
      </w:r>
      <w:r w:rsidRPr="00807EDC">
        <w:rPr>
          <w:rFonts w:eastAsia="Times New Roman" w:cstheme="minorHAnsi"/>
          <w:i/>
          <w:iCs/>
          <w:color w:val="212121"/>
          <w:sz w:val="24"/>
          <w:szCs w:val="24"/>
          <w:lang w:eastAsia="en-US"/>
        </w:rPr>
        <w:t>.(Found comparable to that of antidepressant therapy.</w:t>
      </w:r>
      <w:r w:rsidRPr="00807EDC">
        <w:rPr>
          <w:rFonts w:eastAsia="Times New Roman" w:cstheme="minorHAnsi"/>
          <w:color w:val="212121"/>
          <w:sz w:val="24"/>
          <w:szCs w:val="24"/>
          <w:lang w:eastAsia="en-US"/>
        </w:rPr>
        <w:t>)</w:t>
      </w:r>
    </w:p>
    <w:p w14:paraId="5C7A6C67" w14:textId="2491294E" w:rsidR="00B01772" w:rsidRPr="00807EDC" w:rsidRDefault="00CE51F4" w:rsidP="009B217E">
      <w:pPr>
        <w:pStyle w:val="UL-MID"/>
        <w:widowControl w:val="0"/>
        <w:numPr>
          <w:ilvl w:val="0"/>
          <w:numId w:val="4"/>
        </w:numPr>
        <w:spacing w:after="0" w:line="480" w:lineRule="auto"/>
        <w:ind w:left="360"/>
        <w:rPr>
          <w:rFonts w:cstheme="minorHAnsi"/>
          <w:sz w:val="24"/>
          <w:szCs w:val="24"/>
        </w:rPr>
      </w:pPr>
      <w:r w:rsidRPr="00807EDC">
        <w:rPr>
          <w:rFonts w:cstheme="minorHAnsi"/>
          <w:sz w:val="24"/>
          <w:szCs w:val="24"/>
        </w:rPr>
        <w:t>&lt;UL-MID&gt; Brunini</w:t>
      </w:r>
      <w:r w:rsidR="00B77A58" w:rsidRPr="00807EDC">
        <w:rPr>
          <w:rFonts w:cstheme="minorHAnsi"/>
          <w:sz w:val="24"/>
          <w:szCs w:val="24"/>
        </w:rPr>
        <w:t xml:space="preserve"> AR, Sampaio-Junior MB, Borrione L, et al.; for the ELECT-TDCS Investigators. Trial of electrical direct-current therapy versus escitalopram for depression. N Engl J Med 2017;376:2523. (</w:t>
      </w:r>
      <w:r w:rsidR="00B77A58" w:rsidRPr="00807EDC">
        <w:rPr>
          <w:rFonts w:cstheme="minorHAnsi"/>
          <w:i/>
          <w:sz w:val="24"/>
          <w:szCs w:val="24"/>
        </w:rPr>
        <w:t>Randomized trial failing to show noninferiority</w:t>
      </w:r>
      <w:r w:rsidR="00B77A58" w:rsidRPr="00807EDC">
        <w:rPr>
          <w:rFonts w:cstheme="minorHAnsi"/>
          <w:sz w:val="24"/>
          <w:szCs w:val="24"/>
        </w:rPr>
        <w:t>.)</w:t>
      </w:r>
    </w:p>
    <w:p w14:paraId="5F9D98D0"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Fava M, Rush J, Thase ME, et al. 15 years of clinical experience with bupropion HCl: from bupropion to bupropion SR to bupropion XL. Prim Care Companion J Clin Psychiatry 2005;7:106. (</w:t>
      </w:r>
      <w:r w:rsidRPr="00807EDC">
        <w:rPr>
          <w:rFonts w:cstheme="minorHAnsi"/>
          <w:i/>
          <w:sz w:val="24"/>
          <w:szCs w:val="24"/>
        </w:rPr>
        <w:t>Clinical review of this agent for use in depression.</w:t>
      </w:r>
      <w:r w:rsidRPr="00807EDC">
        <w:rPr>
          <w:rFonts w:cstheme="minorHAnsi"/>
          <w:sz w:val="24"/>
          <w:szCs w:val="24"/>
        </w:rPr>
        <w:t>)</w:t>
      </w:r>
    </w:p>
    <w:p w14:paraId="3BFC44E5"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Flint AJ, Meyers BS, Rothchild AJ, et al. Effect of continuing olanzapine vs placebo on relapse among patients with psychotic depression in remission. The STOP-PD II randomized clinical trial. JAMA 2019;322:622. (</w:t>
      </w:r>
      <w:r w:rsidRPr="00807EDC">
        <w:rPr>
          <w:rFonts w:cstheme="minorHAnsi"/>
          <w:i/>
          <w:sz w:val="24"/>
          <w:szCs w:val="24"/>
        </w:rPr>
        <w:t>Stopping olanzapine increased the risk of relapse of psychotic depression</w:t>
      </w:r>
      <w:r w:rsidRPr="00807EDC">
        <w:rPr>
          <w:rFonts w:cstheme="minorHAnsi"/>
          <w:sz w:val="24"/>
          <w:szCs w:val="24"/>
        </w:rPr>
        <w:t>.)</w:t>
      </w:r>
    </w:p>
    <w:p w14:paraId="57EBDD28"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Clinical practice guidelines on treatment for major depression.</w:t>
      </w:r>
      <w:r w:rsidRPr="00807EDC">
        <w:rPr>
          <w:rFonts w:cstheme="minorHAnsi"/>
          <w:sz w:val="24"/>
          <w:szCs w:val="24"/>
        </w:rPr>
        <w:t>)</w:t>
      </w:r>
    </w:p>
    <w:p w14:paraId="0E902AD1"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&lt;UL-MID&gt; Gartlehner G, Gaynes BN, Hansen RA, et al. Comparative benefits and harms of second-generation antidepressants: background paper for the American College of Physicians. </w:t>
      </w:r>
      <w:r w:rsidRPr="00807EDC">
        <w:rPr>
          <w:rFonts w:cstheme="minorHAnsi"/>
          <w:sz w:val="24"/>
          <w:szCs w:val="24"/>
        </w:rPr>
        <w:lastRenderedPageBreak/>
        <w:t>Ann Intern Med 2008;149:734. (</w:t>
      </w:r>
      <w:r w:rsidRPr="00807EDC">
        <w:rPr>
          <w:rFonts w:cstheme="minorHAnsi"/>
          <w:i/>
          <w:sz w:val="24"/>
          <w:szCs w:val="24"/>
        </w:rPr>
        <w:t>Excellent review finding that benefits outweigh harms</w:t>
      </w:r>
      <w:r w:rsidRPr="00807EDC">
        <w:rPr>
          <w:rFonts w:cstheme="minorHAnsi"/>
          <w:sz w:val="24"/>
          <w:szCs w:val="24"/>
        </w:rPr>
        <w:t>.)</w:t>
      </w:r>
    </w:p>
    <w:p w14:paraId="4BC73AE3" w14:textId="18F22162"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Geddes JR, Carney SM, Davies C, et al. Relapse prevention with antidepressant drug treatment in depressive disorders: a systematic review. Lancet 2003;361:653. (</w:t>
      </w:r>
      <w:r w:rsidRPr="00807EDC">
        <w:rPr>
          <w:rFonts w:cstheme="minorHAnsi"/>
          <w:i/>
          <w:sz w:val="24"/>
          <w:szCs w:val="24"/>
        </w:rPr>
        <w:t>The relative risk of relapse/recurrence was reduced by 70% when antidepressant therapy was continued after the acute treatment period.</w:t>
      </w:r>
      <w:r w:rsidRPr="00807EDC">
        <w:rPr>
          <w:rFonts w:cstheme="minorHAnsi"/>
          <w:sz w:val="24"/>
          <w:szCs w:val="24"/>
        </w:rPr>
        <w:t>)</w:t>
      </w:r>
    </w:p>
    <w:p w14:paraId="352B01B0"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Gunduz-Bruce H, Silber C, Kaul I, et al. Trial of SAGE-217 in patients with major depressive disorder. N Engl J Med 2019;381:903. (</w:t>
      </w:r>
      <w:r w:rsidRPr="00807EDC">
        <w:rPr>
          <w:rFonts w:cstheme="minorHAnsi"/>
          <w:i/>
          <w:sz w:val="24"/>
          <w:szCs w:val="24"/>
        </w:rPr>
        <w:t>Phase 2 trial of this new class of antidepressant acting on GABA system.</w:t>
      </w:r>
      <w:r w:rsidRPr="00807EDC">
        <w:rPr>
          <w:rFonts w:cstheme="minorHAnsi"/>
          <w:sz w:val="24"/>
          <w:szCs w:val="24"/>
        </w:rPr>
        <w:t>)</w:t>
      </w:r>
    </w:p>
    <w:p w14:paraId="4DEC9401"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Hansen RA, Gartlehner G, Lohr KN, et al. Efficacy and safety of second-generation antidepressants in the treatment of major depressive disorder. Ann Intern Med 2005;143:415. (</w:t>
      </w:r>
      <w:r w:rsidRPr="00807EDC">
        <w:rPr>
          <w:rFonts w:cstheme="minorHAnsi"/>
          <w:i/>
          <w:sz w:val="24"/>
          <w:szCs w:val="24"/>
        </w:rPr>
        <w:t>A systematic review; no substantial differences in efficacy were noted.</w:t>
      </w:r>
      <w:r w:rsidRPr="00807EDC">
        <w:rPr>
          <w:rFonts w:cstheme="minorHAnsi"/>
          <w:sz w:val="24"/>
          <w:szCs w:val="24"/>
        </w:rPr>
        <w:t>)</w:t>
      </w:r>
    </w:p>
    <w:p w14:paraId="07F6C6C1"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Hviid A, Melbye M, Pasternak B. Use of selective serotonin reuptake inhibitors during pregnancy and risk of autism. N Engl J Med 2013;369:2406. (</w:t>
      </w:r>
      <w:r w:rsidRPr="00807EDC">
        <w:rPr>
          <w:rFonts w:cstheme="minorHAnsi"/>
          <w:i/>
          <w:sz w:val="24"/>
          <w:szCs w:val="24"/>
        </w:rPr>
        <w:t>20-year Danish national study; finds no significant increase in risk</w:t>
      </w:r>
      <w:r w:rsidRPr="00807EDC">
        <w:rPr>
          <w:rFonts w:cstheme="minorHAnsi"/>
          <w:sz w:val="24"/>
          <w:szCs w:val="24"/>
        </w:rPr>
        <w:t>.)</w:t>
      </w:r>
    </w:p>
    <w:p w14:paraId="21338C2B"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Keller MB, Kocsis JH, Thase ME, et al. Maintenance phase efficacy of sertraline for chronic depression: a randomized trial. JAMA 1998;280:1665. (</w:t>
      </w:r>
      <w:r w:rsidRPr="00807EDC">
        <w:rPr>
          <w:rFonts w:cstheme="minorHAnsi"/>
          <w:i/>
          <w:sz w:val="24"/>
          <w:szCs w:val="24"/>
        </w:rPr>
        <w:t>The approach was found to be well tolerated and effective in preventing relapse and recurrence.</w:t>
      </w:r>
      <w:r w:rsidRPr="00807EDC">
        <w:rPr>
          <w:rFonts w:cstheme="minorHAnsi"/>
          <w:sz w:val="24"/>
          <w:szCs w:val="24"/>
        </w:rPr>
        <w:t>)</w:t>
      </w:r>
    </w:p>
    <w:p w14:paraId="51950DFC"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Keller MB, McCullough JP, Klein DN, et al. A comparison of nefazodone, the cognitive behavioral-analysis system of psychotherapy, and their combination for the treatment of chronic depression. N Engl J Med 2000;342:1462. (</w:t>
      </w:r>
      <w:r w:rsidRPr="00807EDC">
        <w:rPr>
          <w:rFonts w:cstheme="minorHAnsi"/>
          <w:i/>
          <w:sz w:val="24"/>
          <w:szCs w:val="24"/>
        </w:rPr>
        <w:t>A randomized, controlled trial, finding that the approaches were equally effective when used alone, but that the effects were additive when they were used together.</w:t>
      </w:r>
      <w:r w:rsidRPr="00807EDC">
        <w:rPr>
          <w:rFonts w:cstheme="minorHAnsi"/>
          <w:sz w:val="24"/>
          <w:szCs w:val="24"/>
        </w:rPr>
        <w:t>)</w:t>
      </w:r>
    </w:p>
    <w:p w14:paraId="5E465782"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Kinon BJ. The routine use of atypical antipsychotic agents: maintenance treatment. J Clin Psychiatry 1998;59(Suppl 19):18. (</w:t>
      </w:r>
      <w:r w:rsidRPr="00807EDC">
        <w:rPr>
          <w:rFonts w:cstheme="minorHAnsi"/>
          <w:i/>
          <w:sz w:val="24"/>
          <w:szCs w:val="24"/>
        </w:rPr>
        <w:t>Guidelines for long-term management with this second generation of antipsychotics.</w:t>
      </w:r>
      <w:r w:rsidRPr="00807EDC">
        <w:rPr>
          <w:rFonts w:cstheme="minorHAnsi"/>
          <w:sz w:val="24"/>
          <w:szCs w:val="24"/>
        </w:rPr>
        <w:t>)</w:t>
      </w:r>
    </w:p>
    <w:p w14:paraId="4B9803B2"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Kupfer DJ, Frank E, Perel JM, et al. Five-year outcome for maintenance therapies in recurrent depression. Arch Gen Psychiatry 1992;49:769. (</w:t>
      </w:r>
      <w:r w:rsidRPr="00807EDC">
        <w:rPr>
          <w:rFonts w:cstheme="minorHAnsi"/>
          <w:i/>
          <w:sz w:val="24"/>
          <w:szCs w:val="24"/>
        </w:rPr>
        <w:t>Long-term therapy was effective and required in those who have recurrences.</w:t>
      </w:r>
      <w:r w:rsidRPr="00807EDC">
        <w:rPr>
          <w:rFonts w:cstheme="minorHAnsi"/>
          <w:sz w:val="24"/>
          <w:szCs w:val="24"/>
        </w:rPr>
        <w:t>)</w:t>
      </w:r>
    </w:p>
    <w:p w14:paraId="21D2ABF7"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Lisanby SH. Electroconvulsive therapy for depression. N Engl J Med 2007;357:1939. (</w:t>
      </w:r>
      <w:r w:rsidRPr="00807EDC">
        <w:rPr>
          <w:rFonts w:cstheme="minorHAnsi"/>
          <w:i/>
          <w:sz w:val="24"/>
          <w:szCs w:val="24"/>
        </w:rPr>
        <w:t>A clinical review for the generalist reader; 59 references.</w:t>
      </w:r>
      <w:r w:rsidRPr="00807EDC">
        <w:rPr>
          <w:rFonts w:cstheme="minorHAnsi"/>
          <w:sz w:val="24"/>
          <w:szCs w:val="24"/>
        </w:rPr>
        <w:t>)</w:t>
      </w:r>
    </w:p>
    <w:p w14:paraId="2A1BF694"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Louik C, Lin AE, Werler MM, et al. First-trimester use of selective serotonin-reuptake inhibitors and the risk of birth defects. N Engl J Med 2007;356:2675. (</w:t>
      </w:r>
      <w:r w:rsidRPr="00807EDC">
        <w:rPr>
          <w:rFonts w:cstheme="minorHAnsi"/>
          <w:i/>
          <w:sz w:val="24"/>
          <w:szCs w:val="24"/>
        </w:rPr>
        <w:t>A case–control study, finding that there was no overall risk; post hoc analysis suggested a small risk of certain birth defects associated with the use of a few of the SSRIs.</w:t>
      </w:r>
      <w:r w:rsidRPr="00807EDC">
        <w:rPr>
          <w:rFonts w:cstheme="minorHAnsi"/>
          <w:sz w:val="24"/>
          <w:szCs w:val="24"/>
        </w:rPr>
        <w:t>)</w:t>
      </w:r>
    </w:p>
    <w:p w14:paraId="0DCF490F"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Mohamed S, Johnson GR, Chen P, et al.; for the VAST D Investigators. Effect of antidepressant switching vs augmentation on remission among patients with major depressive disorder unresponsive to antidepressant treatment: the VAST-D randomized clinical trial. JAMA 2017;318:132. (</w:t>
      </w:r>
      <w:r w:rsidRPr="00807EDC">
        <w:rPr>
          <w:rFonts w:cstheme="minorHAnsi"/>
          <w:i/>
          <w:sz w:val="24"/>
          <w:szCs w:val="24"/>
        </w:rPr>
        <w:t>Modest additional benefit with augmentation compared to switching.</w:t>
      </w:r>
      <w:r w:rsidRPr="00807EDC">
        <w:rPr>
          <w:rFonts w:cstheme="minorHAnsi"/>
          <w:sz w:val="24"/>
          <w:szCs w:val="24"/>
        </w:rPr>
        <w:t>)</w:t>
      </w:r>
    </w:p>
    <w:p w14:paraId="64328E40"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Mulchahey JJ, Malik MS, Sabai M, et al. Serotonin-selective reuptake inhibitors in the treatment of geriatric depression and related disorders. Int J Neuropsychopharmacol 1999;2:121. (</w:t>
      </w:r>
      <w:r w:rsidRPr="00807EDC">
        <w:rPr>
          <w:rFonts w:cstheme="minorHAnsi"/>
          <w:i/>
          <w:sz w:val="24"/>
          <w:szCs w:val="24"/>
        </w:rPr>
        <w:t>A review of the use of SSRIs in elderly depression.</w:t>
      </w:r>
      <w:r w:rsidRPr="00807EDC">
        <w:rPr>
          <w:rFonts w:cstheme="minorHAnsi"/>
          <w:sz w:val="24"/>
          <w:szCs w:val="24"/>
        </w:rPr>
        <w:t>)</w:t>
      </w:r>
    </w:p>
    <w:p w14:paraId="02882A3C" w14:textId="77777777" w:rsidR="00B01772" w:rsidRPr="00807EDC" w:rsidRDefault="00B77A58" w:rsidP="009B217E">
      <w:pPr>
        <w:pStyle w:val="UL-MID"/>
        <w:widowControl w:val="0"/>
        <w:numPr>
          <w:ilvl w:val="0"/>
          <w:numId w:val="4"/>
        </w:numPr>
        <w:spacing w:after="0" w:line="480" w:lineRule="auto"/>
        <w:ind w:left="360" w:hanging="357"/>
        <w:rPr>
          <w:rFonts w:cstheme="minorHAnsi"/>
          <w:sz w:val="24"/>
          <w:szCs w:val="24"/>
        </w:rPr>
      </w:pPr>
      <w:r w:rsidRPr="00807EDC">
        <w:rPr>
          <w:rFonts w:cstheme="minorHAnsi"/>
          <w:sz w:val="24"/>
          <w:szCs w:val="24"/>
        </w:rPr>
        <w:t>&lt;UL-MID&gt; Nurnberg HG, Hensley PL, Gelenberg AJ, et al. Treatment of antidepressant-associated sexual dysfunction with sildenafil. JAMA 2003;289:56. (</w:t>
      </w:r>
      <w:r w:rsidRPr="00807EDC">
        <w:rPr>
          <w:rFonts w:cstheme="minorHAnsi"/>
          <w:i/>
          <w:sz w:val="24"/>
          <w:szCs w:val="24"/>
        </w:rPr>
        <w:t>A 6-week randomized, controlled trial, finding a significant improvement in &gt;50% of study participants.</w:t>
      </w:r>
      <w:r w:rsidRPr="00807EDC">
        <w:rPr>
          <w:rFonts w:cstheme="minorHAnsi"/>
          <w:sz w:val="24"/>
          <w:szCs w:val="24"/>
        </w:rPr>
        <w:t>)</w:t>
      </w:r>
    </w:p>
    <w:p w14:paraId="3CC8F260"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Roose SP, Laghrissi-Thode F, Kennedy JS, et al. Comparison of paroxetine and nortriptyline in depressed patients with ischemic heart disease. JAMA 1998;279:287. (</w:t>
      </w:r>
      <w:r w:rsidRPr="00807EDC">
        <w:rPr>
          <w:rFonts w:cstheme="minorHAnsi"/>
          <w:i/>
          <w:sz w:val="24"/>
          <w:szCs w:val="24"/>
        </w:rPr>
        <w:t>The SSRI was the better tolerated; the TCA was associated with a significantly higher rate of adverse cardiac events.</w:t>
      </w:r>
      <w:r w:rsidRPr="00807EDC">
        <w:rPr>
          <w:rFonts w:cstheme="minorHAnsi"/>
          <w:sz w:val="24"/>
          <w:szCs w:val="24"/>
        </w:rPr>
        <w:t>)</w:t>
      </w:r>
    </w:p>
    <w:p w14:paraId="040717A9"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Rush AJ, Trivedi MH, Wisniewski SR, et al.; for the STAR*D Study Team. Bupropion-</w:t>
      </w:r>
      <w:r w:rsidRPr="00807EDC">
        <w:rPr>
          <w:rFonts w:cstheme="minorHAnsi"/>
          <w:sz w:val="24"/>
          <w:szCs w:val="24"/>
        </w:rPr>
        <w:lastRenderedPageBreak/>
        <w:t>SR, sertraline, or venlafaxine-XR after failure of SSRIs for depression. N Engl J Med 2006;354:1231. (</w:t>
      </w:r>
      <w:r w:rsidRPr="00807EDC">
        <w:rPr>
          <w:rFonts w:cstheme="minorHAnsi"/>
          <w:i/>
          <w:sz w:val="24"/>
          <w:szCs w:val="24"/>
        </w:rPr>
        <w:t>A randomized, controlled trial; both switching class and trying another SSRI achieved remission in one fourth of patients who failed initial treatment with citalopram.</w:t>
      </w:r>
      <w:r w:rsidRPr="00807EDC">
        <w:rPr>
          <w:rFonts w:cstheme="minorHAnsi"/>
          <w:sz w:val="24"/>
          <w:szCs w:val="24"/>
        </w:rPr>
        <w:t>)</w:t>
      </w:r>
    </w:p>
    <w:p w14:paraId="1F235D27"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Sanacora G, Frye MA, McDonald W, et al. American Psychiatric Association (APA) Council of Research Task force on Novel Biomarkers and Treatments. A consensus statement on the use of ketamine in the treatment of mood disorders. JAMA Psychiat 2017;74:399. (</w:t>
      </w:r>
      <w:r w:rsidRPr="00807EDC">
        <w:rPr>
          <w:rFonts w:cstheme="minorHAnsi"/>
          <w:i/>
          <w:sz w:val="24"/>
          <w:szCs w:val="24"/>
        </w:rPr>
        <w:t>Recommends cautious use, limited to those who are expert in its application in depression.</w:t>
      </w:r>
      <w:r w:rsidRPr="00807EDC">
        <w:rPr>
          <w:rFonts w:cstheme="minorHAnsi"/>
          <w:sz w:val="24"/>
          <w:szCs w:val="24"/>
        </w:rPr>
        <w:t>)</w:t>
      </w:r>
    </w:p>
    <w:p w14:paraId="2AB961D5"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Shelton RC. The nature of the discontinuation syndrome associated with antidepressant drugs. J Clin Psychiatry 2006;67(Suppl 4):3. (</w:t>
      </w:r>
      <w:r w:rsidRPr="00807EDC">
        <w:rPr>
          <w:rFonts w:cstheme="minorHAnsi"/>
          <w:i/>
          <w:sz w:val="24"/>
          <w:szCs w:val="24"/>
        </w:rPr>
        <w:t>Excellent review, practical discussion of symptoms arising after patients skip or stop their antidepressant.</w:t>
      </w:r>
      <w:r w:rsidRPr="00807EDC">
        <w:rPr>
          <w:rFonts w:cstheme="minorHAnsi"/>
          <w:sz w:val="24"/>
          <w:szCs w:val="24"/>
        </w:rPr>
        <w:t>)</w:t>
      </w:r>
    </w:p>
    <w:p w14:paraId="24EAF8DB"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Smoller JW, Pollack MH, Lee DK. Management of antidepressant-induced side effects. In: Stern TA, Herman JB, Slavin PL, eds. MGH guide to psychiatry in primary care, 2nd ed. New York: McGraw-Hill, 2003:613. (</w:t>
      </w:r>
      <w:r w:rsidRPr="00807EDC">
        <w:rPr>
          <w:rFonts w:cstheme="minorHAnsi"/>
          <w:i/>
          <w:sz w:val="24"/>
          <w:szCs w:val="24"/>
        </w:rPr>
        <w:t>A practical review of side effects and methods for managing them.</w:t>
      </w:r>
      <w:r w:rsidRPr="00807EDC">
        <w:rPr>
          <w:rFonts w:cstheme="minorHAnsi"/>
          <w:sz w:val="24"/>
          <w:szCs w:val="24"/>
        </w:rPr>
        <w:t>)</w:t>
      </w:r>
    </w:p>
    <w:p w14:paraId="6559A02E"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Thapa PB, Gideon P, Cost TW, et al. Antidepressants and the risk of falls among nursing home residents. N Engl J Med 1998;339:875. (</w:t>
      </w:r>
      <w:r w:rsidRPr="00807EDC">
        <w:rPr>
          <w:rFonts w:cstheme="minorHAnsi"/>
          <w:i/>
          <w:sz w:val="24"/>
          <w:szCs w:val="24"/>
        </w:rPr>
        <w:t>Both tricyclics and SSRIs increased the risk for falls in a dose-related fashion; although the SSRIs do not cause orthostasis, they may cause dizziness.</w:t>
      </w:r>
      <w:r w:rsidRPr="00807EDC">
        <w:rPr>
          <w:rFonts w:cstheme="minorHAnsi"/>
          <w:sz w:val="24"/>
          <w:szCs w:val="24"/>
        </w:rPr>
        <w:t>)</w:t>
      </w:r>
    </w:p>
    <w:p w14:paraId="3A62EE83"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Wimbiscus M, Kostenko O, Malone D. MAO inhibitors: risks, benefits, and lore. Cleve Clin J Med 2010;77:859. (</w:t>
      </w:r>
      <w:r w:rsidRPr="00807EDC">
        <w:rPr>
          <w:rFonts w:cstheme="minorHAnsi"/>
          <w:i/>
          <w:sz w:val="24"/>
          <w:szCs w:val="24"/>
        </w:rPr>
        <w:t>Updated look at an old class of antidepressant drugs.</w:t>
      </w:r>
      <w:r w:rsidRPr="00807EDC">
        <w:rPr>
          <w:rFonts w:cstheme="minorHAnsi"/>
          <w:sz w:val="24"/>
          <w:szCs w:val="24"/>
        </w:rPr>
        <w:t>)</w:t>
      </w:r>
    </w:p>
    <w:p w14:paraId="0064DD5A" w14:textId="42D1B14B" w:rsidR="00B01772" w:rsidRPr="00807EDC" w:rsidRDefault="006259DB"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Management—Alternative and Complementary Therapies</w:t>
      </w:r>
    </w:p>
    <w:p w14:paraId="388C7D4B" w14:textId="15FFE206" w:rsidR="00B01772" w:rsidRPr="00807EDC" w:rsidRDefault="00B77A58"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&lt;REF-U&gt; Bot M, Brouwer IA, Roca M, et al. Effect of multinutrient supplementation and food-related behavioral activation therapy on prevention of major depressive disorder among </w:t>
      </w:r>
      <w:r w:rsidRPr="00807EDC">
        <w:rPr>
          <w:rFonts w:cstheme="minorHAnsi"/>
          <w:sz w:val="24"/>
          <w:szCs w:val="24"/>
        </w:rPr>
        <w:lastRenderedPageBreak/>
        <w:t>overweight or obese adults with subsyndromal depressive symptoms: the MooDFOOD Randomized Clinical Trial. JAMA 2019;321:858. (</w:t>
      </w:r>
      <w:r w:rsidRPr="00807EDC">
        <w:rPr>
          <w:rFonts w:cstheme="minorHAnsi"/>
          <w:i/>
          <w:sz w:val="24"/>
          <w:szCs w:val="24"/>
        </w:rPr>
        <w:t>No benefit found for supplement.</w:t>
      </w:r>
      <w:r w:rsidRPr="00807EDC">
        <w:rPr>
          <w:rFonts w:cstheme="minorHAnsi"/>
          <w:sz w:val="24"/>
          <w:szCs w:val="24"/>
        </w:rPr>
        <w:t>)</w:t>
      </w:r>
    </w:p>
    <w:p w14:paraId="00AF778D"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Excellent literature review; finds little evidence for complementary measures and much for psychological and pharmacologic therapies</w:t>
      </w:r>
      <w:r w:rsidRPr="00807EDC">
        <w:rPr>
          <w:rFonts w:cstheme="minorHAnsi"/>
          <w:sz w:val="24"/>
          <w:szCs w:val="24"/>
        </w:rPr>
        <w:t>.)</w:t>
      </w:r>
    </w:p>
    <w:p w14:paraId="6689FACB" w14:textId="018B6A4F"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&lt;REF-U&gt; Hypericum Depression Trial Study Group. Effect of Hypericum perforatum (St. </w:t>
      </w:r>
      <w:r w:rsidR="00DA1627" w:rsidRPr="00807EDC">
        <w:rPr>
          <w:rFonts w:cstheme="minorHAnsi"/>
          <w:sz w:val="24"/>
          <w:szCs w:val="24"/>
        </w:rPr>
        <w:t xml:space="preserve">John’s </w:t>
      </w:r>
      <w:r w:rsidRPr="00807EDC">
        <w:rPr>
          <w:rFonts w:cstheme="minorHAnsi"/>
          <w:sz w:val="24"/>
          <w:szCs w:val="24"/>
        </w:rPr>
        <w:t>Wort) in major depressive disorder: a randomized controlled trial. JAMA 2002;287:1807. (</w:t>
      </w:r>
      <w:r w:rsidRPr="00807EDC">
        <w:rPr>
          <w:rFonts w:cstheme="minorHAnsi"/>
          <w:i/>
          <w:sz w:val="24"/>
          <w:szCs w:val="24"/>
        </w:rPr>
        <w:t>A major multicenter randomized, controlled trial; no benefit was found in persons with moderately severe depression.</w:t>
      </w:r>
      <w:r w:rsidRPr="00807EDC">
        <w:rPr>
          <w:rFonts w:cstheme="minorHAnsi"/>
          <w:sz w:val="24"/>
          <w:szCs w:val="24"/>
        </w:rPr>
        <w:t>)</w:t>
      </w:r>
    </w:p>
    <w:p w14:paraId="56671BC8" w14:textId="5C7A06EE" w:rsidR="00B01772" w:rsidRPr="00807EDC" w:rsidRDefault="006259DB"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Management—Suicide Prevention</w:t>
      </w:r>
    </w:p>
    <w:p w14:paraId="492E7E31" w14:textId="07827A11" w:rsidR="00AE51AA" w:rsidRPr="00807EDC" w:rsidRDefault="00AE51AA" w:rsidP="009B217E">
      <w:pPr>
        <w:pStyle w:val="REF-U"/>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&lt;REF-U&gt; D'Anci KE, Uhl S, Giradi G, Martin C. Treatments for the Prevention and Management of Suicide: A Systematic Review. Ann Intern Med. 2019 Sep 3;171(5):334-342. (</w:t>
      </w:r>
      <w:r w:rsidRPr="00807EDC">
        <w:rPr>
          <w:rFonts w:eastAsia="Times New Roman" w:cstheme="minorHAnsi"/>
          <w:i/>
          <w:iCs/>
          <w:color w:val="212121"/>
          <w:sz w:val="24"/>
          <w:szCs w:val="24"/>
          <w:lang w:eastAsia="en-US"/>
        </w:rPr>
        <w:t>Excellent evidence review; concludes both CBT and dialectical behavior therapies showed modest benefit compared with treatment as usual and wait list.</w:t>
      </w:r>
      <w:r w:rsidRPr="00807EDC">
        <w:rPr>
          <w:rFonts w:eastAsia="Times New Roman" w:cstheme="minorHAnsi"/>
          <w:color w:val="212121"/>
          <w:sz w:val="24"/>
          <w:szCs w:val="24"/>
          <w:lang w:eastAsia="en-US"/>
        </w:rPr>
        <w:t xml:space="preserve">). </w:t>
      </w:r>
    </w:p>
    <w:p w14:paraId="4CA1AB63" w14:textId="679ABC34" w:rsidR="00B01772" w:rsidRPr="00807EDC" w:rsidRDefault="00B77A58"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&lt;REF-U&gt; Lagomasino IT, Stern TA. Approach to the suicidal patient. In: Stern TA, Herman JB, Slavin PL, eds. MGH guide to psychiatry in primary care. New York: McGraw-Hill, 2003:127. (</w:t>
      </w:r>
      <w:r w:rsidRPr="00807EDC">
        <w:rPr>
          <w:rFonts w:cstheme="minorHAnsi"/>
          <w:i/>
          <w:sz w:val="24"/>
          <w:szCs w:val="24"/>
        </w:rPr>
        <w:t>A chapter devoted to evaluating and treating this serious problem.</w:t>
      </w:r>
      <w:r w:rsidRPr="00807EDC">
        <w:rPr>
          <w:rFonts w:cstheme="minorHAnsi"/>
          <w:sz w:val="24"/>
          <w:szCs w:val="24"/>
        </w:rPr>
        <w:t>)</w:t>
      </w:r>
    </w:p>
    <w:p w14:paraId="7138C5BC"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Nierenberg AA, Trivedi MH, et al. Suicide risk management for the Sequenced Treatment Alternatives to Relieve Depression Study: applied NIMH guidelines. J Psychiatr Res 2004;38:583. (</w:t>
      </w:r>
      <w:r w:rsidRPr="00807EDC">
        <w:rPr>
          <w:rFonts w:cstheme="minorHAnsi"/>
          <w:i/>
          <w:sz w:val="24"/>
          <w:szCs w:val="24"/>
        </w:rPr>
        <w:t>An approach to minimizing suicide risk.</w:t>
      </w:r>
      <w:r w:rsidRPr="00807EDC">
        <w:rPr>
          <w:rFonts w:cstheme="minorHAnsi"/>
          <w:sz w:val="24"/>
          <w:szCs w:val="24"/>
        </w:rPr>
        <w:t>)</w:t>
      </w:r>
    </w:p>
    <w:p w14:paraId="4C43F821" w14:textId="1ADE6BC0" w:rsidR="00E74639" w:rsidRPr="00807EDC" w:rsidRDefault="00E74639" w:rsidP="009B217E">
      <w:pPr>
        <w:pStyle w:val="REFH2"/>
        <w:widowControl w:val="0"/>
        <w:spacing w:after="0" w:line="480" w:lineRule="auto"/>
        <w:ind w:left="3"/>
        <w:rPr>
          <w:rFonts w:cstheme="minorHAnsi"/>
          <w:sz w:val="24"/>
          <w:szCs w:val="24"/>
        </w:rPr>
      </w:pPr>
      <w:r w:rsidRPr="00807EDC">
        <w:rPr>
          <w:rFonts w:cstheme="minorHAnsi"/>
          <w:sz w:val="24"/>
          <w:szCs w:val="24"/>
        </w:rPr>
        <w:t>&lt;Ref-H2&gt;Depression in the Elderly</w:t>
      </w:r>
    </w:p>
    <w:p w14:paraId="6C3AFD2A" w14:textId="072D5FC5" w:rsidR="00E74639" w:rsidRPr="00807EDC" w:rsidRDefault="00E74639"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&lt;REF-U&gt; Kok RM, Reynolds CF III. Management of depression in older adults: a review. JAMA </w:t>
      </w:r>
      <w:r w:rsidRPr="00807EDC">
        <w:rPr>
          <w:rFonts w:cstheme="minorHAnsi"/>
          <w:sz w:val="24"/>
          <w:szCs w:val="24"/>
        </w:rPr>
        <w:lastRenderedPageBreak/>
        <w:t>2017;312:2114. (</w:t>
      </w:r>
      <w:r w:rsidRPr="00807EDC">
        <w:rPr>
          <w:rFonts w:cstheme="minorHAnsi"/>
          <w:i/>
          <w:sz w:val="24"/>
          <w:szCs w:val="24"/>
        </w:rPr>
        <w:t>A critical evidence review with important conclusions</w:t>
      </w:r>
      <w:r w:rsidRPr="00807EDC">
        <w:rPr>
          <w:rFonts w:cstheme="minorHAnsi"/>
          <w:sz w:val="24"/>
          <w:szCs w:val="24"/>
        </w:rPr>
        <w:t>.)</w:t>
      </w:r>
    </w:p>
    <w:p w14:paraId="2E0F2EC4" w14:textId="77777777" w:rsidR="00E74639" w:rsidRPr="00807EDC" w:rsidRDefault="00E74639"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Unutzer J, Park M. Older adults with severe, treatment-resistant depression. JAMA 2012;308:909. (</w:t>
      </w:r>
      <w:r w:rsidRPr="00807EDC">
        <w:rPr>
          <w:rFonts w:cstheme="minorHAnsi"/>
          <w:i/>
          <w:sz w:val="24"/>
          <w:szCs w:val="24"/>
        </w:rPr>
        <w:t>Excellent case-based discussion and review of evidence supporting recommendations; 78 references.</w:t>
      </w:r>
      <w:r w:rsidRPr="00807EDC">
        <w:rPr>
          <w:rFonts w:cstheme="minorHAnsi"/>
          <w:sz w:val="24"/>
          <w:szCs w:val="24"/>
        </w:rPr>
        <w:t>)</w:t>
      </w:r>
    </w:p>
    <w:p w14:paraId="0EF58489" w14:textId="09E68513" w:rsidR="00E74639" w:rsidRPr="00807EDC" w:rsidRDefault="00E74639"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&lt;Ref-H2&gt;Seasonal Affective Disorder</w:t>
      </w:r>
    </w:p>
    <w:p w14:paraId="77F4C52D" w14:textId="724579B2" w:rsidR="00E74639" w:rsidRPr="00807EDC" w:rsidRDefault="00E74639"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&lt;REF-U&gt; Rosenthal NE. Diagnosis and treatment of seasonal affective disorder. JAMA 1993;270:2717. (</w:t>
      </w:r>
      <w:r w:rsidRPr="00807EDC">
        <w:rPr>
          <w:rFonts w:cstheme="minorHAnsi"/>
          <w:i/>
          <w:sz w:val="24"/>
          <w:szCs w:val="24"/>
        </w:rPr>
        <w:t>A short but inclusive review; 44 references.</w:t>
      </w:r>
      <w:r w:rsidRPr="00807EDC">
        <w:rPr>
          <w:rFonts w:cstheme="minorHAnsi"/>
          <w:sz w:val="24"/>
          <w:szCs w:val="24"/>
        </w:rPr>
        <w:t>)</w:t>
      </w:r>
    </w:p>
    <w:p w14:paraId="2A06B628" w14:textId="5068B513" w:rsidR="00B01772" w:rsidRPr="00807EDC" w:rsidRDefault="006259DB"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Management—Pregnancy and Postpartum</w:t>
      </w:r>
    </w:p>
    <w:p w14:paraId="0D7575B4" w14:textId="51397C3C" w:rsidR="003B6EDE" w:rsidRPr="00807EDC" w:rsidRDefault="003B6EDE" w:rsidP="009B217E">
      <w:pPr>
        <w:pStyle w:val="REF-U"/>
        <w:widowControl w:val="0"/>
        <w:numPr>
          <w:ilvl w:val="0"/>
          <w:numId w:val="4"/>
        </w:numPr>
        <w:shd w:val="clear" w:color="auto" w:fill="FFFFFF"/>
        <w:spacing w:after="0" w:line="480" w:lineRule="auto"/>
        <w:ind w:left="360"/>
        <w:rPr>
          <w:rFonts w:cstheme="minorHAnsi"/>
          <w:color w:val="000000" w:themeColor="text1"/>
          <w:sz w:val="24"/>
          <w:szCs w:val="24"/>
        </w:rPr>
      </w:pPr>
      <w:r w:rsidRPr="00807EDC">
        <w:rPr>
          <w:rFonts w:cstheme="minorHAnsi"/>
          <w:color w:val="000000" w:themeColor="text1"/>
          <w:sz w:val="24"/>
          <w:szCs w:val="24"/>
          <w:shd w:val="clear" w:color="auto" w:fill="FFFFFF"/>
        </w:rPr>
        <w:t xml:space="preserve">&lt;REF-U&gt; Deligiannidis KM, Meltzer-Brody S, Gunduz-Bruce H, Doherty J, Jonas J, Li S, et al. </w:t>
      </w:r>
      <w:hyperlink r:id="rId7" w:history="1">
        <w:r w:rsidRPr="00807EDC">
          <w:rPr>
            <w:rStyle w:val="Hyperlink"/>
            <w:rFonts w:cstheme="minorHAnsi"/>
            <w:color w:val="000000" w:themeColor="text1"/>
            <w:sz w:val="24"/>
            <w:szCs w:val="24"/>
            <w:u w:val="none"/>
          </w:rPr>
          <w:t>Effect of Zuranolone vs Placebo in Postpartum Depression: A Randomized Clinical Trial</w:t>
        </w:r>
      </w:hyperlink>
      <w:r w:rsidR="00137754" w:rsidRPr="00807EDC">
        <w:rPr>
          <w:rFonts w:cstheme="minorHAnsi"/>
          <w:color w:val="000000" w:themeColor="text1"/>
          <w:sz w:val="24"/>
          <w:szCs w:val="24"/>
        </w:rPr>
        <w:t xml:space="preserve">. </w:t>
      </w:r>
      <w:r w:rsidRPr="00807EDC">
        <w:rPr>
          <w:rFonts w:cstheme="minorHAnsi"/>
          <w:color w:val="000000" w:themeColor="text1"/>
          <w:sz w:val="24"/>
          <w:szCs w:val="24"/>
          <w:shd w:val="clear" w:color="auto" w:fill="FFFFFF"/>
        </w:rPr>
        <w:t> JAMA Psychiatry. </w:t>
      </w:r>
      <w:r w:rsidR="00137754" w:rsidRPr="00807EDC">
        <w:rPr>
          <w:rFonts w:cstheme="minorHAnsi"/>
          <w:color w:val="000000" w:themeColor="text1"/>
          <w:sz w:val="24"/>
          <w:szCs w:val="24"/>
          <w:shd w:val="clear" w:color="auto" w:fill="FFFFFF"/>
        </w:rPr>
        <w:t>2021;</w:t>
      </w:r>
      <w:r w:rsidRPr="00807EDC">
        <w:rPr>
          <w:rFonts w:cstheme="minorHAnsi"/>
          <w:color w:val="000000" w:themeColor="text1"/>
          <w:sz w:val="24"/>
          <w:szCs w:val="24"/>
          <w:shd w:val="clear" w:color="auto" w:fill="FFFFFF"/>
        </w:rPr>
        <w:t>78 (9): </w:t>
      </w:r>
      <w:r w:rsidRPr="00807EDC">
        <w:rPr>
          <w:rStyle w:val="nowrap"/>
          <w:rFonts w:cstheme="minorHAnsi"/>
          <w:color w:val="000000" w:themeColor="text1"/>
          <w:sz w:val="24"/>
          <w:szCs w:val="24"/>
          <w:shd w:val="clear" w:color="auto" w:fill="FFFFFF"/>
        </w:rPr>
        <w:t>951–</w:t>
      </w:r>
      <w:r w:rsidRPr="00807EDC">
        <w:rPr>
          <w:rFonts w:cstheme="minorHAnsi"/>
          <w:color w:val="000000" w:themeColor="text1"/>
          <w:sz w:val="24"/>
          <w:szCs w:val="24"/>
          <w:shd w:val="clear" w:color="auto" w:fill="FFFFFF"/>
        </w:rPr>
        <w:t>959. (</w:t>
      </w:r>
      <w:r w:rsidRPr="00807EDC">
        <w:rPr>
          <w:rFonts w:cstheme="minorHAnsi"/>
          <w:i/>
          <w:iCs/>
          <w:color w:val="000000" w:themeColor="text1"/>
          <w:sz w:val="24"/>
          <w:szCs w:val="24"/>
          <w:shd w:val="clear" w:color="auto" w:fill="FFFFFF"/>
        </w:rPr>
        <w:t>Phase 3 study providing evidence of efficacy in this setting</w:t>
      </w:r>
      <w:r w:rsidRPr="00807EDC">
        <w:rPr>
          <w:rFonts w:cstheme="minorHAnsi"/>
          <w:color w:val="000000" w:themeColor="text1"/>
          <w:sz w:val="24"/>
          <w:szCs w:val="24"/>
          <w:shd w:val="clear" w:color="auto" w:fill="FFFFFF"/>
        </w:rPr>
        <w:t xml:space="preserve">.) </w:t>
      </w:r>
    </w:p>
    <w:p w14:paraId="5E86F5EB" w14:textId="6D27F94E" w:rsidR="00B01772" w:rsidRPr="00807EDC" w:rsidRDefault="00B77A58"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&lt;REF-U&gt; Alwan S, </w:t>
      </w:r>
      <w:r w:rsidR="00137754" w:rsidRPr="00807EDC">
        <w:rPr>
          <w:rFonts w:cstheme="minorHAnsi"/>
          <w:sz w:val="24"/>
          <w:szCs w:val="24"/>
        </w:rPr>
        <w:t>Reechoes</w:t>
      </w:r>
      <w:r w:rsidRPr="00807EDC">
        <w:rPr>
          <w:rFonts w:cstheme="minorHAnsi"/>
          <w:sz w:val="24"/>
          <w:szCs w:val="24"/>
        </w:rPr>
        <w:t xml:space="preserve"> J, Rasmussen SA, et al.; for the National Birth Defects Prevention Study. Use of selective serotonin-reuptake inhibitors in pregnancy and the risk of birth defects. N Engl J Med 2007;356:2684. (</w:t>
      </w:r>
      <w:r w:rsidRPr="00807EDC">
        <w:rPr>
          <w:rFonts w:cstheme="minorHAnsi"/>
          <w:i/>
          <w:sz w:val="24"/>
          <w:szCs w:val="24"/>
        </w:rPr>
        <w:t>A large epidemiologic case–control study; no overall risk was found, but it did find small increases in the risk for certain birth defects associated with a few individual agents.</w:t>
      </w:r>
      <w:r w:rsidRPr="00807EDC">
        <w:rPr>
          <w:rFonts w:cstheme="minorHAnsi"/>
          <w:sz w:val="24"/>
          <w:szCs w:val="24"/>
        </w:rPr>
        <w:t>)</w:t>
      </w:r>
    </w:p>
    <w:p w14:paraId="7A952CF5" w14:textId="51501D4F" w:rsidR="00B01772" w:rsidRPr="00807EDC" w:rsidRDefault="00B77A58"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&lt;REF-U&gt; Brown HK, Ray JG, Wilton AS, et al. Association between serotonergic antidepressant use during pregnancy and autism spectrum disorder in children. JAMA 2017;317:1544. (</w:t>
      </w:r>
      <w:r w:rsidRPr="00807EDC">
        <w:rPr>
          <w:rFonts w:cstheme="minorHAnsi"/>
          <w:i/>
          <w:sz w:val="24"/>
          <w:szCs w:val="24"/>
        </w:rPr>
        <w:t>Ontario population study finding no increase in risk</w:t>
      </w:r>
      <w:r w:rsidRPr="00807EDC">
        <w:rPr>
          <w:rFonts w:cstheme="minorHAnsi"/>
          <w:sz w:val="24"/>
          <w:szCs w:val="24"/>
        </w:rPr>
        <w:t>.)</w:t>
      </w:r>
    </w:p>
    <w:p w14:paraId="47EAA51F" w14:textId="171E42BF"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&lt;REF-U&gt; Cohen LS, Wang B, </w:t>
      </w:r>
      <w:r w:rsidR="00137754" w:rsidRPr="00807EDC">
        <w:rPr>
          <w:rFonts w:cstheme="minorHAnsi"/>
          <w:sz w:val="24"/>
          <w:szCs w:val="24"/>
        </w:rPr>
        <w:t>Nona’s</w:t>
      </w:r>
      <w:r w:rsidRPr="00807EDC">
        <w:rPr>
          <w:rFonts w:cstheme="minorHAnsi"/>
          <w:sz w:val="24"/>
          <w:szCs w:val="24"/>
        </w:rPr>
        <w:t xml:space="preserve"> R, et al. Treatment of mood disorders during pregnancy and postpartum. Psychiatr Clin North Am 2010;33:273. (</w:t>
      </w:r>
      <w:r w:rsidRPr="00807EDC">
        <w:rPr>
          <w:rFonts w:cstheme="minorHAnsi"/>
          <w:i/>
          <w:sz w:val="24"/>
          <w:szCs w:val="24"/>
        </w:rPr>
        <w:t>Detailed review.</w:t>
      </w:r>
      <w:r w:rsidRPr="00807EDC">
        <w:rPr>
          <w:rFonts w:cstheme="minorHAnsi"/>
          <w:sz w:val="24"/>
          <w:szCs w:val="24"/>
        </w:rPr>
        <w:t>)</w:t>
      </w:r>
    </w:p>
    <w:p w14:paraId="0FCD6251" w14:textId="2A5635C8"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&lt;REF-U&gt; Huybrechts KF, Bateman BT, </w:t>
      </w:r>
      <w:r w:rsidR="00137754" w:rsidRPr="00807EDC">
        <w:rPr>
          <w:rFonts w:cstheme="minorHAnsi"/>
          <w:sz w:val="24"/>
          <w:szCs w:val="24"/>
        </w:rPr>
        <w:t>Palms ten</w:t>
      </w:r>
      <w:r w:rsidRPr="00807EDC">
        <w:rPr>
          <w:rFonts w:cstheme="minorHAnsi"/>
          <w:sz w:val="24"/>
          <w:szCs w:val="24"/>
        </w:rPr>
        <w:t xml:space="preserve"> K, et al. Antidepressant use late in pregnancy and risk of persistent pulmonary hypertension of the newborn. JAMA 2015;313:2142. (</w:t>
      </w:r>
      <w:r w:rsidRPr="00807EDC">
        <w:rPr>
          <w:rFonts w:cstheme="minorHAnsi"/>
          <w:i/>
          <w:sz w:val="24"/>
          <w:szCs w:val="24"/>
        </w:rPr>
        <w:t>Risk increased but very small.</w:t>
      </w:r>
      <w:r w:rsidRPr="00807EDC">
        <w:rPr>
          <w:rFonts w:cstheme="minorHAnsi"/>
          <w:sz w:val="24"/>
          <w:szCs w:val="24"/>
        </w:rPr>
        <w:t>)</w:t>
      </w:r>
    </w:p>
    <w:p w14:paraId="55417EEA" w14:textId="188F98D9"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&lt;REF-U&gt; Huybrechts KF, </w:t>
      </w:r>
      <w:r w:rsidR="00137754" w:rsidRPr="00807EDC">
        <w:rPr>
          <w:rFonts w:cstheme="minorHAnsi"/>
          <w:sz w:val="24"/>
          <w:szCs w:val="24"/>
        </w:rPr>
        <w:t>Palms ten</w:t>
      </w:r>
      <w:r w:rsidRPr="00807EDC">
        <w:rPr>
          <w:rFonts w:cstheme="minorHAnsi"/>
          <w:sz w:val="24"/>
          <w:szCs w:val="24"/>
        </w:rPr>
        <w:t xml:space="preserve"> K, Avorn J, et al. Antidepressant use in pregnancy and the risk of cardiac defects. N Engl J Med 2014;370:2397. (</w:t>
      </w:r>
      <w:r w:rsidRPr="00807EDC">
        <w:rPr>
          <w:rFonts w:cstheme="minorHAnsi"/>
          <w:i/>
          <w:sz w:val="24"/>
          <w:szCs w:val="24"/>
        </w:rPr>
        <w:t>No substantial increase in risk with use during the first trimester.</w:t>
      </w:r>
      <w:r w:rsidRPr="00807EDC">
        <w:rPr>
          <w:rFonts w:cstheme="minorHAnsi"/>
          <w:sz w:val="24"/>
          <w:szCs w:val="24"/>
        </w:rPr>
        <w:t>)</w:t>
      </w:r>
    </w:p>
    <w:p w14:paraId="4CAEA768"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Molyneaux E, Trevillion K, Howard LM. Antidepressant treatment for postnatal depression. JAMA 2015;313:1965. (</w:t>
      </w:r>
      <w:r w:rsidRPr="00807EDC">
        <w:rPr>
          <w:rFonts w:cstheme="minorHAnsi"/>
          <w:i/>
          <w:sz w:val="24"/>
          <w:szCs w:val="24"/>
        </w:rPr>
        <w:t>SSRI use associated with better depression outcomes, although effect on suicide prevention not known</w:t>
      </w:r>
      <w:r w:rsidRPr="00807EDC">
        <w:rPr>
          <w:rFonts w:cstheme="minorHAnsi"/>
          <w:sz w:val="24"/>
          <w:szCs w:val="24"/>
        </w:rPr>
        <w:t>.)</w:t>
      </w:r>
    </w:p>
    <w:p w14:paraId="635916CC" w14:textId="63BE2487" w:rsidR="00B01772" w:rsidRPr="00807EDC" w:rsidRDefault="00137754"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Paterno</w:t>
      </w:r>
      <w:r w:rsidR="00B77A58" w:rsidRPr="00807EDC">
        <w:rPr>
          <w:rFonts w:cstheme="minorHAnsi"/>
          <w:sz w:val="24"/>
          <w:szCs w:val="24"/>
        </w:rPr>
        <w:t xml:space="preserve"> E, Huybrechts KF, Bateman BT, et al. Lithium use in pregnancy and the risk of cardiac malformations. N Engl J Med 2017;376:2245. (</w:t>
      </w:r>
      <w:r w:rsidR="00B77A58" w:rsidRPr="00807EDC">
        <w:rPr>
          <w:rFonts w:cstheme="minorHAnsi"/>
          <w:i/>
          <w:sz w:val="24"/>
          <w:szCs w:val="24"/>
        </w:rPr>
        <w:t>Use associated with small increase in risk</w:t>
      </w:r>
      <w:r w:rsidR="00B77A58" w:rsidRPr="00807EDC">
        <w:rPr>
          <w:rFonts w:cstheme="minorHAnsi"/>
          <w:sz w:val="24"/>
          <w:szCs w:val="24"/>
        </w:rPr>
        <w:t>.)</w:t>
      </w:r>
    </w:p>
    <w:p w14:paraId="6BCC7E07"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Sujan AC, Rickert ME, Oberg AS, et al. Associations of maternal antidepressant use during the first trimester of pregnancy with preterm birth, small for gestational age, autism spectrum disorder, and attention-deficit/hyperactivity disorder in offspring. JAMA 2017;317:1553. (</w:t>
      </w:r>
      <w:r w:rsidRPr="00807EDC">
        <w:rPr>
          <w:rFonts w:cstheme="minorHAnsi"/>
          <w:i/>
          <w:sz w:val="24"/>
          <w:szCs w:val="24"/>
        </w:rPr>
        <w:t>Only adverse outcome was a small increase in risk of preterm birth</w:t>
      </w:r>
      <w:r w:rsidRPr="00807EDC">
        <w:rPr>
          <w:rFonts w:cstheme="minorHAnsi"/>
          <w:sz w:val="24"/>
          <w:szCs w:val="24"/>
        </w:rPr>
        <w:t>.)</w:t>
      </w:r>
    </w:p>
    <w:p w14:paraId="1F0BBE4B"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Sujan AC, Rickert ME, Oberg S, et al. Associations of maternal antidepressant use during the first trimester of pregnancy with preterm birth, small for gestational age, autism spectrum disorder, and attention-deficit/hyperactivity disorder. JAMA 2017;317:1553. (</w:t>
      </w:r>
      <w:r w:rsidRPr="00807EDC">
        <w:rPr>
          <w:rFonts w:cstheme="minorHAnsi"/>
          <w:i/>
          <w:sz w:val="24"/>
          <w:szCs w:val="24"/>
        </w:rPr>
        <w:t>Recent data on antidepressant therapy during pregnancy.</w:t>
      </w:r>
      <w:r w:rsidRPr="00807EDC">
        <w:rPr>
          <w:rFonts w:cstheme="minorHAnsi"/>
          <w:sz w:val="24"/>
          <w:szCs w:val="24"/>
        </w:rPr>
        <w:t>)</w:t>
      </w:r>
    </w:p>
    <w:p w14:paraId="208FFE84"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Tess AV, Smetana GW. Medical evaluation of patients undergoing electroconvulsive therapy. N Engl J Med 2009;360:1437. (</w:t>
      </w:r>
      <w:r w:rsidRPr="00807EDC">
        <w:rPr>
          <w:rFonts w:cstheme="minorHAnsi"/>
          <w:i/>
          <w:sz w:val="24"/>
          <w:szCs w:val="24"/>
        </w:rPr>
        <w:t>A review finding no absolute contraindications, but cardiac disease and COPD do confer additional risk and need to be considered and addressed in the evaluation.</w:t>
      </w:r>
      <w:r w:rsidRPr="00807EDC">
        <w:rPr>
          <w:rFonts w:cstheme="minorHAnsi"/>
          <w:sz w:val="24"/>
          <w:szCs w:val="24"/>
        </w:rPr>
        <w:t>)</w:t>
      </w:r>
    </w:p>
    <w:p w14:paraId="4F23DB6E" w14:textId="6C87B215"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&lt;REF-U&gt; Wisner KL, </w:t>
      </w:r>
      <w:r w:rsidR="00137754" w:rsidRPr="00807EDC">
        <w:rPr>
          <w:rFonts w:cstheme="minorHAnsi"/>
          <w:sz w:val="24"/>
          <w:szCs w:val="24"/>
        </w:rPr>
        <w:t>Greenberg</w:t>
      </w:r>
      <w:r w:rsidRPr="00807EDC">
        <w:rPr>
          <w:rFonts w:cstheme="minorHAnsi"/>
          <w:sz w:val="24"/>
          <w:szCs w:val="24"/>
        </w:rPr>
        <w:t xml:space="preserve"> AJ, Leonard AJ, et al. Pharmacologic treatment of depression during pregnancy. JAMA 1999;282:1264. (</w:t>
      </w:r>
      <w:r w:rsidRPr="00807EDC">
        <w:rPr>
          <w:rFonts w:cstheme="minorHAnsi"/>
          <w:i/>
          <w:sz w:val="24"/>
          <w:szCs w:val="24"/>
        </w:rPr>
        <w:t>A systematic review of the evidence</w:t>
      </w:r>
      <w:r w:rsidRPr="00807EDC">
        <w:rPr>
          <w:rFonts w:cstheme="minorHAnsi"/>
          <w:sz w:val="24"/>
          <w:szCs w:val="24"/>
        </w:rPr>
        <w:t>.)</w:t>
      </w:r>
    </w:p>
    <w:p w14:paraId="2DA5DDC2" w14:textId="5BF76C52" w:rsidR="00B01772" w:rsidRPr="00807EDC" w:rsidRDefault="006259DB"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Bipolar Disorder</w:t>
      </w:r>
    </w:p>
    <w:p w14:paraId="68FA7BA1" w14:textId="681C814F" w:rsidR="000A1192" w:rsidRPr="00807EDC" w:rsidRDefault="00137754" w:rsidP="009B217E">
      <w:pPr>
        <w:pStyle w:val="REF-U"/>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&lt;REF-U&gt; Yat ham</w:t>
      </w:r>
      <w:r w:rsidR="000A1192" w:rsidRPr="00807EDC">
        <w:rPr>
          <w:rFonts w:eastAsia="Times New Roman" w:cstheme="minorHAnsi"/>
          <w:color w:val="212121"/>
          <w:sz w:val="24"/>
          <w:szCs w:val="24"/>
          <w:lang w:eastAsia="en-US"/>
        </w:rPr>
        <w:t xml:space="preserve"> LN, Arumugham SS, Kesavan M,  et al, for the BEAM-BD Trial Group. </w:t>
      </w:r>
      <w:r w:rsidR="000A1192" w:rsidRPr="00807EDC">
        <w:rPr>
          <w:rFonts w:eastAsia="Times New Roman" w:cstheme="minorHAnsi"/>
          <w:color w:val="212121"/>
          <w:sz w:val="24"/>
          <w:szCs w:val="24"/>
          <w:lang w:eastAsia="en-US"/>
        </w:rPr>
        <w:lastRenderedPageBreak/>
        <w:t>Duration of Adjunctive Antidepressant Maintenance in Bipolar I Depression. N Engl J Med. 2023 Aug 3;389(5):430-440. (</w:t>
      </w:r>
      <w:r w:rsidR="000A1192" w:rsidRPr="00807EDC">
        <w:rPr>
          <w:rFonts w:eastAsia="Times New Roman" w:cstheme="minorHAnsi"/>
          <w:i/>
          <w:iCs/>
          <w:color w:val="212121"/>
          <w:sz w:val="24"/>
          <w:szCs w:val="24"/>
          <w:lang w:eastAsia="en-US"/>
        </w:rPr>
        <w:t>52 weeks no better than 8 weeks of treatment in this major randomized trial</w:t>
      </w:r>
      <w:r w:rsidR="000A1192" w:rsidRPr="00807EDC">
        <w:rPr>
          <w:rFonts w:eastAsia="Times New Roman" w:cstheme="minorHAnsi"/>
          <w:color w:val="212121"/>
          <w:sz w:val="24"/>
          <w:szCs w:val="24"/>
          <w:lang w:eastAsia="en-US"/>
        </w:rPr>
        <w:t xml:space="preserve">.) </w:t>
      </w:r>
    </w:p>
    <w:p w14:paraId="69ED2246" w14:textId="410A42E6" w:rsidR="000A1192" w:rsidRPr="00807EDC" w:rsidRDefault="000A1192" w:rsidP="009B217E">
      <w:pPr>
        <w:pStyle w:val="REF-U"/>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&lt;REF-U&gt; Carvalho AF, Firth J, Vieta E. Bipolar Disorder. N Engl J Med. 2020 Jul 2;383(1):58-66. (</w:t>
      </w:r>
      <w:r w:rsidRPr="00807EDC">
        <w:rPr>
          <w:rFonts w:eastAsia="Times New Roman" w:cstheme="minorHAnsi"/>
          <w:i/>
          <w:iCs/>
          <w:color w:val="212121"/>
          <w:sz w:val="24"/>
          <w:szCs w:val="24"/>
          <w:lang w:eastAsia="en-US"/>
        </w:rPr>
        <w:t>Excellent review for the generalist reader; 67 references</w:t>
      </w:r>
      <w:r w:rsidRPr="00807EDC">
        <w:rPr>
          <w:rFonts w:eastAsia="Times New Roman" w:cstheme="minorHAnsi"/>
          <w:color w:val="212121"/>
          <w:sz w:val="24"/>
          <w:szCs w:val="24"/>
          <w:lang w:eastAsia="en-US"/>
        </w:rPr>
        <w:t>).</w:t>
      </w:r>
    </w:p>
    <w:p w14:paraId="4F392A4D" w14:textId="3AE4721C" w:rsidR="00B01772" w:rsidRPr="00807EDC" w:rsidRDefault="00B77A58"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&lt;REF-U&gt; Freeman MP, Freeman SA. Lithium: clinical considerations in internal medicine. Am J Med 2006;119;478. (</w:t>
      </w:r>
      <w:r w:rsidRPr="00807EDC">
        <w:rPr>
          <w:rFonts w:cstheme="minorHAnsi"/>
          <w:i/>
          <w:sz w:val="24"/>
          <w:szCs w:val="24"/>
        </w:rPr>
        <w:t>A succinct review of the drug, for the generalist; 70 references.</w:t>
      </w:r>
      <w:r w:rsidRPr="00807EDC">
        <w:rPr>
          <w:rFonts w:cstheme="minorHAnsi"/>
          <w:sz w:val="24"/>
          <w:szCs w:val="24"/>
        </w:rPr>
        <w:t>)</w:t>
      </w:r>
    </w:p>
    <w:p w14:paraId="5F18A91B"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Sachs GS, Nierenberg AA, Calabrese JR, et al. Effectiveness of adjunctive antidepressant treatment for bipolar depression. N Engl J Med 2007;356:1711. (</w:t>
      </w:r>
      <w:r w:rsidRPr="00807EDC">
        <w:rPr>
          <w:rFonts w:cstheme="minorHAnsi"/>
          <w:i/>
          <w:sz w:val="24"/>
          <w:szCs w:val="24"/>
        </w:rPr>
        <w:t>A randomized, controlled trial; no benefit or harm was noted.</w:t>
      </w:r>
      <w:r w:rsidRPr="00807EDC">
        <w:rPr>
          <w:rFonts w:cstheme="minorHAnsi"/>
          <w:sz w:val="24"/>
          <w:szCs w:val="24"/>
        </w:rPr>
        <w:t>)</w:t>
      </w:r>
    </w:p>
    <w:p w14:paraId="501C688B" w14:textId="3E037E80" w:rsidR="00B01772" w:rsidRPr="00807EDC" w:rsidRDefault="006259DB"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Patient Education, Collaborative Care, and Referral</w:t>
      </w:r>
    </w:p>
    <w:p w14:paraId="6CE38060" w14:textId="1D2954C0" w:rsidR="00B01772" w:rsidRPr="00807EDC" w:rsidRDefault="00B77A58" w:rsidP="009B217E">
      <w:pPr>
        <w:pStyle w:val="REF-U"/>
        <w:widowControl w:val="0"/>
        <w:numPr>
          <w:ilvl w:val="0"/>
          <w:numId w:val="4"/>
        </w:numPr>
        <w:spacing w:after="0" w:line="480" w:lineRule="auto"/>
        <w:ind w:left="360"/>
        <w:rPr>
          <w:rFonts w:cstheme="minorHAnsi"/>
          <w:sz w:val="24"/>
          <w:szCs w:val="24"/>
        </w:rPr>
      </w:pPr>
      <w:r w:rsidRPr="00807EDC">
        <w:rPr>
          <w:rFonts w:cstheme="minorHAnsi"/>
          <w:sz w:val="24"/>
          <w:szCs w:val="24"/>
        </w:rPr>
        <w:t>&lt;REF-U&gt; Anglemyer A, Horvath T, Rutherford D. The accessibility of firearms and risk for suicide and homicide victimization among household member: a systematic review and meta-analysis. Ann Intern Med 2014;160:101. (</w:t>
      </w:r>
      <w:r w:rsidRPr="00807EDC">
        <w:rPr>
          <w:rFonts w:cstheme="minorHAnsi"/>
          <w:i/>
          <w:sz w:val="24"/>
          <w:szCs w:val="24"/>
        </w:rPr>
        <w:t>Gun access associated with increased risk for suicide and being the victim of homicide.</w:t>
      </w:r>
      <w:r w:rsidRPr="00807EDC">
        <w:rPr>
          <w:rFonts w:cstheme="minorHAnsi"/>
          <w:sz w:val="24"/>
          <w:szCs w:val="24"/>
        </w:rPr>
        <w:t>)</w:t>
      </w:r>
    </w:p>
    <w:p w14:paraId="6EC0C195"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Brody DS, Thompson TL II, Larson DB, et al. Strategies for counseling depressed patients by primary care physicians. J Gen Intern Med 1994;9:569. (</w:t>
      </w:r>
      <w:r w:rsidRPr="00807EDC">
        <w:rPr>
          <w:rFonts w:cstheme="minorHAnsi"/>
          <w:i/>
          <w:sz w:val="24"/>
          <w:szCs w:val="24"/>
        </w:rPr>
        <w:t>Reviews counseling techniques and adapts them for use by primary care physicians.</w:t>
      </w:r>
      <w:r w:rsidRPr="00807EDC">
        <w:rPr>
          <w:rFonts w:cstheme="minorHAnsi"/>
          <w:sz w:val="24"/>
          <w:szCs w:val="24"/>
        </w:rPr>
        <w:t>)</w:t>
      </w:r>
    </w:p>
    <w:p w14:paraId="73CF61BE"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Buntrock C, Ebert DD, Lehr D, et al. Effect of a web-based guided self-help intervention for prevention of major depression in adults with subthreshold depression: a randomized clinical trial. JAMA 2016;315:1854. (</w:t>
      </w:r>
      <w:r w:rsidRPr="00807EDC">
        <w:rPr>
          <w:rFonts w:cstheme="minorHAnsi"/>
          <w:i/>
          <w:sz w:val="24"/>
          <w:szCs w:val="24"/>
        </w:rPr>
        <w:t>Able to reduce the incidence of depression.</w:t>
      </w:r>
      <w:r w:rsidRPr="00807EDC">
        <w:rPr>
          <w:rFonts w:cstheme="minorHAnsi"/>
          <w:sz w:val="24"/>
          <w:szCs w:val="24"/>
        </w:rPr>
        <w:t>)</w:t>
      </w:r>
    </w:p>
    <w:p w14:paraId="75E5B686"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&lt;REF-U&gt; Butkus R, Doherty R, Daniel H; Health and Public Policy Committee of the American College of Physicians. Reducing firearm-related injuries and deaths in the United States: executive summary of a policy position paper from the American College of Physicians. </w:t>
      </w:r>
      <w:r w:rsidRPr="00807EDC">
        <w:rPr>
          <w:rFonts w:cstheme="minorHAnsi"/>
          <w:sz w:val="24"/>
          <w:szCs w:val="24"/>
        </w:rPr>
        <w:lastRenderedPageBreak/>
        <w:t>Ann Intern Med 2014;160:858. (</w:t>
      </w:r>
      <w:r w:rsidRPr="00807EDC">
        <w:rPr>
          <w:rFonts w:cstheme="minorHAnsi"/>
          <w:i/>
          <w:sz w:val="24"/>
          <w:szCs w:val="24"/>
        </w:rPr>
        <w:t>Recommendations for reducing death from firearm use</w:t>
      </w:r>
      <w:r w:rsidRPr="00807EDC">
        <w:rPr>
          <w:rFonts w:cstheme="minorHAnsi"/>
          <w:sz w:val="24"/>
          <w:szCs w:val="24"/>
        </w:rPr>
        <w:t>.)</w:t>
      </w:r>
    </w:p>
    <w:p w14:paraId="0898204E"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4F1BF9EC" w14:textId="77777777" w:rsidR="00B01772" w:rsidRPr="00807EDC" w:rsidRDefault="00B77A58" w:rsidP="009B217E">
      <w:pPr>
        <w:pStyle w:val="REF-U"/>
        <w:widowControl w:val="0"/>
        <w:numPr>
          <w:ilvl w:val="0"/>
          <w:numId w:val="4"/>
        </w:numPr>
        <w:spacing w:after="0" w:line="480" w:lineRule="auto"/>
        <w:ind w:left="360" w:hanging="357"/>
        <w:rPr>
          <w:rFonts w:cstheme="minorHAnsi"/>
          <w:sz w:val="24"/>
          <w:szCs w:val="24"/>
        </w:rPr>
      </w:pPr>
      <w:r w:rsidRPr="00807EDC">
        <w:rPr>
          <w:rFonts w:cstheme="minorHAnsi"/>
          <w:sz w:val="24"/>
          <w:szCs w:val="24"/>
        </w:rPr>
        <w:t>&lt;REF-U&gt; LeBlanc A, Herrin J, Williams MD, et al. Shared decision making for antidepressants in primary care: a cluster randomized trial. JAMA Intern Med 2015;175:1761. (</w:t>
      </w:r>
      <w:r w:rsidRPr="00807EDC">
        <w:rPr>
          <w:rFonts w:cstheme="minorHAnsi"/>
          <w:i/>
          <w:sz w:val="24"/>
          <w:szCs w:val="24"/>
        </w:rPr>
        <w:t>Improved patient satisfaction, understanding, and treatment selection, but not compliance or depression outcome.</w:t>
      </w:r>
      <w:r w:rsidRPr="00807EDC">
        <w:rPr>
          <w:rFonts w:cstheme="minorHAnsi"/>
          <w:sz w:val="24"/>
          <w:szCs w:val="24"/>
        </w:rPr>
        <w:t>)</w:t>
      </w:r>
    </w:p>
    <w:p w14:paraId="7F4FA54D" w14:textId="2718BFE1" w:rsidR="00B01772" w:rsidRPr="00807EDC" w:rsidRDefault="006259DB" w:rsidP="009B217E">
      <w:pPr>
        <w:pStyle w:val="REFH2"/>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Recommendations</w:t>
      </w:r>
    </w:p>
    <w:p w14:paraId="290F5D35" w14:textId="77777777" w:rsidR="003A447D" w:rsidRPr="00807EDC" w:rsidRDefault="003A447D" w:rsidP="009B217E">
      <w:pPr>
        <w:pStyle w:val="REF-U"/>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&lt;REF-U&gt; US Preventive Services Task Force; Barry MJ, Nicholson WK, Silverstein M, et al. Screening for Depression and Suicide Risk in Adults: US Preventive Services Task Force Recommendation Statement. JAMA. 2023 Jun 20;329(23):2057-2067. (</w:t>
      </w:r>
      <w:r w:rsidRPr="00807EDC">
        <w:rPr>
          <w:rFonts w:eastAsia="Times New Roman" w:cstheme="minorHAnsi"/>
          <w:i/>
          <w:iCs/>
          <w:color w:val="212121"/>
          <w:sz w:val="24"/>
          <w:szCs w:val="24"/>
          <w:lang w:eastAsia="en-US"/>
        </w:rPr>
        <w:t>Receives a B recommendation and includes pregnancy and postpartum</w:t>
      </w:r>
      <w:r w:rsidRPr="00807EDC">
        <w:rPr>
          <w:rFonts w:eastAsia="Times New Roman" w:cstheme="minorHAnsi"/>
          <w:color w:val="212121"/>
          <w:sz w:val="24"/>
          <w:szCs w:val="24"/>
          <w:lang w:eastAsia="en-US"/>
        </w:rPr>
        <w:t xml:space="preserve">) </w:t>
      </w:r>
    </w:p>
    <w:p w14:paraId="6759C207" w14:textId="2BC67CFA" w:rsidR="007F0DF0" w:rsidRPr="00807EDC" w:rsidRDefault="007F0DF0" w:rsidP="009B217E">
      <w:pPr>
        <w:pStyle w:val="REF-U"/>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&lt;REF-U&gt; 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w:t>
      </w:r>
      <w:proofErr w:type="gramStart"/>
      <w:r w:rsidRPr="00807EDC">
        <w:rPr>
          <w:rFonts w:eastAsia="Times New Roman" w:cstheme="minorHAnsi"/>
          <w:color w:val="212121"/>
          <w:sz w:val="24"/>
          <w:szCs w:val="24"/>
          <w:lang w:eastAsia="en-US"/>
        </w:rPr>
        <w:t>;176</w:t>
      </w:r>
      <w:proofErr w:type="gramEnd"/>
      <w:r w:rsidRPr="00807EDC">
        <w:rPr>
          <w:rFonts w:eastAsia="Times New Roman" w:cstheme="minorHAnsi"/>
          <w:color w:val="212121"/>
          <w:sz w:val="24"/>
          <w:szCs w:val="24"/>
          <w:lang w:eastAsia="en-US"/>
        </w:rPr>
        <w:t>(2):239-252.. Erratum in: Ann Intern Med. 2023 Aug;176(8):1143-1144. (</w:t>
      </w:r>
      <w:r w:rsidRPr="00807EDC">
        <w:rPr>
          <w:rFonts w:eastAsia="Times New Roman" w:cstheme="minorHAnsi"/>
          <w:i/>
          <w:iCs/>
          <w:color w:val="212121"/>
          <w:sz w:val="24"/>
          <w:szCs w:val="24"/>
          <w:lang w:eastAsia="en-US"/>
        </w:rPr>
        <w:t>Evidence-based recommendations for primary care physicians</w:t>
      </w:r>
      <w:r w:rsidRPr="00807EDC">
        <w:rPr>
          <w:rFonts w:eastAsia="Times New Roman" w:cstheme="minorHAnsi"/>
          <w:color w:val="212121"/>
          <w:sz w:val="24"/>
          <w:szCs w:val="24"/>
          <w:lang w:eastAsia="en-US"/>
        </w:rPr>
        <w:t>.)</w:t>
      </w:r>
    </w:p>
    <w:p w14:paraId="52731315" w14:textId="7252959A" w:rsidR="007F0DF0" w:rsidRPr="00807EDC" w:rsidRDefault="00761A0D" w:rsidP="009B217E">
      <w:pPr>
        <w:pStyle w:val="REF-U"/>
        <w:widowControl w:val="0"/>
        <w:numPr>
          <w:ilvl w:val="0"/>
          <w:numId w:val="4"/>
        </w:numPr>
        <w:shd w:val="clear" w:color="auto" w:fill="FFFFFF"/>
        <w:spacing w:after="0" w:line="480" w:lineRule="auto"/>
        <w:ind w:left="360"/>
        <w:rPr>
          <w:rFonts w:cstheme="minorHAnsi"/>
          <w:i/>
          <w:iCs/>
          <w:sz w:val="24"/>
          <w:szCs w:val="24"/>
        </w:rPr>
      </w:pPr>
      <w:r w:rsidRPr="00807EDC">
        <w:rPr>
          <w:rFonts w:eastAsia="Times New Roman" w:cstheme="minorHAnsi"/>
          <w:color w:val="212121"/>
          <w:sz w:val="24"/>
          <w:szCs w:val="24"/>
          <w:lang w:eastAsia="en-US"/>
        </w:rPr>
        <w:t>&lt;REF-U&gt; McQuaid JR, Buelt A, Capaldi V, The Management of Major Depressive Disorder: Synopsis of the 2022 U.S. Department of Veterans Affairs and U.S. Department of Defense Clinical Practice Guideline. Ann Intern Med. 2022 Oct;175(10):1440-1451. (</w:t>
      </w:r>
      <w:r w:rsidRPr="00807EDC">
        <w:rPr>
          <w:rFonts w:eastAsia="Times New Roman" w:cstheme="minorHAnsi"/>
          <w:i/>
          <w:iCs/>
          <w:color w:val="212121"/>
          <w:sz w:val="24"/>
          <w:szCs w:val="24"/>
          <w:lang w:eastAsia="en-US"/>
        </w:rPr>
        <w:t xml:space="preserve">An </w:t>
      </w:r>
      <w:r w:rsidRPr="00807EDC">
        <w:rPr>
          <w:rFonts w:eastAsia="Times New Roman" w:cstheme="minorHAnsi"/>
          <w:i/>
          <w:iCs/>
          <w:color w:val="212121"/>
          <w:sz w:val="24"/>
          <w:szCs w:val="24"/>
          <w:lang w:eastAsia="en-US"/>
        </w:rPr>
        <w:lastRenderedPageBreak/>
        <w:t>excellent set of evidence-based recommendations for use in the primary care setting.)</w:t>
      </w:r>
    </w:p>
    <w:p w14:paraId="1442DD20" w14:textId="6E69DF96" w:rsidR="007F0DF0" w:rsidRPr="00807EDC" w:rsidRDefault="00AE51AA" w:rsidP="009B217E">
      <w:pPr>
        <w:pStyle w:val="REF-U"/>
        <w:widowControl w:val="0"/>
        <w:numPr>
          <w:ilvl w:val="0"/>
          <w:numId w:val="4"/>
        </w:numPr>
        <w:shd w:val="clear" w:color="auto" w:fill="FFFFFF"/>
        <w:spacing w:after="0" w:line="480" w:lineRule="auto"/>
        <w:ind w:left="270"/>
        <w:rPr>
          <w:rFonts w:cstheme="minorHAnsi"/>
          <w:sz w:val="24"/>
          <w:szCs w:val="24"/>
        </w:rPr>
      </w:pPr>
      <w:r w:rsidRPr="00807EDC">
        <w:rPr>
          <w:rFonts w:eastAsia="Times New Roman" w:cstheme="minorHAnsi"/>
          <w:color w:val="212121"/>
          <w:sz w:val="24"/>
          <w:szCs w:val="24"/>
          <w:lang w:eastAsia="en-US"/>
        </w:rPr>
        <w:t>&lt;REF-U&gt; Sall J, Brenner L, Millikan Bell AM, Colston MJ. Assessment and Management of Patients at Risk for Suicide: Synopsis of the 2019 U.S. Department of Veterans Affairs and U.S. Department of Defense Clinical Practice Guidelines. Ann Intern Med. 2019 Sep 3;171(5):343-353. (</w:t>
      </w:r>
      <w:r w:rsidRPr="00807EDC">
        <w:rPr>
          <w:rFonts w:eastAsia="Times New Roman" w:cstheme="minorHAnsi"/>
          <w:i/>
          <w:iCs/>
          <w:color w:val="212121"/>
          <w:sz w:val="24"/>
          <w:szCs w:val="24"/>
          <w:lang w:eastAsia="en-US"/>
        </w:rPr>
        <w:t>Very useful guidelines based on a strong evidence review</w:t>
      </w:r>
    </w:p>
    <w:p w14:paraId="7EF970BB"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2502FF57" w14:textId="77777777" w:rsidR="00807EDC" w:rsidRDefault="00807EDC" w:rsidP="009B217E">
      <w:pPr>
        <w:pStyle w:val="FIG-LEG"/>
        <w:widowControl w:val="0"/>
        <w:shd w:val="clear" w:color="auto" w:fill="FFFFFF"/>
        <w:spacing w:after="0" w:line="480" w:lineRule="auto"/>
        <w:rPr>
          <w:rFonts w:cstheme="minorHAnsi"/>
          <w:b/>
          <w:sz w:val="24"/>
          <w:szCs w:val="24"/>
        </w:rPr>
      </w:pPr>
      <w:r>
        <w:rPr>
          <w:rFonts w:cstheme="minorHAnsi"/>
          <w:b/>
          <w:sz w:val="24"/>
          <w:szCs w:val="24"/>
        </w:rPr>
        <w:lastRenderedPageBreak/>
        <w:t>&lt;DFIG&gt;FIGURE LEGEND</w:t>
      </w:r>
    </w:p>
    <w:p w14:paraId="4CBBC693" w14:textId="2DFB83FB" w:rsidR="00EE5CE6" w:rsidRPr="00807EDC" w:rsidRDefault="00B77A58" w:rsidP="009B217E">
      <w:pPr>
        <w:pStyle w:val="FIG-LEG"/>
        <w:widowControl w:val="0"/>
        <w:shd w:val="clear" w:color="auto" w:fill="FFFFFF"/>
        <w:spacing w:after="0" w:line="480" w:lineRule="auto"/>
        <w:rPr>
          <w:rFonts w:cstheme="minorHAnsi"/>
          <w:sz w:val="24"/>
          <w:szCs w:val="24"/>
        </w:rPr>
      </w:pPr>
      <w:r w:rsidRPr="00807EDC">
        <w:rPr>
          <w:rFonts w:cstheme="minorHAnsi"/>
          <w:b/>
          <w:sz w:val="24"/>
          <w:szCs w:val="24"/>
        </w:rPr>
        <w:t xml:space="preserve">&lt;FIG-LEG&gt; Figure 227-1 </w:t>
      </w:r>
      <w:r w:rsidRPr="00807EDC">
        <w:rPr>
          <w:rFonts w:cstheme="minorHAnsi"/>
          <w:b/>
          <w:bCs/>
          <w:sz w:val="24"/>
          <w:szCs w:val="24"/>
        </w:rPr>
        <w:t>Patient Health Questionnaire 9 (PHQ-9).</w:t>
      </w:r>
    </w:p>
    <w:p w14:paraId="7AC7BEA0"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48111295" w14:textId="4266BF5A"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t>&lt;T1&gt; Table 227-1 Clinical Presentation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7E81312C" w14:textId="77777777">
        <w:tc>
          <w:tcPr>
            <w:tcW w:w="0" w:type="auto"/>
          </w:tcPr>
          <w:p w14:paraId="5202BE9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Psychological Symptoms and Signs</w:t>
            </w:r>
          </w:p>
          <w:p w14:paraId="4E556B62"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Mood sad, “blue,” and “down”</w:t>
            </w:r>
          </w:p>
          <w:p w14:paraId="3E057CF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Depressed affect</w:t>
            </w:r>
          </w:p>
          <w:p w14:paraId="7398254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Anxiety</w:t>
            </w:r>
          </w:p>
          <w:p w14:paraId="2EDB50A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Irritability or anger</w:t>
            </w:r>
          </w:p>
          <w:p w14:paraId="2EB16571"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Anhedonia (lack of pleasure)</w:t>
            </w:r>
          </w:p>
          <w:p w14:paraId="668D6CED"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Loss of interest in environment</w:t>
            </w:r>
          </w:p>
          <w:p w14:paraId="5A98A7DF"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Loss of interest in activities</w:t>
            </w:r>
          </w:p>
          <w:p w14:paraId="2D6D05CE"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Loss of interest in sex (decreased libido)</w:t>
            </w:r>
          </w:p>
          <w:p w14:paraId="4A8489F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Social withdrawal</w:t>
            </w:r>
          </w:p>
          <w:p w14:paraId="59AE030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Guilt (may be delusional)</w:t>
            </w:r>
          </w:p>
          <w:p w14:paraId="03B60646"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Poor self-esteem</w:t>
            </w:r>
          </w:p>
          <w:p w14:paraId="791B54C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Self-deprecatory thoughts</w:t>
            </w:r>
          </w:p>
          <w:p w14:paraId="2890AD6A"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Poor concentration or indecisiveness</w:t>
            </w:r>
          </w:p>
          <w:p w14:paraId="515981DD"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Rumination or obsessive thoughts</w:t>
            </w:r>
          </w:p>
          <w:p w14:paraId="71D7EAA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Multiple physical complaints or hypochondriacal fears</w:t>
            </w:r>
          </w:p>
          <w:p w14:paraId="0350F92F"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Feelings of helplessness or hopelessness</w:t>
            </w:r>
          </w:p>
          <w:p w14:paraId="547439B1"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Recurrent thoughts of death or suicide</w:t>
            </w:r>
          </w:p>
          <w:p w14:paraId="78E1219D" w14:textId="787404BD"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Psychotic symptoms (e.g., delusions or hallucinations)</w:t>
            </w:r>
          </w:p>
          <w:p w14:paraId="6FD38E46"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Neurovegetative Symptoms and Signs</w:t>
            </w:r>
          </w:p>
          <w:p w14:paraId="2206189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Sleep disturbance (frequently early-morning awakening)</w:t>
            </w:r>
          </w:p>
          <w:p w14:paraId="5EE9B71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Decreased energy</w:t>
            </w:r>
          </w:p>
          <w:p w14:paraId="4720BDB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Appetite disturbance (usually decreased)</w:t>
            </w:r>
          </w:p>
          <w:p w14:paraId="4E1B450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Diurnal mood variation (usually worse in the morning)</w:t>
            </w:r>
          </w:p>
          <w:p w14:paraId="07345A8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Psychomotor retardation or agitation</w:t>
            </w:r>
          </w:p>
        </w:tc>
      </w:tr>
    </w:tbl>
    <w:p w14:paraId="158A7F28" w14:textId="77777777" w:rsidR="00807EDC" w:rsidRDefault="00807EDC" w:rsidP="009B217E">
      <w:pPr>
        <w:widowControl w:val="0"/>
        <w:spacing w:after="0" w:line="480" w:lineRule="auto"/>
        <w:rPr>
          <w:rFonts w:cstheme="minorHAnsi"/>
          <w:b/>
          <w:sz w:val="24"/>
          <w:szCs w:val="24"/>
        </w:rPr>
      </w:pPr>
      <w:r>
        <w:rPr>
          <w:rFonts w:cstheme="minorHAnsi"/>
          <w:b/>
          <w:sz w:val="24"/>
          <w:szCs w:val="24"/>
        </w:rPr>
        <w:lastRenderedPageBreak/>
        <w:br w:type="page"/>
      </w:r>
    </w:p>
    <w:p w14:paraId="1C9E1CC7" w14:textId="5BE905A5"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t>&lt;T1&gt; Table 227-2 Classification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904A316" w14:textId="77777777">
        <w:tc>
          <w:tcPr>
            <w:tcW w:w="0" w:type="auto"/>
          </w:tcPr>
          <w:p w14:paraId="613BB7F3" w14:textId="523F7442"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Major Affective Disorders</w:t>
            </w:r>
          </w:p>
          <w:p w14:paraId="4B0CDD3D"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Major depression (unipolar depression)</w:t>
            </w:r>
          </w:p>
          <w:p w14:paraId="47903F95" w14:textId="77777777" w:rsidR="00B01772" w:rsidRPr="00807EDC" w:rsidRDefault="00B77A58" w:rsidP="009B217E">
            <w:pPr>
              <w:pStyle w:val="T2"/>
              <w:widowControl w:val="0"/>
              <w:numPr>
                <w:ilvl w:val="0"/>
                <w:numId w:val="15"/>
              </w:numPr>
              <w:spacing w:after="0" w:line="480" w:lineRule="auto"/>
              <w:ind w:left="0" w:hanging="357"/>
              <w:rPr>
                <w:rFonts w:cstheme="minorHAnsi"/>
                <w:sz w:val="24"/>
                <w:szCs w:val="24"/>
              </w:rPr>
            </w:pPr>
            <w:r w:rsidRPr="00807EDC">
              <w:rPr>
                <w:rFonts w:cstheme="minorHAnsi"/>
                <w:sz w:val="24"/>
                <w:szCs w:val="24"/>
              </w:rPr>
              <w:t>&lt;T2&gt; Severe and episodic with prominent neurovegetative signs and symptoms</w:t>
            </w:r>
          </w:p>
          <w:p w14:paraId="03E4097B" w14:textId="77777777" w:rsidR="00B01772" w:rsidRPr="00807EDC" w:rsidRDefault="00B77A58" w:rsidP="009B217E">
            <w:pPr>
              <w:pStyle w:val="REF-U"/>
              <w:widowControl w:val="0"/>
              <w:numPr>
                <w:ilvl w:val="0"/>
                <w:numId w:val="15"/>
              </w:numPr>
              <w:spacing w:after="0" w:line="480" w:lineRule="auto"/>
              <w:ind w:left="0" w:hanging="357"/>
              <w:rPr>
                <w:rFonts w:cstheme="minorHAnsi"/>
                <w:sz w:val="24"/>
                <w:szCs w:val="24"/>
              </w:rPr>
            </w:pPr>
            <w:r w:rsidRPr="00807EDC">
              <w:rPr>
                <w:rFonts w:cstheme="minorHAnsi"/>
                <w:sz w:val="24"/>
                <w:szCs w:val="24"/>
              </w:rPr>
              <w:t>&lt;REF-U&gt; Atypical presentations may include chronic pain, hypochondriasis, or cognitive difficulties.</w:t>
            </w:r>
          </w:p>
          <w:p w14:paraId="5E4C58B2" w14:textId="77777777" w:rsidR="00B01772" w:rsidRPr="00807EDC" w:rsidRDefault="00B77A58" w:rsidP="009B217E">
            <w:pPr>
              <w:pStyle w:val="T2"/>
              <w:widowControl w:val="0"/>
              <w:numPr>
                <w:ilvl w:val="0"/>
                <w:numId w:val="15"/>
              </w:numPr>
              <w:spacing w:after="0" w:line="480" w:lineRule="auto"/>
              <w:ind w:left="0" w:hanging="357"/>
              <w:rPr>
                <w:rFonts w:cstheme="minorHAnsi"/>
                <w:sz w:val="24"/>
                <w:szCs w:val="24"/>
              </w:rPr>
            </w:pPr>
            <w:r w:rsidRPr="00807EDC">
              <w:rPr>
                <w:rFonts w:cstheme="minorHAnsi"/>
                <w:sz w:val="24"/>
                <w:szCs w:val="24"/>
              </w:rPr>
              <w:t>&lt;T2&gt; May be accompanied by psychotic features</w:t>
            </w:r>
          </w:p>
          <w:p w14:paraId="31F39A87" w14:textId="77777777" w:rsidR="00B01772" w:rsidRPr="00807EDC" w:rsidRDefault="00B77A58" w:rsidP="009B217E">
            <w:pPr>
              <w:pStyle w:val="T2"/>
              <w:widowControl w:val="0"/>
              <w:numPr>
                <w:ilvl w:val="0"/>
                <w:numId w:val="15"/>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antidepressant plus psychotherapy</w:t>
            </w:r>
          </w:p>
          <w:p w14:paraId="697BFC2A" w14:textId="15E6CC7C" w:rsidR="00B01772" w:rsidRPr="00807EDC" w:rsidRDefault="00B01772" w:rsidP="009B217E">
            <w:pPr>
              <w:widowControl w:val="0"/>
              <w:spacing w:after="0" w:line="480" w:lineRule="auto"/>
              <w:rPr>
                <w:rFonts w:cstheme="minorHAnsi"/>
                <w:sz w:val="24"/>
                <w:szCs w:val="24"/>
              </w:rPr>
            </w:pPr>
          </w:p>
          <w:p w14:paraId="5485D04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Bipolar disorder (manic–depressive illness)</w:t>
            </w:r>
          </w:p>
          <w:p w14:paraId="2C93A7F5" w14:textId="77777777" w:rsidR="00B01772" w:rsidRPr="00807EDC" w:rsidRDefault="00B77A58" w:rsidP="009B217E">
            <w:pPr>
              <w:pStyle w:val="T2"/>
              <w:widowControl w:val="0"/>
              <w:numPr>
                <w:ilvl w:val="0"/>
                <w:numId w:val="16"/>
              </w:numPr>
              <w:spacing w:after="0" w:line="480" w:lineRule="auto"/>
              <w:ind w:left="0" w:hanging="357"/>
              <w:rPr>
                <w:rFonts w:cstheme="minorHAnsi"/>
                <w:sz w:val="24"/>
                <w:szCs w:val="24"/>
              </w:rPr>
            </w:pPr>
            <w:r w:rsidRPr="00807EDC">
              <w:rPr>
                <w:rFonts w:cstheme="minorHAnsi"/>
                <w:sz w:val="24"/>
                <w:szCs w:val="24"/>
              </w:rPr>
              <w:t>&lt;T2&gt; Severe and episodic, with a history of a manic episode</w:t>
            </w:r>
          </w:p>
          <w:p w14:paraId="379F2105" w14:textId="77777777" w:rsidR="00B01772" w:rsidRPr="00807EDC" w:rsidRDefault="00B77A58" w:rsidP="009B217E">
            <w:pPr>
              <w:pStyle w:val="T2"/>
              <w:widowControl w:val="0"/>
              <w:numPr>
                <w:ilvl w:val="0"/>
                <w:numId w:val="16"/>
              </w:numPr>
              <w:spacing w:after="0" w:line="480" w:lineRule="auto"/>
              <w:ind w:left="0" w:hanging="357"/>
              <w:rPr>
                <w:rFonts w:cstheme="minorHAnsi"/>
                <w:sz w:val="24"/>
                <w:szCs w:val="24"/>
              </w:rPr>
            </w:pPr>
            <w:r w:rsidRPr="00807EDC">
              <w:rPr>
                <w:rFonts w:cstheme="minorHAnsi"/>
                <w:sz w:val="24"/>
                <w:szCs w:val="24"/>
              </w:rPr>
              <w:t>&lt;T2&gt; The depressed phase is clinically identical to major depression.</w:t>
            </w:r>
          </w:p>
          <w:p w14:paraId="6EC28D70" w14:textId="77777777" w:rsidR="00B01772" w:rsidRPr="00807EDC" w:rsidRDefault="00B77A58" w:rsidP="009B217E">
            <w:pPr>
              <w:pStyle w:val="T2"/>
              <w:widowControl w:val="0"/>
              <w:numPr>
                <w:ilvl w:val="0"/>
                <w:numId w:val="16"/>
              </w:numPr>
              <w:spacing w:after="0" w:line="480" w:lineRule="auto"/>
              <w:ind w:left="0" w:hanging="357"/>
              <w:rPr>
                <w:rFonts w:cstheme="minorHAnsi"/>
                <w:sz w:val="24"/>
                <w:szCs w:val="24"/>
              </w:rPr>
            </w:pPr>
            <w:r w:rsidRPr="00807EDC">
              <w:rPr>
                <w:rFonts w:cstheme="minorHAnsi"/>
                <w:sz w:val="24"/>
                <w:szCs w:val="24"/>
              </w:rPr>
              <w:t>&lt;T2&gt; May be accompanied by psychotic features</w:t>
            </w:r>
          </w:p>
          <w:p w14:paraId="38B8EC9C" w14:textId="77777777" w:rsidR="00B01772" w:rsidRPr="00807EDC" w:rsidRDefault="00B77A58" w:rsidP="009B217E">
            <w:pPr>
              <w:pStyle w:val="T2"/>
              <w:widowControl w:val="0"/>
              <w:numPr>
                <w:ilvl w:val="0"/>
                <w:numId w:val="16"/>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mood-stabilizing agent (plus possibly an antidepressant in the depressed phase) plus psychotherapy</w:t>
            </w:r>
          </w:p>
          <w:p w14:paraId="2959FE4E" w14:textId="3A549562" w:rsidR="00E10A28" w:rsidRPr="00807EDC" w:rsidRDefault="00E10A28" w:rsidP="009B217E">
            <w:pPr>
              <w:widowControl w:val="0"/>
              <w:spacing w:after="0" w:line="480" w:lineRule="auto"/>
              <w:rPr>
                <w:rFonts w:cstheme="minorHAnsi"/>
                <w:sz w:val="24"/>
                <w:szCs w:val="24"/>
              </w:rPr>
            </w:pPr>
          </w:p>
          <w:p w14:paraId="7FCDD55B" w14:textId="675BDF31"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Chronic Affective Disorders</w:t>
            </w:r>
          </w:p>
          <w:p w14:paraId="167EF953"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&lt;T2&gt; Persistent depressive disorder </w:t>
            </w:r>
          </w:p>
          <w:p w14:paraId="202FA2F8" w14:textId="77777777" w:rsidR="00B01772" w:rsidRPr="00807EDC" w:rsidRDefault="00B77A58" w:rsidP="009B217E">
            <w:pPr>
              <w:pStyle w:val="T2"/>
              <w:widowControl w:val="0"/>
              <w:numPr>
                <w:ilvl w:val="0"/>
                <w:numId w:val="17"/>
              </w:numPr>
              <w:spacing w:after="0" w:line="480" w:lineRule="auto"/>
              <w:ind w:left="0" w:hanging="357"/>
              <w:rPr>
                <w:rFonts w:cstheme="minorHAnsi"/>
                <w:sz w:val="24"/>
                <w:szCs w:val="24"/>
              </w:rPr>
            </w:pPr>
            <w:r w:rsidRPr="00807EDC">
              <w:rPr>
                <w:rFonts w:cstheme="minorHAnsi"/>
                <w:sz w:val="24"/>
                <w:szCs w:val="24"/>
              </w:rPr>
              <w:t>&lt;T2&gt; Chronic and less severe, with fewer neurovegetative symptoms</w:t>
            </w:r>
          </w:p>
          <w:p w14:paraId="5E8BD850" w14:textId="77777777" w:rsidR="00B01772" w:rsidRPr="00807EDC" w:rsidRDefault="00B77A58" w:rsidP="009B217E">
            <w:pPr>
              <w:pStyle w:val="T2"/>
              <w:widowControl w:val="0"/>
              <w:numPr>
                <w:ilvl w:val="0"/>
                <w:numId w:val="17"/>
              </w:numPr>
              <w:spacing w:after="0" w:line="480" w:lineRule="auto"/>
              <w:ind w:left="0" w:hanging="357"/>
              <w:rPr>
                <w:rFonts w:cstheme="minorHAnsi"/>
                <w:sz w:val="24"/>
                <w:szCs w:val="24"/>
              </w:rPr>
            </w:pPr>
            <w:r w:rsidRPr="00807EDC">
              <w:rPr>
                <w:rFonts w:cstheme="minorHAnsi"/>
                <w:sz w:val="24"/>
                <w:szCs w:val="24"/>
              </w:rPr>
              <w:t>&lt;T2&gt; Frequently accompanied by personality disorder</w:t>
            </w:r>
          </w:p>
          <w:p w14:paraId="35F65532" w14:textId="77777777" w:rsidR="00B01772" w:rsidRPr="00807EDC" w:rsidRDefault="00B77A58" w:rsidP="009B217E">
            <w:pPr>
              <w:pStyle w:val="T2"/>
              <w:widowControl w:val="0"/>
              <w:numPr>
                <w:ilvl w:val="0"/>
                <w:numId w:val="17"/>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psychotherapy plus a trial of antidepressant if neurovegetative symptoms are distressing</w:t>
            </w:r>
          </w:p>
          <w:p w14:paraId="1CECCA10" w14:textId="77777777" w:rsidR="00E10A28" w:rsidRPr="00807EDC" w:rsidRDefault="00E10A28" w:rsidP="009B217E">
            <w:pPr>
              <w:widowControl w:val="0"/>
              <w:spacing w:after="0" w:line="480" w:lineRule="auto"/>
              <w:rPr>
                <w:rFonts w:cstheme="minorHAnsi"/>
                <w:sz w:val="24"/>
                <w:szCs w:val="24"/>
              </w:rPr>
            </w:pPr>
          </w:p>
          <w:p w14:paraId="43108F25"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&lt;T2&gt; Cyclothymic disorder </w:t>
            </w:r>
          </w:p>
          <w:p w14:paraId="6D505548" w14:textId="77777777" w:rsidR="00B01772" w:rsidRPr="00807EDC" w:rsidRDefault="00B77A58" w:rsidP="009B217E">
            <w:pPr>
              <w:pStyle w:val="T2"/>
              <w:widowControl w:val="0"/>
              <w:numPr>
                <w:ilvl w:val="0"/>
                <w:numId w:val="18"/>
              </w:numPr>
              <w:spacing w:after="0" w:line="480" w:lineRule="auto"/>
              <w:ind w:left="0" w:hanging="357"/>
              <w:rPr>
                <w:rFonts w:cstheme="minorHAnsi"/>
                <w:sz w:val="24"/>
                <w:szCs w:val="24"/>
              </w:rPr>
            </w:pPr>
            <w:r w:rsidRPr="00807EDC">
              <w:rPr>
                <w:rFonts w:cstheme="minorHAnsi"/>
                <w:sz w:val="24"/>
                <w:szCs w:val="24"/>
              </w:rPr>
              <w:t>&lt;T2&gt; Less severe, chronic mood swings</w:t>
            </w:r>
          </w:p>
          <w:p w14:paraId="3DE49900" w14:textId="77777777" w:rsidR="00B01772" w:rsidRPr="00807EDC" w:rsidRDefault="00B77A58" w:rsidP="009B217E">
            <w:pPr>
              <w:pStyle w:val="T2"/>
              <w:widowControl w:val="0"/>
              <w:numPr>
                <w:ilvl w:val="0"/>
                <w:numId w:val="18"/>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mood-stabilizing agent plus psychotherapy</w:t>
            </w:r>
          </w:p>
          <w:p w14:paraId="28B3CAB0" w14:textId="77777777" w:rsidR="0086522F" w:rsidRDefault="0086522F" w:rsidP="009B217E">
            <w:pPr>
              <w:widowControl w:val="0"/>
              <w:spacing w:after="0" w:line="480" w:lineRule="auto"/>
              <w:rPr>
                <w:rFonts w:cstheme="minorHAnsi"/>
                <w:b/>
                <w:sz w:val="24"/>
                <w:szCs w:val="24"/>
              </w:rPr>
            </w:pPr>
          </w:p>
          <w:p w14:paraId="5D286CA3" w14:textId="54CBC790"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Organic Brain Syndrome</w:t>
            </w:r>
          </w:p>
          <w:p w14:paraId="72DC867F"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&lt;T2&gt; Mood disorder due to another medical condition </w:t>
            </w:r>
          </w:p>
          <w:p w14:paraId="1120BBD0" w14:textId="77777777" w:rsidR="00B01772" w:rsidRPr="00807EDC" w:rsidRDefault="00B77A58" w:rsidP="009B217E">
            <w:pPr>
              <w:pStyle w:val="T2"/>
              <w:widowControl w:val="0"/>
              <w:numPr>
                <w:ilvl w:val="0"/>
                <w:numId w:val="19"/>
              </w:numPr>
              <w:spacing w:after="0" w:line="480" w:lineRule="auto"/>
              <w:ind w:left="0" w:hanging="357"/>
              <w:rPr>
                <w:rFonts w:cstheme="minorHAnsi"/>
                <w:sz w:val="24"/>
                <w:szCs w:val="24"/>
              </w:rPr>
            </w:pPr>
            <w:r w:rsidRPr="00807EDC">
              <w:rPr>
                <w:rFonts w:cstheme="minorHAnsi"/>
                <w:sz w:val="24"/>
                <w:szCs w:val="24"/>
              </w:rPr>
              <w:t>&lt;T2&gt; Depression or mania due to an organic cause</w:t>
            </w:r>
          </w:p>
          <w:p w14:paraId="2FD1CFD6" w14:textId="77777777" w:rsidR="00B01772" w:rsidRPr="00807EDC" w:rsidRDefault="00B77A58" w:rsidP="009B217E">
            <w:pPr>
              <w:pStyle w:val="T2"/>
              <w:widowControl w:val="0"/>
              <w:numPr>
                <w:ilvl w:val="0"/>
                <w:numId w:val="19"/>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manage underlying medical problem; a trial of antidepressant if necessary</w:t>
            </w:r>
          </w:p>
          <w:p w14:paraId="2E1881E9" w14:textId="77777777" w:rsidR="0086522F" w:rsidRDefault="0086522F" w:rsidP="009B217E">
            <w:pPr>
              <w:widowControl w:val="0"/>
              <w:spacing w:after="0" w:line="480" w:lineRule="auto"/>
              <w:rPr>
                <w:rFonts w:cstheme="minorHAnsi"/>
                <w:b/>
                <w:sz w:val="24"/>
                <w:szCs w:val="24"/>
              </w:rPr>
            </w:pPr>
          </w:p>
          <w:p w14:paraId="08BCA21B" w14:textId="14738095" w:rsidR="00E10A28" w:rsidRPr="00807EDC" w:rsidRDefault="00B77A58" w:rsidP="009B217E">
            <w:pPr>
              <w:pStyle w:val="T2"/>
              <w:widowControl w:val="0"/>
              <w:spacing w:after="0" w:line="480" w:lineRule="auto"/>
              <w:rPr>
                <w:rFonts w:cstheme="minorHAnsi"/>
                <w:sz w:val="24"/>
                <w:szCs w:val="24"/>
              </w:rPr>
            </w:pPr>
            <w:bookmarkStart w:id="1" w:name="_GoBack"/>
            <w:bookmarkEnd w:id="1"/>
            <w:r w:rsidRPr="00807EDC">
              <w:rPr>
                <w:rFonts w:cstheme="minorHAnsi"/>
                <w:b/>
                <w:sz w:val="24"/>
                <w:szCs w:val="24"/>
              </w:rPr>
              <w:t>&lt;T2&gt; Other Conditions</w:t>
            </w:r>
          </w:p>
          <w:p w14:paraId="47A396A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&lt;T2&gt; Substance/medication-induced depressive disorder </w:t>
            </w:r>
          </w:p>
          <w:p w14:paraId="69D7BBB7" w14:textId="77777777" w:rsidR="00B01772" w:rsidRPr="00807EDC" w:rsidRDefault="00B77A58" w:rsidP="009B217E">
            <w:pPr>
              <w:pStyle w:val="REF-U"/>
              <w:widowControl w:val="0"/>
              <w:numPr>
                <w:ilvl w:val="0"/>
                <w:numId w:val="20"/>
              </w:numPr>
              <w:spacing w:after="0" w:line="480" w:lineRule="auto"/>
              <w:ind w:left="0" w:hanging="357"/>
              <w:rPr>
                <w:rFonts w:cstheme="minorHAnsi"/>
                <w:sz w:val="24"/>
                <w:szCs w:val="24"/>
              </w:rPr>
            </w:pPr>
            <w:r w:rsidRPr="00807EDC">
              <w:rPr>
                <w:rFonts w:cstheme="minorHAnsi"/>
                <w:sz w:val="24"/>
                <w:szCs w:val="24"/>
              </w:rPr>
              <w:t>&lt;REF-U&gt; Substance (e.g., medication, toxin, abused substance) is related to the cause of depressive illness. For instance, a depressive illness that only occurs in the context of stimulant use.</w:t>
            </w:r>
          </w:p>
          <w:p w14:paraId="14495205" w14:textId="77777777" w:rsidR="00B01772" w:rsidRPr="00807EDC" w:rsidRDefault="00B77A58" w:rsidP="009B217E">
            <w:pPr>
              <w:pStyle w:val="T2"/>
              <w:widowControl w:val="0"/>
              <w:numPr>
                <w:ilvl w:val="0"/>
                <w:numId w:val="20"/>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psychotherapy plus pharmacotherapy (e.g., to minimize substance cravings and prevent relapse)</w:t>
            </w:r>
          </w:p>
          <w:p w14:paraId="5BDC4AED" w14:textId="1B37F597" w:rsidR="00B01772" w:rsidRPr="00807EDC" w:rsidRDefault="00B01772" w:rsidP="009B217E">
            <w:pPr>
              <w:widowControl w:val="0"/>
              <w:spacing w:after="0" w:line="480" w:lineRule="auto"/>
              <w:rPr>
                <w:rFonts w:cstheme="minorHAnsi"/>
                <w:sz w:val="24"/>
                <w:szCs w:val="24"/>
              </w:rPr>
            </w:pPr>
          </w:p>
          <w:p w14:paraId="2D336062"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&lt;T2&gt; Adjustment disorder with depressed mood </w:t>
            </w:r>
          </w:p>
          <w:p w14:paraId="270553DD" w14:textId="77777777" w:rsidR="00B01772" w:rsidRPr="00807EDC" w:rsidRDefault="00B77A58" w:rsidP="009B217E">
            <w:pPr>
              <w:pStyle w:val="T2"/>
              <w:widowControl w:val="0"/>
              <w:numPr>
                <w:ilvl w:val="0"/>
                <w:numId w:val="21"/>
              </w:numPr>
              <w:spacing w:after="0" w:line="480" w:lineRule="auto"/>
              <w:ind w:left="0" w:hanging="357"/>
              <w:rPr>
                <w:rFonts w:cstheme="minorHAnsi"/>
                <w:sz w:val="24"/>
                <w:szCs w:val="24"/>
              </w:rPr>
            </w:pPr>
            <w:r w:rsidRPr="00807EDC">
              <w:rPr>
                <w:rFonts w:cstheme="minorHAnsi"/>
                <w:sz w:val="24"/>
                <w:szCs w:val="24"/>
              </w:rPr>
              <w:t>&lt;T2&gt; Time limited, in response to identifiable precipitant, without neurovegetative symptoms sufficient for major depression</w:t>
            </w:r>
          </w:p>
          <w:p w14:paraId="126F0AF9" w14:textId="77777777" w:rsidR="00B01772" w:rsidRPr="00807EDC" w:rsidRDefault="00B77A58" w:rsidP="009B217E">
            <w:pPr>
              <w:pStyle w:val="T2"/>
              <w:widowControl w:val="0"/>
              <w:numPr>
                <w:ilvl w:val="0"/>
                <w:numId w:val="21"/>
              </w:numPr>
              <w:spacing w:after="0" w:line="480" w:lineRule="auto"/>
              <w:ind w:left="357" w:hanging="357"/>
              <w:rPr>
                <w:rFonts w:cstheme="minorHAnsi"/>
                <w:sz w:val="24"/>
                <w:szCs w:val="24"/>
              </w:rPr>
            </w:pPr>
            <w:r w:rsidRPr="00807EDC">
              <w:rPr>
                <w:rFonts w:cstheme="minorHAnsi"/>
                <w:i/>
                <w:sz w:val="24"/>
                <w:szCs w:val="24"/>
              </w:rPr>
              <w:t>&lt;T2&gt; Treatment:</w:t>
            </w:r>
            <w:r w:rsidRPr="00807EDC">
              <w:rPr>
                <w:rFonts w:cstheme="minorHAnsi"/>
                <w:sz w:val="24"/>
                <w:szCs w:val="24"/>
              </w:rPr>
              <w:t xml:space="preserve"> psychotherapy plus a trial of antidepressant if neurovegetative symptoms are distressing</w:t>
            </w:r>
          </w:p>
        </w:tc>
      </w:tr>
    </w:tbl>
    <w:p w14:paraId="51F15869" w14:textId="77777777" w:rsidR="00B01772" w:rsidRPr="00807EDC" w:rsidRDefault="00B77A58" w:rsidP="009B217E">
      <w:pPr>
        <w:pStyle w:val="REF-U"/>
        <w:widowControl w:val="0"/>
        <w:spacing w:after="0" w:line="480" w:lineRule="auto"/>
        <w:rPr>
          <w:rFonts w:cstheme="minorHAnsi"/>
          <w:sz w:val="24"/>
          <w:szCs w:val="24"/>
        </w:rPr>
      </w:pPr>
      <w:r w:rsidRPr="00807EDC">
        <w:rPr>
          <w:rFonts w:cstheme="minorHAnsi"/>
          <w:sz w:val="24"/>
          <w:szCs w:val="24"/>
        </w:rPr>
        <w:t>&lt;REF-U&gt; Adapted from American Psychiatric Association. Diagnostic and statistical manual for mental disorders, 5th ed. Washington, DC: American Psychiatric Association, 2013.</w:t>
      </w:r>
    </w:p>
    <w:p w14:paraId="2E5459C5" w14:textId="77777777" w:rsidR="009B217E" w:rsidRDefault="009B217E">
      <w:pPr>
        <w:rPr>
          <w:rFonts w:cstheme="minorHAnsi"/>
          <w:b/>
          <w:sz w:val="24"/>
          <w:szCs w:val="24"/>
        </w:rPr>
      </w:pPr>
      <w:r>
        <w:rPr>
          <w:rFonts w:cstheme="minorHAnsi"/>
          <w:b/>
          <w:sz w:val="24"/>
          <w:szCs w:val="24"/>
        </w:rPr>
        <w:br w:type="page"/>
      </w:r>
    </w:p>
    <w:p w14:paraId="32D990AF" w14:textId="4CD54F69"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t>&lt;T1&gt; Table 227-3 Organic Etiologies of Depression</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22E2D46A" w14:textId="77777777">
        <w:tc>
          <w:tcPr>
            <w:tcW w:w="0" w:type="auto"/>
          </w:tcPr>
          <w:p w14:paraId="5F904990" w14:textId="400EA6FB"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Drug induced:</w:t>
            </w:r>
            <w:r w:rsidRPr="00807EDC">
              <w:rPr>
                <w:rFonts w:cstheme="minorHAnsi"/>
                <w:sz w:val="24"/>
                <w:szCs w:val="24"/>
              </w:rPr>
              <w:t xml:space="preserve"> α-methyldopa, antiarrhythmics, benzodiazepines, barbiturates and other CNS depressants, β-blockers, cholinergic drugs, corticosteroids, digoxin, H</w:t>
            </w:r>
            <w:r w:rsidRPr="00807EDC">
              <w:rPr>
                <w:rFonts w:cstheme="minorHAnsi"/>
                <w:sz w:val="24"/>
                <w:szCs w:val="24"/>
                <w:vertAlign w:val="subscript"/>
              </w:rPr>
              <w:t>2</w:t>
            </w:r>
            <w:r w:rsidRPr="00807EDC">
              <w:rPr>
                <w:rFonts w:cstheme="minorHAnsi"/>
                <w:sz w:val="24"/>
                <w:szCs w:val="24"/>
              </w:rPr>
              <w:t xml:space="preserve"> blockers, and reserpine</w:t>
            </w:r>
          </w:p>
          <w:p w14:paraId="3D62F7CC" w14:textId="0D28CD31"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Substance abuse related:</w:t>
            </w:r>
            <w:r w:rsidRPr="00807EDC">
              <w:rPr>
                <w:rFonts w:cstheme="minorHAnsi"/>
                <w:sz w:val="24"/>
                <w:szCs w:val="24"/>
              </w:rPr>
              <w:t xml:space="preserve"> alcohol abuse, sedative–hypnotic abuse, cocaine, and other psychostimulant withdrawal</w:t>
            </w:r>
          </w:p>
          <w:p w14:paraId="18C928D3" w14:textId="71549AC1"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Toxic-metabolic disorders:</w:t>
            </w:r>
            <w:r w:rsidRPr="00807EDC">
              <w:rPr>
                <w:rFonts w:cstheme="minorHAnsi"/>
                <w:sz w:val="24"/>
                <w:szCs w:val="24"/>
              </w:rPr>
              <w:t xml:space="preserve"> hypothyroidism or hyperthyroidism (especially in the elderly), Cushing syndrome, hypercalcemia, hyponatremia, and diabetes mellitus</w:t>
            </w:r>
          </w:p>
          <w:p w14:paraId="782FE6B7" w14:textId="55C1C2AB"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Neurologic disorders:</w:t>
            </w:r>
            <w:r w:rsidRPr="00807EDC">
              <w:rPr>
                <w:rFonts w:cstheme="minorHAnsi"/>
                <w:sz w:val="24"/>
                <w:szCs w:val="24"/>
              </w:rPr>
              <w:t xml:space="preserve"> stroke, subdural hematoma, multiple sclerosis, brain tumor, Parkinson disease, Huntington disease, epilepsy, and dementias</w:t>
            </w:r>
          </w:p>
          <w:p w14:paraId="60B2DFEF" w14:textId="0555EAF9"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Infectious disorders:</w:t>
            </w:r>
            <w:r w:rsidRPr="00807EDC">
              <w:rPr>
                <w:rFonts w:cstheme="minorHAnsi"/>
                <w:sz w:val="24"/>
                <w:szCs w:val="24"/>
              </w:rPr>
              <w:t xml:space="preserve"> viral infections (especially mononucleosis and influenza), HIV with or without AIDS, and syphilis</w:t>
            </w:r>
          </w:p>
          <w:p w14:paraId="4945AB91" w14:textId="4C24058F"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Nutritional disorders:</w:t>
            </w:r>
            <w:r w:rsidRPr="00807EDC">
              <w:rPr>
                <w:rFonts w:cstheme="minorHAnsi"/>
                <w:sz w:val="24"/>
                <w:szCs w:val="24"/>
              </w:rPr>
              <w:t xml:space="preserve"> vitamin B</w:t>
            </w:r>
            <w:r w:rsidRPr="00807EDC">
              <w:rPr>
                <w:rFonts w:cstheme="minorHAnsi"/>
                <w:sz w:val="24"/>
                <w:szCs w:val="24"/>
                <w:vertAlign w:val="subscript"/>
              </w:rPr>
              <w:t>12</w:t>
            </w:r>
            <w:r w:rsidRPr="00807EDC">
              <w:rPr>
                <w:rFonts w:cstheme="minorHAnsi"/>
                <w:sz w:val="24"/>
                <w:szCs w:val="24"/>
              </w:rPr>
              <w:t xml:space="preserve"> deficiency and pellagra</w:t>
            </w:r>
          </w:p>
          <w:p w14:paraId="10D3A80E"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Other:</w:t>
            </w:r>
            <w:r w:rsidRPr="00807EDC">
              <w:rPr>
                <w:rFonts w:cstheme="minorHAnsi"/>
                <w:sz w:val="24"/>
                <w:szCs w:val="24"/>
              </w:rPr>
              <w:t xml:space="preserve"> carcinomas (especially pancreatic carcinoma) and postsurgically (especially cardiac surgery)</w:t>
            </w:r>
          </w:p>
        </w:tc>
      </w:tr>
    </w:tbl>
    <w:p w14:paraId="7B92C61C"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72FBAA3D" w14:textId="33F5E659"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t>&lt;T1&gt; Table 227-4 Risk Factors for Suicide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E89B1F0" w14:textId="77777777">
        <w:tc>
          <w:tcPr>
            <w:tcW w:w="0" w:type="auto"/>
          </w:tcPr>
          <w:p w14:paraId="3BBEEE28" w14:textId="276F9713"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History of prior attempts</w:t>
            </w:r>
          </w:p>
          <w:p w14:paraId="26C34215" w14:textId="7F038040"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Depression</w:t>
            </w:r>
          </w:p>
          <w:p w14:paraId="2BCAF965" w14:textId="445C1AF9"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Psychotic features present (especially command hallucinations)</w:t>
            </w:r>
          </w:p>
          <w:p w14:paraId="24CE6266" w14:textId="1C83A8E3"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Substance abuse</w:t>
            </w:r>
          </w:p>
          <w:p w14:paraId="1CA19A34" w14:textId="01F2CB8F"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Positive family history of suicide</w:t>
            </w:r>
          </w:p>
          <w:p w14:paraId="7EA58ABD" w14:textId="5A77DE2D"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Living alone</w:t>
            </w:r>
          </w:p>
          <w:p w14:paraId="2FC86A4D" w14:textId="43934B27" w:rsidR="00E10A28" w:rsidRPr="00807EDC" w:rsidRDefault="00B77A58" w:rsidP="009B217E">
            <w:pPr>
              <w:pStyle w:val="REF-U"/>
              <w:widowControl w:val="0"/>
              <w:spacing w:after="0" w:line="480" w:lineRule="auto"/>
              <w:rPr>
                <w:rFonts w:cstheme="minorHAnsi"/>
                <w:sz w:val="24"/>
                <w:szCs w:val="24"/>
              </w:rPr>
            </w:pPr>
            <w:r w:rsidRPr="00807EDC">
              <w:rPr>
                <w:rFonts w:cstheme="minorHAnsi"/>
                <w:sz w:val="24"/>
                <w:szCs w:val="24"/>
              </w:rPr>
              <w:t>&lt;REF-U&gt; Age: In men, the risk increases with age, peaking at 75 y; in women, the peak for completed suicide is 55–65 y.</w:t>
            </w:r>
          </w:p>
          <w:p w14:paraId="36A2C658" w14:textId="04B6E9BE" w:rsidR="00E10A28" w:rsidRPr="00807EDC" w:rsidRDefault="00B77A58" w:rsidP="009B217E">
            <w:pPr>
              <w:pStyle w:val="REF-U"/>
              <w:widowControl w:val="0"/>
              <w:spacing w:after="0" w:line="480" w:lineRule="auto"/>
              <w:rPr>
                <w:rFonts w:cstheme="minorHAnsi"/>
                <w:sz w:val="24"/>
                <w:szCs w:val="24"/>
              </w:rPr>
            </w:pPr>
            <w:r w:rsidRPr="00807EDC">
              <w:rPr>
                <w:rFonts w:cstheme="minorHAnsi"/>
                <w:sz w:val="24"/>
                <w:szCs w:val="24"/>
              </w:rPr>
              <w:t>&lt;REF-U&gt; Gender: Women attempt suicide three to four times more often than do men, but men are successful two to three times more often than are women.</w:t>
            </w:r>
          </w:p>
          <w:p w14:paraId="1D9FE48E" w14:textId="7831D7F1" w:rsidR="00E10A28" w:rsidRPr="00807EDC" w:rsidRDefault="00B77A58" w:rsidP="009B217E">
            <w:pPr>
              <w:pStyle w:val="REF-U"/>
              <w:widowControl w:val="0"/>
              <w:spacing w:after="0" w:line="480" w:lineRule="auto"/>
              <w:rPr>
                <w:rFonts w:cstheme="minorHAnsi"/>
                <w:sz w:val="24"/>
                <w:szCs w:val="24"/>
              </w:rPr>
            </w:pPr>
            <w:r w:rsidRPr="00807EDC">
              <w:rPr>
                <w:rFonts w:cstheme="minorHAnsi"/>
                <w:sz w:val="24"/>
                <w:szCs w:val="24"/>
              </w:rPr>
              <w:t>&lt;REF-U&gt; Marital status: At great risk are those who never married; are widowed, separated, or divorced; or are married without children; those married with children are at least risk.</w:t>
            </w:r>
          </w:p>
          <w:p w14:paraId="1A0FD31C" w14:textId="2B36220D"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Employment: The unemployed are at greater risk than are the employed; the unskilled are at greater risk than are the skilled.</w:t>
            </w:r>
          </w:p>
          <w:p w14:paraId="6C22A380" w14:textId="56C51CF8" w:rsidR="00E10A28" w:rsidRPr="00807EDC" w:rsidRDefault="00B77A58" w:rsidP="009B217E">
            <w:pPr>
              <w:pStyle w:val="REF-U"/>
              <w:widowControl w:val="0"/>
              <w:spacing w:after="0" w:line="480" w:lineRule="auto"/>
              <w:rPr>
                <w:rFonts w:cstheme="minorHAnsi"/>
                <w:sz w:val="24"/>
                <w:szCs w:val="24"/>
              </w:rPr>
            </w:pPr>
            <w:r w:rsidRPr="00807EDC">
              <w:rPr>
                <w:rFonts w:cstheme="minorHAnsi"/>
                <w:sz w:val="24"/>
                <w:szCs w:val="24"/>
              </w:rPr>
              <w:t>&lt;REF-U&gt; Physical illness: Of all patients who attempt suicide, 50% have a physical illness; at highest risk are those with chronic pain, diagnosed chronic disease, recent surgery, or a terminal illness.</w:t>
            </w:r>
          </w:p>
          <w:p w14:paraId="07E7468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Traumatic brain injury: Overall, a near doubling of incidence, with risk increasing with number of medical contacts for traumatic brain injury and temporal proximity to the medical contact</w:t>
            </w:r>
          </w:p>
        </w:tc>
      </w:tr>
    </w:tbl>
    <w:p w14:paraId="1A6E31D5"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137C188F" w14:textId="6413E874" w:rsidR="00B01772" w:rsidRPr="00807EDC" w:rsidRDefault="00B77A58" w:rsidP="009B217E">
      <w:pPr>
        <w:pStyle w:val="T1"/>
        <w:widowControl w:val="0"/>
        <w:pBdr>
          <w:bottom w:val="single" w:sz="12" w:space="1" w:color="auto"/>
        </w:pBdr>
        <w:spacing w:after="0" w:line="480" w:lineRule="auto"/>
        <w:rPr>
          <w:rFonts w:cstheme="minorHAnsi"/>
          <w:b/>
          <w:sz w:val="24"/>
          <w:szCs w:val="24"/>
        </w:rPr>
      </w:pPr>
      <w:commentRangeStart w:id="2"/>
      <w:r w:rsidRPr="00807EDC">
        <w:rPr>
          <w:rFonts w:cstheme="minorHAnsi"/>
          <w:b/>
          <w:sz w:val="24"/>
          <w:szCs w:val="24"/>
        </w:rPr>
        <w:t>&lt;T1&gt; Table</w:t>
      </w:r>
      <w:commentRangeEnd w:id="2"/>
      <w:r w:rsidR="00800E75">
        <w:rPr>
          <w:rStyle w:val="CommentReference"/>
        </w:rPr>
        <w:commentReference w:id="2"/>
      </w:r>
      <w:r w:rsidRPr="00807EDC">
        <w:rPr>
          <w:rFonts w:cstheme="minorHAnsi"/>
          <w:b/>
          <w:sz w:val="24"/>
          <w:szCs w:val="24"/>
        </w:rPr>
        <w:t xml:space="preserve"> 227-5 </w:t>
      </w:r>
      <w:r w:rsidR="00ED40A4" w:rsidRPr="00807EDC">
        <w:rPr>
          <w:rFonts w:cstheme="minorHAnsi"/>
          <w:b/>
          <w:sz w:val="24"/>
          <w:szCs w:val="24"/>
        </w:rPr>
        <w:t>Some Drugs for Depression*</w:t>
      </w:r>
    </w:p>
    <w:p w14:paraId="1B1F8AB0" w14:textId="519D5DAB" w:rsidR="00ED40A4" w:rsidRPr="00807EDC" w:rsidRDefault="00ED40A4" w:rsidP="009B217E">
      <w:pPr>
        <w:pStyle w:val="REF-U"/>
        <w:widowControl w:val="0"/>
        <w:spacing w:after="0" w:line="480" w:lineRule="auto"/>
        <w:rPr>
          <w:rFonts w:cstheme="minorHAnsi"/>
          <w:bCs/>
          <w:sz w:val="24"/>
          <w:szCs w:val="24"/>
        </w:rPr>
      </w:pPr>
      <w:r w:rsidRPr="00807EDC">
        <w:rPr>
          <w:rFonts w:cstheme="minorHAnsi"/>
          <w:b/>
          <w:sz w:val="24"/>
          <w:szCs w:val="24"/>
        </w:rPr>
        <w:t>&lt;REF-U&gt; *</w:t>
      </w:r>
      <w:r w:rsidRPr="00807EDC">
        <w:rPr>
          <w:rFonts w:cstheme="minorHAnsi"/>
          <w:bCs/>
          <w:sz w:val="24"/>
          <w:szCs w:val="24"/>
        </w:rPr>
        <w:t>Reprinted from The Medical Letter. Drugs for depression</w:t>
      </w:r>
      <w:r w:rsidRPr="00807EDC">
        <w:rPr>
          <w:rFonts w:cstheme="minorHAnsi"/>
          <w:bCs/>
          <w:color w:val="454545"/>
          <w:sz w:val="24"/>
          <w:szCs w:val="24"/>
          <w:shd w:val="clear" w:color="auto" w:fill="FFFFFF"/>
        </w:rPr>
        <w:t>. 2023 Dec 11;65(1691):193-200</w:t>
      </w:r>
    </w:p>
    <w:p w14:paraId="41BE085C" w14:textId="4DF4E52E" w:rsidR="00ED40A4" w:rsidRPr="00807EDC" w:rsidRDefault="00ED40A4" w:rsidP="009B217E">
      <w:pPr>
        <w:widowControl w:val="0"/>
        <w:spacing w:after="0" w:line="480" w:lineRule="auto"/>
        <w:rPr>
          <w:rFonts w:cstheme="minorHAnsi"/>
          <w:b/>
          <w:sz w:val="24"/>
          <w:szCs w:val="24"/>
        </w:rPr>
      </w:pPr>
      <w:r w:rsidRPr="00807EDC">
        <w:rPr>
          <w:rFonts w:cstheme="minorHAnsi"/>
          <w:noProof/>
          <w:sz w:val="24"/>
          <w:szCs w:val="24"/>
          <w:lang w:val="en-IN"/>
        </w:rPr>
        <w:drawing>
          <wp:inline distT="0" distB="0" distL="0" distR="0" wp14:anchorId="4708E463" wp14:editId="7AADD28F">
            <wp:extent cx="3489656" cy="6120489"/>
            <wp:effectExtent l="0" t="0" r="0" b="0"/>
            <wp:docPr id="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0061" cy="6173816"/>
                    </a:xfrm>
                    <a:prstGeom prst="rect">
                      <a:avLst/>
                    </a:prstGeom>
                    <a:noFill/>
                    <a:ln>
                      <a:noFill/>
                    </a:ln>
                  </pic:spPr>
                </pic:pic>
              </a:graphicData>
            </a:graphic>
          </wp:inline>
        </w:drawing>
      </w:r>
    </w:p>
    <w:p w14:paraId="47BE71BC" w14:textId="77777777" w:rsidR="00807EDC" w:rsidRDefault="00807EDC" w:rsidP="009B217E">
      <w:pPr>
        <w:widowControl w:val="0"/>
        <w:spacing w:after="0" w:line="480" w:lineRule="auto"/>
        <w:rPr>
          <w:rFonts w:cstheme="minorHAnsi"/>
          <w:sz w:val="24"/>
          <w:szCs w:val="24"/>
        </w:rPr>
      </w:pPr>
      <w:r>
        <w:rPr>
          <w:rFonts w:cstheme="minorHAnsi"/>
          <w:sz w:val="24"/>
          <w:szCs w:val="24"/>
        </w:rPr>
        <w:br w:type="page"/>
      </w:r>
    </w:p>
    <w:p w14:paraId="3789F19D" w14:textId="107A87F5"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t>&lt;T1&gt; Table 227-6 Evidence-Based Team Interventions That Work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1D1A2F3F" w14:textId="77777777">
        <w:tc>
          <w:tcPr>
            <w:tcW w:w="0" w:type="auto"/>
          </w:tcPr>
          <w:p w14:paraId="4206E9D4" w14:textId="13610B08"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Depression</w:t>
            </w:r>
          </w:p>
          <w:p w14:paraId="1E454308" w14:textId="0CF0F45F" w:rsidR="00E10A28" w:rsidRPr="00807EDC" w:rsidRDefault="00B77A58" w:rsidP="009B217E">
            <w:pPr>
              <w:pStyle w:val="REF-U"/>
              <w:widowControl w:val="0"/>
              <w:spacing w:after="0" w:line="480" w:lineRule="auto"/>
              <w:rPr>
                <w:rFonts w:cstheme="minorHAnsi"/>
                <w:sz w:val="24"/>
                <w:szCs w:val="24"/>
              </w:rPr>
            </w:pPr>
            <w:r w:rsidRPr="00807EDC">
              <w:rPr>
                <w:rFonts w:cstheme="minorHAnsi"/>
                <w:sz w:val="24"/>
                <w:szCs w:val="24"/>
              </w:rPr>
              <w:t>&lt;REF-U&gt; Collaborative care incorporating mental health and team-based care into routine primary care improves clinical outcomes in the management of depression. Team-based interventions for treating depression also lead to improved outcomes in diabetes, hypertension, urinary incontinence, dementia, heart failure, and falls. Increased depression-free days and increased quality-adjusted lifestyle measurements also result from team-based treatment of depression. Initially, costs may increase, but economic outcomes include increased productivity and decreased absenteeism. Such successful depression management requires easily applied treatment guidelines, information exchange between the primary care team and mental health specialists, regular monitoring of depression symptoms, attention to treatment adherence and satisfaction, and treatment consistent with patient preferences.</w:t>
            </w:r>
          </w:p>
          <w:p w14:paraId="62295BA7" w14:textId="12DB9869"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&lt;T2&gt; Interventions that work include the following</w:t>
            </w:r>
            <w:r w:rsidRPr="00807EDC">
              <w:rPr>
                <w:rFonts w:cstheme="minorHAnsi"/>
                <w:sz w:val="24"/>
                <w:szCs w:val="24"/>
              </w:rPr>
              <w:t>:</w:t>
            </w:r>
          </w:p>
          <w:p w14:paraId="67ADF606" w14:textId="77777777" w:rsidR="00B01772" w:rsidRPr="00807EDC" w:rsidRDefault="00B01772" w:rsidP="009B217E">
            <w:pPr>
              <w:widowControl w:val="0"/>
              <w:spacing w:after="0" w:line="480" w:lineRule="auto"/>
              <w:rPr>
                <w:rFonts w:cstheme="minorHAnsi"/>
                <w:sz w:val="24"/>
                <w:szCs w:val="24"/>
              </w:rPr>
            </w:pPr>
          </w:p>
          <w:p w14:paraId="17C434A6"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&lt;T2&gt; Medication education and management</w:t>
            </w:r>
          </w:p>
          <w:p w14:paraId="5D24906E"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&lt;T2&gt; Use of a patient navigator</w:t>
            </w:r>
          </w:p>
          <w:p w14:paraId="5EC5BAC7"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&lt;T2&gt; Patient-centered focus on increased self-management and patient preference</w:t>
            </w:r>
          </w:p>
          <w:p w14:paraId="629B56EE"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&lt;T2&gt; Early recognition and care coordination</w:t>
            </w:r>
          </w:p>
          <w:p w14:paraId="7C62E537" w14:textId="0D72BAF5" w:rsidR="00E10A28" w:rsidRPr="00807EDC" w:rsidRDefault="00E10A28" w:rsidP="009B217E">
            <w:pPr>
              <w:widowControl w:val="0"/>
              <w:spacing w:after="0" w:line="480" w:lineRule="auto"/>
              <w:rPr>
                <w:rFonts w:cstheme="minorHAnsi"/>
                <w:sz w:val="24"/>
                <w:szCs w:val="24"/>
              </w:rPr>
            </w:pPr>
          </w:p>
          <w:p w14:paraId="7900596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&lt;T2&gt; Team members: Registered nurse, pharmacist, nurse practitioner, mental health specialist, and primary care physician</w:t>
            </w:r>
          </w:p>
          <w:p w14:paraId="1D71B562" w14:textId="77777777" w:rsidR="00B04FE6" w:rsidRPr="00807EDC" w:rsidRDefault="00B04FE6" w:rsidP="009B217E">
            <w:pPr>
              <w:pStyle w:val="T2"/>
              <w:widowControl w:val="0"/>
              <w:spacing w:after="0" w:line="480" w:lineRule="auto"/>
              <w:rPr>
                <w:rFonts w:cstheme="minorHAnsi"/>
                <w:b/>
                <w:sz w:val="24"/>
                <w:szCs w:val="24"/>
              </w:rPr>
            </w:pPr>
            <w:r w:rsidRPr="00807EDC">
              <w:rPr>
                <w:rFonts w:cstheme="minorHAnsi"/>
                <w:b/>
                <w:sz w:val="24"/>
                <w:szCs w:val="24"/>
              </w:rPr>
              <w:t>&lt;T2&gt; Annotated Bibliography</w:t>
            </w:r>
          </w:p>
          <w:p w14:paraId="2E482DAB" w14:textId="77777777" w:rsidR="00B04FE6" w:rsidRPr="00807EDC" w:rsidRDefault="00B04FE6" w:rsidP="009B217E">
            <w:pPr>
              <w:pStyle w:val="REF-U"/>
              <w:widowControl w:val="0"/>
              <w:spacing w:after="0" w:line="480" w:lineRule="auto"/>
              <w:rPr>
                <w:rFonts w:cstheme="minorHAnsi"/>
                <w:sz w:val="24"/>
                <w:szCs w:val="24"/>
              </w:rPr>
            </w:pPr>
            <w:r w:rsidRPr="00807EDC">
              <w:rPr>
                <w:rFonts w:cstheme="minorHAnsi"/>
                <w:sz w:val="24"/>
                <w:szCs w:val="24"/>
              </w:rPr>
              <w:t>&lt;REF-U&gt; Bower A, Gilbody S, Lovell K, et al. Collaborative care for depression and anxiety problems. Cochrane Database Syst Rev 2012;10:CD006525. (</w:t>
            </w:r>
            <w:r w:rsidRPr="00807EDC">
              <w:rPr>
                <w:rFonts w:cstheme="minorHAnsi"/>
                <w:i/>
                <w:sz w:val="24"/>
                <w:szCs w:val="24"/>
              </w:rPr>
              <w:t xml:space="preserve">Review of 79 RCTs indicates that collaborative care is more effective than is usual care at 6, 12, and 24 months and results in </w:t>
            </w:r>
            <w:r w:rsidRPr="00807EDC">
              <w:rPr>
                <w:rFonts w:cstheme="minorHAnsi"/>
                <w:i/>
                <w:sz w:val="24"/>
                <w:szCs w:val="24"/>
              </w:rPr>
              <w:lastRenderedPageBreak/>
              <w:t>increased rate of antidepressant use and increased mental health quality of life</w:t>
            </w:r>
            <w:r w:rsidRPr="00807EDC">
              <w:rPr>
                <w:rFonts w:cstheme="minorHAnsi"/>
                <w:sz w:val="24"/>
                <w:szCs w:val="24"/>
              </w:rPr>
              <w:t>.)</w:t>
            </w:r>
          </w:p>
          <w:p w14:paraId="220CD463" w14:textId="77777777" w:rsidR="00B04FE6" w:rsidRPr="00807EDC" w:rsidRDefault="00B04FE6" w:rsidP="009B217E">
            <w:pPr>
              <w:pStyle w:val="REF-U"/>
              <w:widowControl w:val="0"/>
              <w:spacing w:after="0" w:line="480" w:lineRule="auto"/>
              <w:rPr>
                <w:rFonts w:cstheme="minorHAnsi"/>
                <w:sz w:val="24"/>
                <w:szCs w:val="24"/>
              </w:rPr>
            </w:pPr>
            <w:r w:rsidRPr="00807EDC">
              <w:rPr>
                <w:rFonts w:cstheme="minorHAnsi"/>
                <w:sz w:val="24"/>
                <w:szCs w:val="24"/>
              </w:rPr>
              <w:t>&lt;REF-U&gt; Ganz D, Koretz B, Bail J, et al. Nurse practitioner comanagement for patients in an academic geriatric practice. Am J Managed Care 2010;16:e343. (</w:t>
            </w:r>
            <w:r w:rsidRPr="00807EDC">
              <w:rPr>
                <w:rFonts w:cstheme="minorHAnsi"/>
                <w:i/>
                <w:sz w:val="24"/>
                <w:szCs w:val="24"/>
              </w:rPr>
              <w:t>Nurse practitioner care markedly improved quality of care for dementia, depression, falls, heart failure, and urinary incontinence in an academic geriatrics practice.</w:t>
            </w:r>
            <w:r w:rsidRPr="00807EDC">
              <w:rPr>
                <w:rFonts w:cstheme="minorHAnsi"/>
                <w:sz w:val="24"/>
                <w:szCs w:val="24"/>
              </w:rPr>
              <w:t>)</w:t>
            </w:r>
          </w:p>
          <w:p w14:paraId="613C9695" w14:textId="77777777" w:rsidR="00B04FE6" w:rsidRPr="00807EDC" w:rsidRDefault="00B04FE6" w:rsidP="009B217E">
            <w:pPr>
              <w:pStyle w:val="REF-U"/>
              <w:widowControl w:val="0"/>
              <w:spacing w:after="0" w:line="480" w:lineRule="auto"/>
              <w:rPr>
                <w:rFonts w:cstheme="minorHAnsi"/>
                <w:sz w:val="24"/>
                <w:szCs w:val="24"/>
              </w:rPr>
            </w:pPr>
            <w:r w:rsidRPr="00807EDC">
              <w:rPr>
                <w:rFonts w:cstheme="minorHAnsi"/>
                <w:sz w:val="24"/>
                <w:szCs w:val="24"/>
              </w:rPr>
              <w:t>&lt;REF-U&gt; 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6C69A9F1" w14:textId="77777777" w:rsidR="00B04FE6" w:rsidRPr="00807EDC" w:rsidRDefault="00B04FE6" w:rsidP="009B217E">
            <w:pPr>
              <w:pStyle w:val="REF-U"/>
              <w:widowControl w:val="0"/>
              <w:spacing w:after="0" w:line="480" w:lineRule="auto"/>
              <w:rPr>
                <w:rFonts w:cstheme="minorHAnsi"/>
                <w:sz w:val="24"/>
                <w:szCs w:val="24"/>
              </w:rPr>
            </w:pPr>
            <w:r w:rsidRPr="00807EDC">
              <w:rPr>
                <w:rFonts w:cstheme="minorHAnsi"/>
                <w:sz w:val="24"/>
                <w:szCs w:val="24"/>
              </w:rPr>
              <w:t>&lt;REF-U&gt; Lin E, Korff M, Ciechanowski P, et al. Treatment adjustment and medication adherence for complex patients with diabetes, heart disease, and depression: a randomized controlled trial. Ann Fam Med 2012;10:1. (</w:t>
            </w:r>
            <w:r w:rsidRPr="00807EDC">
              <w:rPr>
                <w:rFonts w:cstheme="minorHAnsi"/>
                <w:i/>
                <w:sz w:val="24"/>
                <w:szCs w:val="24"/>
              </w:rPr>
              <w:t>Working with patients and primary care physicians, nurse care managers identified patient-centered self-care goals to develop individualized plans; the resultant team care resulted in improvement in glycated hemoglobin, blood pressure, LDL, and depression.</w:t>
            </w:r>
            <w:r w:rsidRPr="00807EDC">
              <w:rPr>
                <w:rFonts w:cstheme="minorHAnsi"/>
                <w:sz w:val="24"/>
                <w:szCs w:val="24"/>
              </w:rPr>
              <w:t>)</w:t>
            </w:r>
          </w:p>
          <w:p w14:paraId="2CA97E42" w14:textId="77777777" w:rsidR="00B04FE6" w:rsidRPr="00807EDC" w:rsidRDefault="00B04FE6" w:rsidP="009B217E">
            <w:pPr>
              <w:pStyle w:val="REF-U"/>
              <w:widowControl w:val="0"/>
              <w:spacing w:after="0" w:line="480" w:lineRule="auto"/>
              <w:rPr>
                <w:rFonts w:cstheme="minorHAnsi"/>
                <w:sz w:val="24"/>
                <w:szCs w:val="24"/>
              </w:rPr>
            </w:pPr>
            <w:r w:rsidRPr="00807EDC">
              <w:rPr>
                <w:rFonts w:cstheme="minorHAnsi"/>
                <w:sz w:val="24"/>
                <w:szCs w:val="24"/>
              </w:rPr>
              <w:t>&lt;REF-U&gt; Kanton W, Russo J, Lin E, et al. Cost-effectiveness of multicondition collaborative care intervention: a randomized controlled trial. Arch Gen Psychiatry 2012;69:506. (</w:t>
            </w:r>
            <w:r w:rsidRPr="00807EDC">
              <w:rPr>
                <w:rFonts w:cstheme="minorHAnsi"/>
                <w:i/>
                <w:sz w:val="24"/>
                <w:szCs w:val="24"/>
              </w:rPr>
              <w:t>An intervention program by nurse care managers, which focused on improving depression scores and HbA1C and LDL-C levels resulted in improved outcomes with little additional cost.</w:t>
            </w:r>
            <w:r w:rsidRPr="00807EDC">
              <w:rPr>
                <w:rFonts w:cstheme="minorHAnsi"/>
                <w:sz w:val="24"/>
                <w:szCs w:val="24"/>
              </w:rPr>
              <w:t>)</w:t>
            </w:r>
          </w:p>
          <w:p w14:paraId="7D5D7F9E" w14:textId="77777777" w:rsidR="00B04FE6" w:rsidRPr="00807EDC" w:rsidRDefault="00B04FE6" w:rsidP="009B217E">
            <w:pPr>
              <w:pStyle w:val="REF-U"/>
              <w:widowControl w:val="0"/>
              <w:spacing w:after="0" w:line="480" w:lineRule="auto"/>
              <w:rPr>
                <w:rFonts w:cstheme="minorHAnsi"/>
                <w:sz w:val="24"/>
                <w:szCs w:val="24"/>
              </w:rPr>
            </w:pPr>
            <w:r w:rsidRPr="00807EDC">
              <w:rPr>
                <w:rFonts w:cstheme="minorHAnsi"/>
                <w:sz w:val="24"/>
                <w:szCs w:val="24"/>
              </w:rPr>
              <w:t>&lt;REF-U&gt; Palinkas L, Ell K, Hansen M, et al. Sustainability of collaborative care interventions in primary care settings. J Social Work 2010;11:99. (</w:t>
            </w:r>
            <w:r w:rsidRPr="00807EDC">
              <w:rPr>
                <w:rFonts w:cstheme="minorHAnsi"/>
                <w:i/>
                <w:sz w:val="24"/>
                <w:szCs w:val="24"/>
              </w:rPr>
              <w:t>Identifies the key elements of successful team depression management in primary care.</w:t>
            </w:r>
            <w:r w:rsidRPr="00807EDC">
              <w:rPr>
                <w:rFonts w:cstheme="minorHAnsi"/>
                <w:sz w:val="24"/>
                <w:szCs w:val="24"/>
              </w:rPr>
              <w:t>) http:www.pcpcc.net/content/benefits-integration (</w:t>
            </w:r>
            <w:r w:rsidRPr="00807EDC">
              <w:rPr>
                <w:rFonts w:cstheme="minorHAnsi"/>
                <w:i/>
                <w:sz w:val="24"/>
                <w:szCs w:val="24"/>
              </w:rPr>
              <w:t>Patient-centered primary care collaborative Web site provides additional support for clinical management of depression in primary care setting.</w:t>
            </w:r>
            <w:r w:rsidRPr="00807EDC">
              <w:rPr>
                <w:rFonts w:cstheme="minorHAnsi"/>
                <w:sz w:val="24"/>
                <w:szCs w:val="24"/>
              </w:rPr>
              <w:t>)</w:t>
            </w:r>
          </w:p>
          <w:p w14:paraId="06F5C1D8" w14:textId="77777777" w:rsidR="00B04FE6" w:rsidRPr="00807EDC" w:rsidRDefault="00B04FE6" w:rsidP="009B217E">
            <w:pPr>
              <w:widowControl w:val="0"/>
              <w:spacing w:after="0" w:line="480" w:lineRule="auto"/>
              <w:rPr>
                <w:rFonts w:cstheme="minorHAnsi"/>
                <w:sz w:val="24"/>
                <w:szCs w:val="24"/>
              </w:rPr>
            </w:pPr>
          </w:p>
        </w:tc>
      </w:tr>
    </w:tbl>
    <w:p w14:paraId="7DB3BA71" w14:textId="47BB5511" w:rsidR="00B01772" w:rsidRPr="00807EDC" w:rsidRDefault="00B01772" w:rsidP="009B217E">
      <w:pPr>
        <w:widowControl w:val="0"/>
        <w:spacing w:after="0" w:line="480" w:lineRule="auto"/>
        <w:rPr>
          <w:rFonts w:cstheme="minorHAnsi"/>
          <w:sz w:val="24"/>
          <w:szCs w:val="24"/>
        </w:rPr>
      </w:pPr>
    </w:p>
    <w:sectPr w:rsidR="00B01772" w:rsidRPr="00807EDC" w:rsidSect="00807ED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Jayne, Janet" w:date="2025-11-10T14:10:00Z" w:initials="JJ">
    <w:p w14:paraId="6B932F50" w14:textId="77777777" w:rsidR="00800E75" w:rsidRDefault="00800E75" w:rsidP="00800E75">
      <w:pPr>
        <w:pStyle w:val="CommentText"/>
      </w:pPr>
      <w:r>
        <w:rPr>
          <w:rStyle w:val="CommentReference"/>
        </w:rPr>
        <w:annotationRef/>
      </w:r>
      <w:r>
        <w:t>COMP: Please rekey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932F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0BF196" w16cex:dateUtc="2025-11-10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932F50" w16cid:durableId="050BF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11F77"/>
    <w:multiLevelType w:val="singleLevel"/>
    <w:tmpl w:val="95F429E0"/>
    <w:lvl w:ilvl="0">
      <w:numFmt w:val="bullet"/>
      <w:lvlText w:val="•"/>
      <w:lvlJc w:val="left"/>
      <w:pPr>
        <w:ind w:left="720" w:hanging="360"/>
      </w:pPr>
    </w:lvl>
  </w:abstractNum>
  <w:abstractNum w:abstractNumId="1">
    <w:nsid w:val="11A34E1F"/>
    <w:multiLevelType w:val="singleLevel"/>
    <w:tmpl w:val="A34C0544"/>
    <w:lvl w:ilvl="0">
      <w:numFmt w:val="bullet"/>
      <w:lvlText w:val="•"/>
      <w:lvlJc w:val="left"/>
      <w:pPr>
        <w:ind w:left="720" w:hanging="360"/>
      </w:pPr>
    </w:lvl>
  </w:abstractNum>
  <w:abstractNum w:abstractNumId="2">
    <w:nsid w:val="1B026315"/>
    <w:multiLevelType w:val="singleLevel"/>
    <w:tmpl w:val="EC2E1F02"/>
    <w:lvl w:ilvl="0">
      <w:numFmt w:val="bullet"/>
      <w:lvlText w:val="•"/>
      <w:lvlJc w:val="left"/>
      <w:pPr>
        <w:ind w:left="720" w:hanging="360"/>
      </w:pPr>
    </w:lvl>
  </w:abstractNum>
  <w:abstractNum w:abstractNumId="3">
    <w:nsid w:val="1E665775"/>
    <w:multiLevelType w:val="singleLevel"/>
    <w:tmpl w:val="5AD872F8"/>
    <w:lvl w:ilvl="0">
      <w:start w:val="1"/>
      <w:numFmt w:val="decimal"/>
      <w:lvlText w:val="%1."/>
      <w:lvlJc w:val="left"/>
      <w:pPr>
        <w:ind w:left="720" w:hanging="360"/>
      </w:pPr>
    </w:lvl>
  </w:abstractNum>
  <w:abstractNum w:abstractNumId="4">
    <w:nsid w:val="212E1ED3"/>
    <w:multiLevelType w:val="singleLevel"/>
    <w:tmpl w:val="6D6E7CCC"/>
    <w:lvl w:ilvl="0">
      <w:numFmt w:val="bullet"/>
      <w:lvlText w:val="•"/>
      <w:lvlJc w:val="left"/>
      <w:pPr>
        <w:ind w:left="720" w:hanging="360"/>
      </w:pPr>
    </w:lvl>
  </w:abstractNum>
  <w:abstractNum w:abstractNumId="5">
    <w:nsid w:val="237A3D67"/>
    <w:multiLevelType w:val="singleLevel"/>
    <w:tmpl w:val="F198FCF6"/>
    <w:lvl w:ilvl="0">
      <w:start w:val="36"/>
      <w:numFmt w:val="decimal"/>
      <w:lvlText w:val="%1."/>
      <w:lvlJc w:val="left"/>
      <w:pPr>
        <w:ind w:left="720" w:hanging="360"/>
      </w:pPr>
      <w:rPr>
        <w:rFonts w:hint="default"/>
      </w:rPr>
    </w:lvl>
  </w:abstractNum>
  <w:abstractNum w:abstractNumId="6">
    <w:nsid w:val="2CA7477A"/>
    <w:multiLevelType w:val="singleLevel"/>
    <w:tmpl w:val="BFCA44DE"/>
    <w:lvl w:ilvl="0">
      <w:numFmt w:val="bullet"/>
      <w:lvlText w:val="•"/>
      <w:lvlJc w:val="left"/>
      <w:pPr>
        <w:ind w:left="720" w:hanging="360"/>
      </w:pPr>
    </w:lvl>
  </w:abstractNum>
  <w:abstractNum w:abstractNumId="7">
    <w:nsid w:val="2D50036D"/>
    <w:multiLevelType w:val="singleLevel"/>
    <w:tmpl w:val="53A2DC4C"/>
    <w:lvl w:ilvl="0">
      <w:numFmt w:val="bullet"/>
      <w:lvlText w:val="•"/>
      <w:lvlJc w:val="left"/>
      <w:pPr>
        <w:ind w:left="720" w:hanging="360"/>
      </w:pPr>
    </w:lvl>
  </w:abstractNum>
  <w:abstractNum w:abstractNumId="8">
    <w:nsid w:val="43240154"/>
    <w:multiLevelType w:val="singleLevel"/>
    <w:tmpl w:val="8B8E6520"/>
    <w:lvl w:ilvl="0">
      <w:start w:val="1"/>
      <w:numFmt w:val="decimal"/>
      <w:lvlText w:val="%1."/>
      <w:lvlJc w:val="left"/>
      <w:pPr>
        <w:ind w:left="720" w:hanging="360"/>
      </w:pPr>
      <w:rPr>
        <w:rFonts w:hint="default"/>
        <w:i w:val="0"/>
        <w:iCs w:val="0"/>
      </w:rPr>
    </w:lvl>
  </w:abstractNum>
  <w:abstractNum w:abstractNumId="9">
    <w:nsid w:val="43A30161"/>
    <w:multiLevelType w:val="singleLevel"/>
    <w:tmpl w:val="31CCC00E"/>
    <w:lvl w:ilvl="0">
      <w:numFmt w:val="bullet"/>
      <w:lvlText w:val="•"/>
      <w:lvlJc w:val="left"/>
      <w:pPr>
        <w:ind w:left="720" w:hanging="360"/>
      </w:pPr>
    </w:lvl>
  </w:abstractNum>
  <w:abstractNum w:abstractNumId="10">
    <w:nsid w:val="43F9590C"/>
    <w:multiLevelType w:val="singleLevel"/>
    <w:tmpl w:val="8E4429A2"/>
    <w:lvl w:ilvl="0">
      <w:start w:val="72"/>
      <w:numFmt w:val="decimal"/>
      <w:lvlText w:val="%1."/>
      <w:lvlJc w:val="left"/>
      <w:pPr>
        <w:ind w:left="720" w:hanging="360"/>
      </w:pPr>
      <w:rPr>
        <w:rFonts w:hint="default"/>
      </w:rPr>
    </w:lvl>
  </w:abstractNum>
  <w:abstractNum w:abstractNumId="11">
    <w:nsid w:val="46590BF9"/>
    <w:multiLevelType w:val="singleLevel"/>
    <w:tmpl w:val="30DAA9EC"/>
    <w:lvl w:ilvl="0">
      <w:start w:val="44"/>
      <w:numFmt w:val="decimal"/>
      <w:lvlText w:val="%1."/>
      <w:lvlJc w:val="left"/>
      <w:pPr>
        <w:ind w:left="720" w:hanging="360"/>
      </w:pPr>
      <w:rPr>
        <w:rFonts w:hint="default"/>
        <w:i w:val="0"/>
        <w:iCs w:val="0"/>
      </w:rPr>
    </w:lvl>
  </w:abstractNum>
  <w:abstractNum w:abstractNumId="12">
    <w:nsid w:val="50FD515B"/>
    <w:multiLevelType w:val="singleLevel"/>
    <w:tmpl w:val="603C325A"/>
    <w:lvl w:ilvl="0">
      <w:start w:val="85"/>
      <w:numFmt w:val="decimal"/>
      <w:lvlText w:val="%1."/>
      <w:lvlJc w:val="left"/>
      <w:pPr>
        <w:ind w:left="720" w:hanging="360"/>
      </w:pPr>
      <w:rPr>
        <w:rFonts w:hint="default"/>
      </w:rPr>
    </w:lvl>
  </w:abstractNum>
  <w:abstractNum w:abstractNumId="13">
    <w:nsid w:val="556F4395"/>
    <w:multiLevelType w:val="singleLevel"/>
    <w:tmpl w:val="CABAFD86"/>
    <w:lvl w:ilvl="0">
      <w:start w:val="87"/>
      <w:numFmt w:val="decimal"/>
      <w:lvlText w:val="%1."/>
      <w:lvlJc w:val="left"/>
      <w:pPr>
        <w:ind w:left="720" w:hanging="360"/>
      </w:pPr>
      <w:rPr>
        <w:rFonts w:hint="default"/>
      </w:rPr>
    </w:lvl>
  </w:abstractNum>
  <w:abstractNum w:abstractNumId="14">
    <w:nsid w:val="562C1F8E"/>
    <w:multiLevelType w:val="singleLevel"/>
    <w:tmpl w:val="6FF6C8FC"/>
    <w:lvl w:ilvl="0">
      <w:numFmt w:val="bullet"/>
      <w:lvlText w:val="•"/>
      <w:lvlJc w:val="left"/>
      <w:pPr>
        <w:ind w:left="720" w:hanging="360"/>
      </w:pPr>
    </w:lvl>
  </w:abstractNum>
  <w:abstractNum w:abstractNumId="15">
    <w:nsid w:val="5F592563"/>
    <w:multiLevelType w:val="singleLevel"/>
    <w:tmpl w:val="1B4208DE"/>
    <w:lvl w:ilvl="0">
      <w:numFmt w:val="bullet"/>
      <w:lvlText w:val="•"/>
      <w:lvlJc w:val="left"/>
      <w:pPr>
        <w:ind w:left="720" w:hanging="360"/>
      </w:pPr>
    </w:lvl>
  </w:abstractNum>
  <w:abstractNum w:abstractNumId="16">
    <w:nsid w:val="641532DF"/>
    <w:multiLevelType w:val="singleLevel"/>
    <w:tmpl w:val="B3123336"/>
    <w:lvl w:ilvl="0">
      <w:start w:val="93"/>
      <w:numFmt w:val="decimal"/>
      <w:lvlText w:val="%1."/>
      <w:lvlJc w:val="left"/>
      <w:pPr>
        <w:ind w:left="720" w:hanging="360"/>
      </w:pPr>
      <w:rPr>
        <w:rFonts w:hint="default"/>
        <w:i w:val="0"/>
        <w:iCs w:val="0"/>
      </w:rPr>
    </w:lvl>
  </w:abstractNum>
  <w:abstractNum w:abstractNumId="17">
    <w:nsid w:val="66F22705"/>
    <w:multiLevelType w:val="singleLevel"/>
    <w:tmpl w:val="B15E0EF2"/>
    <w:lvl w:ilvl="0">
      <w:start w:val="32"/>
      <w:numFmt w:val="decimal"/>
      <w:lvlText w:val="%1."/>
      <w:lvlJc w:val="left"/>
      <w:pPr>
        <w:ind w:left="720" w:hanging="360"/>
      </w:pPr>
      <w:rPr>
        <w:rFonts w:hint="default"/>
      </w:rPr>
    </w:lvl>
  </w:abstractNum>
  <w:abstractNum w:abstractNumId="18">
    <w:nsid w:val="6A200CA9"/>
    <w:multiLevelType w:val="singleLevel"/>
    <w:tmpl w:val="30E885F8"/>
    <w:lvl w:ilvl="0">
      <w:start w:val="74"/>
      <w:numFmt w:val="decimal"/>
      <w:lvlText w:val="%1."/>
      <w:lvlJc w:val="left"/>
      <w:pPr>
        <w:ind w:left="720" w:hanging="360"/>
      </w:pPr>
      <w:rPr>
        <w:rFonts w:hint="default"/>
      </w:rPr>
    </w:lvl>
  </w:abstractNum>
  <w:abstractNum w:abstractNumId="19">
    <w:nsid w:val="6CF24F46"/>
    <w:multiLevelType w:val="singleLevel"/>
    <w:tmpl w:val="EF7053C2"/>
    <w:lvl w:ilvl="0">
      <w:numFmt w:val="bullet"/>
      <w:lvlText w:val="•"/>
      <w:lvlJc w:val="left"/>
      <w:pPr>
        <w:ind w:left="720" w:hanging="360"/>
      </w:pPr>
    </w:lvl>
  </w:abstractNum>
  <w:abstractNum w:abstractNumId="20">
    <w:nsid w:val="6F293AE9"/>
    <w:multiLevelType w:val="singleLevel"/>
    <w:tmpl w:val="872ACAC8"/>
    <w:lvl w:ilvl="0">
      <w:start w:val="69"/>
      <w:numFmt w:val="decimal"/>
      <w:lvlText w:val="%1."/>
      <w:lvlJc w:val="left"/>
      <w:pPr>
        <w:ind w:left="720" w:hanging="360"/>
      </w:pPr>
      <w:rPr>
        <w:rFonts w:hint="default"/>
      </w:rPr>
    </w:lvl>
  </w:abstractNum>
  <w:abstractNum w:abstractNumId="21">
    <w:nsid w:val="75440037"/>
    <w:multiLevelType w:val="singleLevel"/>
    <w:tmpl w:val="CB3EA226"/>
    <w:lvl w:ilvl="0">
      <w:numFmt w:val="bullet"/>
      <w:lvlText w:val="•"/>
      <w:lvlJc w:val="left"/>
      <w:pPr>
        <w:ind w:left="720" w:hanging="360"/>
      </w:pPr>
    </w:lvl>
  </w:abstractNum>
  <w:num w:numId="1">
    <w:abstractNumId w:val="4"/>
    <w:lvlOverride w:ilvl="0">
      <w:startOverride w:val="1"/>
    </w:lvlOverride>
  </w:num>
  <w:num w:numId="2">
    <w:abstractNumId w:val="1"/>
    <w:lvlOverride w:ilvl="0">
      <w:startOverride w:val="1"/>
    </w:lvlOverride>
  </w:num>
  <w:num w:numId="3">
    <w:abstractNumId w:val="6"/>
    <w:lvlOverride w:ilvl="0">
      <w:startOverride w:val="1"/>
    </w:lvlOverride>
  </w:num>
  <w:num w:numId="4">
    <w:abstractNumId w:val="8"/>
  </w:num>
  <w:num w:numId="5">
    <w:abstractNumId w:val="3"/>
    <w:lvlOverride w:ilvl="0">
      <w:startOverride w:val="1"/>
    </w:lvlOverride>
  </w:num>
  <w:num w:numId="6">
    <w:abstractNumId w:val="17"/>
  </w:num>
  <w:num w:numId="7">
    <w:abstractNumId w:val="5"/>
  </w:num>
  <w:num w:numId="8">
    <w:abstractNumId w:val="11"/>
  </w:num>
  <w:num w:numId="9">
    <w:abstractNumId w:val="20"/>
  </w:num>
  <w:num w:numId="10">
    <w:abstractNumId w:val="10"/>
  </w:num>
  <w:num w:numId="11">
    <w:abstractNumId w:val="18"/>
  </w:num>
  <w:num w:numId="12">
    <w:abstractNumId w:val="12"/>
  </w:num>
  <w:num w:numId="13">
    <w:abstractNumId w:val="13"/>
  </w:num>
  <w:num w:numId="14">
    <w:abstractNumId w:val="16"/>
  </w:num>
  <w:num w:numId="15">
    <w:abstractNumId w:val="9"/>
    <w:lvlOverride w:ilvl="0">
      <w:startOverride w:val="1"/>
    </w:lvlOverride>
  </w:num>
  <w:num w:numId="16">
    <w:abstractNumId w:val="7"/>
    <w:lvlOverride w:ilvl="0">
      <w:startOverride w:val="1"/>
    </w:lvlOverride>
  </w:num>
  <w:num w:numId="17">
    <w:abstractNumId w:val="21"/>
    <w:lvlOverride w:ilvl="0">
      <w:startOverride w:val="1"/>
    </w:lvlOverride>
  </w:num>
  <w:num w:numId="18">
    <w:abstractNumId w:val="2"/>
    <w:lvlOverride w:ilvl="0">
      <w:startOverride w:val="1"/>
    </w:lvlOverride>
  </w:num>
  <w:num w:numId="19">
    <w:abstractNumId w:val="19"/>
    <w:lvlOverride w:ilvl="0">
      <w:startOverride w:val="1"/>
    </w:lvlOverride>
  </w:num>
  <w:num w:numId="20">
    <w:abstractNumId w:val="14"/>
    <w:lvlOverride w:ilvl="0">
      <w:startOverride w:val="1"/>
    </w:lvlOverride>
  </w:num>
  <w:num w:numId="21">
    <w:abstractNumId w:val="0"/>
    <w:lvlOverride w:ilvl="0">
      <w:startOverride w:val="1"/>
    </w:lvlOverride>
  </w:num>
  <w:num w:numId="22">
    <w:abstractNumId w:val="1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772"/>
    <w:rsid w:val="000007F8"/>
    <w:rsid w:val="00040469"/>
    <w:rsid w:val="00055B55"/>
    <w:rsid w:val="000A1192"/>
    <w:rsid w:val="00137754"/>
    <w:rsid w:val="00177FC3"/>
    <w:rsid w:val="001F5D82"/>
    <w:rsid w:val="0023042D"/>
    <w:rsid w:val="002C6C56"/>
    <w:rsid w:val="0035667A"/>
    <w:rsid w:val="0038421A"/>
    <w:rsid w:val="0039307D"/>
    <w:rsid w:val="003A447D"/>
    <w:rsid w:val="003B6EDE"/>
    <w:rsid w:val="003D2122"/>
    <w:rsid w:val="004D2561"/>
    <w:rsid w:val="00505029"/>
    <w:rsid w:val="005C6AB4"/>
    <w:rsid w:val="006259DB"/>
    <w:rsid w:val="00641C34"/>
    <w:rsid w:val="006461EF"/>
    <w:rsid w:val="0065734A"/>
    <w:rsid w:val="006B7933"/>
    <w:rsid w:val="006F3B08"/>
    <w:rsid w:val="00736145"/>
    <w:rsid w:val="00742B07"/>
    <w:rsid w:val="00761A0D"/>
    <w:rsid w:val="00762187"/>
    <w:rsid w:val="00782B77"/>
    <w:rsid w:val="007A61DC"/>
    <w:rsid w:val="007F0DF0"/>
    <w:rsid w:val="007F7DC9"/>
    <w:rsid w:val="00800E75"/>
    <w:rsid w:val="00807EDC"/>
    <w:rsid w:val="00816C8E"/>
    <w:rsid w:val="00824B3E"/>
    <w:rsid w:val="00837C55"/>
    <w:rsid w:val="0086522F"/>
    <w:rsid w:val="008A1782"/>
    <w:rsid w:val="008B6FA0"/>
    <w:rsid w:val="008C30A8"/>
    <w:rsid w:val="008F4512"/>
    <w:rsid w:val="009240FC"/>
    <w:rsid w:val="00941487"/>
    <w:rsid w:val="00947872"/>
    <w:rsid w:val="00960515"/>
    <w:rsid w:val="0099653A"/>
    <w:rsid w:val="009B217E"/>
    <w:rsid w:val="009E1504"/>
    <w:rsid w:val="00A16A03"/>
    <w:rsid w:val="00A2620E"/>
    <w:rsid w:val="00A404B7"/>
    <w:rsid w:val="00A61120"/>
    <w:rsid w:val="00AC3437"/>
    <w:rsid w:val="00AE17F8"/>
    <w:rsid w:val="00AE51AA"/>
    <w:rsid w:val="00B01772"/>
    <w:rsid w:val="00B04FE6"/>
    <w:rsid w:val="00B67CE8"/>
    <w:rsid w:val="00B77A58"/>
    <w:rsid w:val="00C70617"/>
    <w:rsid w:val="00C81311"/>
    <w:rsid w:val="00CB41F0"/>
    <w:rsid w:val="00CE51F4"/>
    <w:rsid w:val="00CF3535"/>
    <w:rsid w:val="00D4407E"/>
    <w:rsid w:val="00DA1627"/>
    <w:rsid w:val="00E10A28"/>
    <w:rsid w:val="00E431E8"/>
    <w:rsid w:val="00E608A8"/>
    <w:rsid w:val="00E74639"/>
    <w:rsid w:val="00EC5DD5"/>
    <w:rsid w:val="00ED40A4"/>
    <w:rsid w:val="00EE5CE6"/>
    <w:rsid w:val="00F75C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 w:type="paragraph" w:customStyle="1" w:styleId="H2">
    <w:name w:val="H2"/>
    <w:basedOn w:val="Normal"/>
    <w:pPr>
      <w:spacing w:before="200" w:after="80"/>
    </w:pPr>
    <w:rPr>
      <w:b/>
      <w:i w:val="0"/>
      <w:caps w:val="0"/>
      <w:sz w:val="28"/>
    </w:rPr>
  </w:style>
  <w:style w:type="paragraph" w:customStyle="1" w:styleId="T2">
    <w:name w:val="T2"/>
    <w:basedOn w:val="Normal"/>
    <w:pPr>
      <w:jc w:val="center"/>
    </w:pPr>
    <w:rPr>
      <w:b/>
      <w:i w:val="0"/>
      <w:caps w:val="0"/>
      <w:sz w:val="20"/>
    </w:rPr>
  </w:style>
  <w:style w:type="paragraph" w:customStyle="1" w:styleId="BL-FIRST">
    <w:name w:val="BL-FIRST"/>
    <w:basedOn w:val="Normal"/>
    <w:pPr>
      <w:spacing w:after="40"/>
      <w:ind w:left="720"/>
    </w:pPr>
    <w:rPr>
      <w:b w:val="0"/>
      <w:i w:val="0"/>
      <w:caps w:val="0"/>
      <w:sz w:val="22"/>
    </w:rPr>
  </w:style>
  <w:style w:type="paragraph" w:customStyle="1" w:styleId="REF-N">
    <w:name w:val="REF-N"/>
    <w:basedOn w:val="Normal"/>
    <w:pPr>
      <w:spacing w:after="40"/>
      <w:ind w:hanging="720" w:left="720"/>
    </w:pPr>
    <w:rPr>
      <w:b w:val="0"/>
      <w:i w:val="0"/>
      <w:caps w:val="0"/>
      <w:sz w:val="20"/>
    </w:rPr>
  </w:style>
  <w:style w:type="paragraph" w:customStyle="1" w:styleId="CT">
    <w:name w:val="CT"/>
    <w:basedOn w:val="Normal"/>
    <w:pPr>
      <w:spacing w:after="240"/>
      <w:jc w:val="center"/>
    </w:pPr>
    <w:rPr>
      <w:b/>
      <w:i w:val="0"/>
      <w:caps w:val="0"/>
      <w:sz w:val="56"/>
    </w:rPr>
  </w:style>
  <w:style w:type="paragraph" w:customStyle="1" w:styleId="H3">
    <w:name w:val="H3"/>
    <w:basedOn w:val="Normal"/>
    <w:pPr>
      <w:spacing w:before="160" w:after="80"/>
    </w:pPr>
    <w:rPr>
      <w:b/>
      <w:i w:val="0"/>
      <w:caps w:val="0"/>
      <w:sz w:val="24"/>
    </w:rPr>
  </w:style>
  <w:style w:type="paragraph" w:customStyle="1" w:styleId="UL-LAST">
    <w:name w:val="UL-LAST"/>
    <w:basedOn w:val="Normal"/>
    <w:pPr>
      <w:spacing w:after="120"/>
      <w:ind w:left="1080"/>
    </w:pPr>
    <w:rPr>
      <w:b w:val="0"/>
      <w:i w:val="0"/>
      <w:caps w:val="0"/>
      <w:sz w:val="22"/>
    </w:rPr>
  </w:style>
  <w:style w:type="paragraph" w:customStyle="1" w:styleId="CN">
    <w:name w:val="CN"/>
    <w:basedOn w:val="Normal"/>
    <w:pPr>
      <w:spacing w:after="120"/>
      <w:jc w:val="center"/>
    </w:pPr>
    <w:rPr>
      <w:b/>
      <w:i w:val="0"/>
      <w:caps w:val="0"/>
      <w:sz w:val="48"/>
    </w:rPr>
  </w:style>
  <w:style w:type="paragraph" w:customStyle="1" w:styleId="REF-U">
    <w:name w:val="REF-U"/>
    <w:basedOn w:val="Normal"/>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XT-FLUSH">
    <w:name w:val="TXT-FLUSH"/>
    <w:basedOn w:val="Normal"/>
    <w:pPr>
      <w:spacing w:after="120"/>
    </w:pPr>
    <w:rPr>
      <w:b w:val="0"/>
      <w:i w:val="0"/>
      <w:caps w:val="0"/>
      <w:sz w:val="22"/>
    </w:rPr>
  </w:style>
  <w:style w:type="paragraph" w:customStyle="1" w:styleId="H4">
    <w:name w:val="H4"/>
    <w:basedOn w:val="Normal"/>
    <w:pPr>
      <w:spacing w:before="120" w:after="40"/>
    </w:pPr>
    <w:rPr>
      <w:b/>
      <w:i w:val="0"/>
      <w:caps w:val="0"/>
      <w:sz w:val="22"/>
    </w:rPr>
  </w:style>
  <w:style w:type="paragraph" w:customStyle="1" w:styleId="UL-MID">
    <w:name w:val="UL-MID"/>
    <w:basedOn w:val="Normal"/>
    <w:pPr>
      <w:spacing w:after="40"/>
      <w:ind w:left="1080"/>
    </w:pPr>
    <w:rPr>
      <w:b w:val="0"/>
      <w:i w:val="0"/>
      <w:caps w:val="0"/>
      <w:sz w:val="22"/>
    </w:rPr>
  </w:style>
  <w:style w:type="paragraph" w:customStyle="1" w:styleId="H1">
    <w:name w:val="H1"/>
    <w:basedOn w:val="Normal"/>
    <w:pPr>
      <w:spacing w:before="240" w:after="120"/>
    </w:pPr>
    <w:rPr>
      <w:b/>
      <w:i w:val="0"/>
      <w:caps w:val="0"/>
      <w:sz w:val="32"/>
    </w:rPr>
  </w:style>
  <w:style w:type="paragraph" w:customStyle="1" w:styleId="REFH1">
    <w:name w:val="REFH1"/>
    <w:basedOn w:val="Normal"/>
    <w:pPr>
      <w:spacing w:before="240" w:after="120"/>
    </w:pPr>
    <w:rPr>
      <w:b/>
      <w:i w:val="0"/>
      <w:caps w:val="0"/>
      <w:sz w:val="28"/>
    </w:rPr>
  </w:style>
  <w:style w:type="paragraph" w:customStyle="1" w:styleId="H5">
    <w:name w:val="H5"/>
    <w:basedOn w:val="Normal"/>
    <w:pPr>
      <w:spacing w:before="120" w:after="40"/>
    </w:pPr>
    <w:rPr>
      <w:b/>
      <w:i/>
      <w:caps w:val="0"/>
      <w:sz w:val="22"/>
    </w:rPr>
  </w:style>
  <w:style w:type="paragraph" w:customStyle="1" w:styleId="TXT">
    <w:name w:val="TXT"/>
    <w:basedOn w:val="Normal"/>
    <w:pPr>
      <w:spacing w:after="120"/>
      <w:ind w:firstLine="720"/>
    </w:pPr>
    <w:rPr>
      <w:b w:val="0"/>
      <w:i w:val="0"/>
      <w:caps w:val="0"/>
      <w:sz w:val="22"/>
    </w:rPr>
  </w:style>
  <w:style w:type="paragraph" w:customStyle="1" w:styleId="T1">
    <w:name w:val="T1"/>
    <w:basedOn w:val="Normal"/>
    <w:pPr>
      <w:spacing w:before="120" w:after="40"/>
    </w:pPr>
    <w:rPr>
      <w:b/>
      <w:i w:val="0"/>
      <w:caps w:val="0"/>
      <w:sz w:val="20"/>
    </w:rPr>
  </w:style>
  <w:style w:type="paragraph" w:customStyle="1" w:styleId="UL-FIRST">
    <w:name w:val="UL-FIRST"/>
    <w:basedOn w:val="Normal"/>
    <w:pPr>
      <w:spacing w:after="40"/>
      <w:ind w:left="1080"/>
    </w:pPr>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BL-LAST">
    <w:name w:val="BL-LAST"/>
    <w:basedOn w:val="Normal"/>
    <w:pPr>
      <w:spacing w:after="120"/>
      <w:ind w:left="720"/>
    </w:pPr>
    <w:rPr>
      <w:b w:val="0"/>
      <w:i w:val="0"/>
      <w:caps w:val="0"/>
      <w:sz w:val="22"/>
    </w:rPr>
  </w:style>
  <w:style w:type="paragraph" w:customStyle="1" w:styleId="REFH2">
    <w:name w:val="REFH2"/>
    <w:basedOn w:val="Normal"/>
    <w:pPr>
      <w:spacing w:before="160" w:after="80"/>
    </w:pPr>
    <w:rPr>
      <w:b/>
      <w:i w:val="0"/>
      <w:caps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hyperlink" Target="https://www.ncbi.nlm.nih.gov/pmc/articles/PMC8246337" TargetMode="Externa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BDD04-C06B-4302-8577-46887B57D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82</Pages>
  <Words>22127</Words>
  <Characters>126128</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Gowri Thangappan</cp:lastModifiedBy>
  <cp:revision>5</cp:revision>
  <dcterms:created xsi:type="dcterms:W3CDTF">2025-11-07T22:32:00Z</dcterms:created>
  <dcterms:modified xsi:type="dcterms:W3CDTF">2025-11-13T06:57:00Z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2025-11-05T20:14:13Z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b0f8f50a-7a54-464c-866f-36171d418d3b</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