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2A2" w:rsidRPr="00D17A5D" w:rsidRDefault="000468CF">
      <w:pPr>
        <w:pStyle w:val="CN"/>
        <w:keepNext w:val="0"/>
        <w:widowControl w:val="0"/>
        <w:spacing w:line="480" w:lineRule="auto"/>
        <w:rPr>
          <w:rFonts w:ascii="Times New Roman" w:hAnsi="Times New Roman" w:cs="Times New Roman"/>
          <w:sz w:val="24"/>
          <w:szCs w:val="24"/>
          <w:lang w:val="en-US"/>
        </w:rPr>
      </w:pPr>
      <w:bookmarkStart w:id="0" w:name="_GoBack"/>
      <w:bookmarkEnd w:id="0"/>
      <w:r w:rsidRPr="00D17A5D">
        <w:rPr>
          <w:rStyle w:val="Tag"/>
          <w:rFonts w:ascii="Times New Roman" w:hAnsi="Times New Roman" w:cs="Times New Roman"/>
          <w:sz w:val="24"/>
          <w:szCs w:val="24"/>
          <w:lang w:val="en-US"/>
        </w:rPr>
        <w:t>&lt;CN&gt;</w:t>
      </w:r>
      <w:r w:rsidRPr="00D17A5D">
        <w:rPr>
          <w:rStyle w:val="CW"/>
          <w:rFonts w:ascii="Times New Roman" w:hAnsi="Times New Roman" w:cs="Times New Roman"/>
          <w:sz w:val="24"/>
          <w:szCs w:val="24"/>
          <w:lang w:val="en-US"/>
        </w:rPr>
        <w:t>Chapter</w:t>
      </w:r>
      <w:r w:rsidRPr="00D17A5D">
        <w:rPr>
          <w:rFonts w:ascii="Times New Roman" w:hAnsi="Times New Roman" w:cs="Times New Roman"/>
          <w:sz w:val="24"/>
          <w:szCs w:val="24"/>
          <w:lang w:val="en-US"/>
        </w:rPr>
        <w:t xml:space="preserve"> </w:t>
      </w:r>
      <w:r w:rsidRPr="00D17A5D">
        <w:rPr>
          <w:rStyle w:val="CN0"/>
          <w:rFonts w:ascii="Times New Roman" w:hAnsi="Times New Roman" w:cs="Times New Roman"/>
          <w:sz w:val="24"/>
          <w:szCs w:val="24"/>
          <w:lang w:val="en-US"/>
        </w:rPr>
        <w:t>2</w:t>
      </w:r>
    </w:p>
    <w:p w:rsidR="00EC52A2" w:rsidRPr="00D17A5D" w:rsidRDefault="000468CF">
      <w:pPr>
        <w:pStyle w:val="CT"/>
        <w:keepNext w:val="0"/>
        <w:widowControl w:val="0"/>
        <w:spacing w:line="480" w:lineRule="auto"/>
        <w:jc w:val="left"/>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&lt;CT&gt;</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Introduction</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w:t>
      </w:r>
      <w:r w:rsidR="00C03413">
        <w:rPr>
          <w:rStyle w:val="citebib"/>
          <w:rFonts w:ascii="Times New Roman" w:hAnsi="Times New Roman" w:cs="Times New Roman"/>
          <w:vertAlign w:val="superscript"/>
        </w:rPr>
        <w:t>1</w:t>
      </w:r>
      <w:r w:rsidRPr="00D17A5D">
        <w:rPr>
          <w:rFonts w:ascii="Times New Roman" w:hAnsi="Times New Roman" w:cs="Times New Roman"/>
        </w:rPr>
        <w:t xml:space="preserve">. In experts’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w:t>
      </w:r>
      <w:r w:rsidRPr="00D17A5D">
        <w:rPr>
          <w:rFonts w:ascii="Times New Roman" w:hAnsi="Times New Roman" w:cs="Times New Roman"/>
        </w:rPr>
        <w:lastRenderedPageBreak/>
        <w:t xml:space="preserve">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w:t>
      </w:r>
      <w:r w:rsidR="00C03413">
        <w:rPr>
          <w:rStyle w:val="citebib"/>
          <w:rFonts w:ascii="Times New Roman" w:hAnsi="Times New Roman" w:cs="Times New Roman"/>
          <w:vertAlign w:val="superscript"/>
        </w:rPr>
        <w:t>2</w:t>
      </w:r>
      <w:r w:rsidRPr="00D17A5D">
        <w:rPr>
          <w:rFonts w:ascii="Times New Roman" w:hAnsi="Times New Roman" w:cs="Times New Roman"/>
        </w:rPr>
        <w:t>. Karim et al.</w:t>
      </w:r>
      <w:r w:rsidR="00C03413">
        <w:rPr>
          <w:rStyle w:val="citebib"/>
          <w:rFonts w:ascii="Times New Roman" w:hAnsi="Times New Roman" w:cs="Times New Roman"/>
          <w:vertAlign w:val="superscript"/>
        </w:rPr>
        <w:t>2</w:t>
      </w:r>
      <w:r w:rsidRPr="00D17A5D">
        <w:rPr>
          <w:rFonts w:ascii="Times New Roman" w:hAnsi="Times New Roman" w:cs="Times New Roman"/>
        </w:rPr>
        <w:t xml:space="preserve">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w:t>
      </w:r>
      <w:r w:rsidR="00C03413">
        <w:rPr>
          <w:rStyle w:val="citebib"/>
          <w:rFonts w:ascii="Times New Roman" w:hAnsi="Times New Roman" w:cs="Times New Roman"/>
          <w:vertAlign w:val="superscript"/>
        </w:rPr>
        <w:t>3</w:t>
      </w:r>
      <w:r w:rsidRPr="00D17A5D">
        <w:rPr>
          <w:rFonts w:ascii="Times New Roman" w:hAnsi="Times New Roman" w:cs="Times New Roman"/>
        </w:rPr>
        <w: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Numerous studies have been published in the last three decades on the performance of the first trimester anomaly scan </w:t>
      </w:r>
      <w:r w:rsidR="00C03413">
        <w:rPr>
          <w:rStyle w:val="citebib"/>
          <w:rFonts w:ascii="Times New Roman" w:hAnsi="Times New Roman" w:cs="Times New Roman"/>
          <w:vertAlign w:val="superscript"/>
        </w:rPr>
        <w:t>3,2,4,5,6,7,8,9,10,11,12,13,14</w:t>
      </w:r>
      <w:r w:rsidRPr="00D17A5D">
        <w:rPr>
          <w:rFonts w:ascii="Times New Roman" w:hAnsi="Times New Roman" w:cs="Times New Roman"/>
        </w:rPr>
        <w:t xml:space="preserve">, beyond screening for aneuploidies. Only few studies reported on the early gestation’ detection of fetal malformations in large screening populations with ultrasound examinations performed by several examiners with various levels of expertise </w:t>
      </w:r>
      <w:r w:rsidR="00C03413">
        <w:rPr>
          <w:rStyle w:val="citebib"/>
          <w:rFonts w:ascii="Times New Roman" w:hAnsi="Times New Roman" w:cs="Times New Roman"/>
          <w:vertAlign w:val="superscript"/>
        </w:rPr>
        <w:t>1</w:t>
      </w:r>
      <w:r w:rsidRPr="00D17A5D">
        <w:rPr>
          <w:rFonts w:ascii="Times New Roman" w:hAnsi="Times New Roman" w:cs="Times New Roman"/>
        </w:rPr>
        <w:t xml:space="preserve">. Of particular interest is the first comprehensive study of Syngelaki and Nicolaides </w:t>
      </w:r>
      <w:r w:rsidR="00C03413">
        <w:rPr>
          <w:rStyle w:val="citebib"/>
          <w:rFonts w:ascii="Times New Roman" w:hAnsi="Times New Roman" w:cs="Times New Roman"/>
          <w:vertAlign w:val="superscript"/>
        </w:rPr>
        <w:t>1</w:t>
      </w:r>
      <w:r w:rsidRPr="00D17A5D">
        <w:rPr>
          <w:rFonts w:ascii="Times New Roman" w:hAnsi="Times New Roman" w:cs="Times New Roman"/>
        </w:rPr>
        <w:t xml:space="preserve">, which reported in 2011 on the detection of fetal anomalies during the 11-13 weeks’ ultrasound examination in a population of 44,859 patients, after excluding 332 detected aneuploidies </w:t>
      </w:r>
      <w:r w:rsidR="00C03413">
        <w:rPr>
          <w:rStyle w:val="citebib"/>
          <w:rFonts w:ascii="Times New Roman" w:hAnsi="Times New Roman" w:cs="Times New Roman"/>
          <w:vertAlign w:val="superscript"/>
        </w:rPr>
        <w:t>1</w:t>
      </w:r>
      <w:r w:rsidRPr="00D17A5D">
        <w:rPr>
          <w:rFonts w:ascii="Times New Roman" w:hAnsi="Times New Roman" w:cs="Times New Roman"/>
        </w:rPr>
        <w:t xml:space="preserve">. The authors classified the type of first trimester fetal malformations into four main groups: always detectable, occasionally detectable, rarely detectable and non-detectable </w:t>
      </w:r>
      <w:r w:rsidR="00C03413">
        <w:rPr>
          <w:rStyle w:val="citebib"/>
          <w:rFonts w:ascii="Times New Roman" w:hAnsi="Times New Roman" w:cs="Times New Roman"/>
          <w:vertAlign w:val="superscript"/>
        </w:rPr>
        <w:t>1</w:t>
      </w:r>
      <w:r w:rsidRPr="00D17A5D">
        <w:rPr>
          <w:rFonts w:ascii="Times New Roman" w:hAnsi="Times New Roman" w:cs="Times New Roman"/>
        </w:rPr>
        <w:t xml:space="preserve">.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w:t>
      </w:r>
      <w:r w:rsidRPr="00D17A5D">
        <w:rPr>
          <w:rFonts w:ascii="Times New Roman" w:hAnsi="Times New Roman" w:cs="Times New Roman"/>
        </w:rPr>
        <w:lastRenderedPageBreak/>
        <w:t xml:space="preserve">trimester scan. </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London-United Kingdom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The paper entitled </w:t>
      </w:r>
      <w:r w:rsidRPr="00D17A5D">
        <w:rPr>
          <w:rStyle w:val="italic"/>
          <w:rFonts w:ascii="Times New Roman" w:hAnsi="Times New Roman" w:cs="Times New Roman"/>
          <w:i/>
          <w:iCs/>
        </w:rPr>
        <w:t>“Diagnosis of fetal non-chromosomal abnormalities on routine ultrasound examination at 11–13 weeks’</w:t>
      </w:r>
      <w:r w:rsidRPr="00D17A5D">
        <w:rPr>
          <w:rFonts w:ascii="Times New Roman" w:hAnsi="Times New Roman" w:cs="Times New Roman"/>
          <w:i/>
          <w:iCs/>
          <w:rtl/>
        </w:rPr>
        <w:t xml:space="preserve"> </w:t>
      </w:r>
      <w:r w:rsidRPr="00D17A5D">
        <w:rPr>
          <w:rStyle w:val="italic"/>
          <w:rFonts w:ascii="Times New Roman" w:hAnsi="Times New Roman" w:cs="Times New Roman"/>
          <w:i/>
          <w:iCs/>
        </w:rPr>
        <w:t>gestation“</w:t>
      </w:r>
      <w:r w:rsidRPr="00D17A5D">
        <w:rPr>
          <w:rFonts w:ascii="Times New Roman" w:hAnsi="Times New Roman" w:cs="Times New Roman"/>
        </w:rPr>
        <w:t xml:space="preserve"> published by Syngelaki et al in 2019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(2009–2018) and after excluding 796 fetuses with aneuploidy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First-trimester ultrasound examinations were performed using a standardized protocol as summarized in </w:t>
      </w:r>
      <w:bookmarkStart w:id="1" w:name="bm_tab_cite_Table_2_1"/>
      <w:sdt>
        <w:sdtPr>
          <w:rPr>
            <w:rFonts w:ascii="Times New Roman" w:hAnsi="Times New Roman" w:cs="Times New Roman"/>
          </w:rPr>
          <w:alias w:val="Table Citation"/>
          <w:tag w:val="tab_cite"/>
          <w:id w:val="1627044619"/>
          <w:placeholder>
            <w:docPart w:val="DefaultPlaceholder_1082065158"/>
          </w:placeholder>
        </w:sdtPr>
        <w:sdtEndPr>
          <w:rPr>
            <w:rStyle w:val="TableCitation"/>
          </w:rPr>
        </w:sdtEndPr>
        <w:sdtContent>
          <w:r w:rsidRPr="00D17A5D">
            <w:rPr>
              <w:rStyle w:val="TableCitation"/>
              <w:rFonts w:ascii="Times New Roman" w:hAnsi="Times New Roman" w:cs="Times New Roman"/>
            </w:rPr>
            <w:t>Table 2.1</w:t>
          </w:r>
          <w:bookmarkEnd w:id="1"/>
        </w:sdtContent>
      </w:sdt>
      <w:r w:rsidRPr="00D17A5D">
        <w:rPr>
          <w:rFonts w:ascii="Times New Roman" w:hAnsi="Times New Roman" w:cs="Times New Roman"/>
        </w:rPr>
        <w:t xml:space="preserve">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2–3% of cases, they were complemented by a transvaginal scan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At the time of the first-trimester scan, median fetal </w:t>
      </w:r>
      <w:r w:rsidRPr="00D17A5D">
        <w:rPr>
          <w:rStyle w:val="allcaps"/>
          <w:rFonts w:ascii="Times New Roman" w:hAnsi="Times New Roman" w:cs="Times New Roman"/>
        </w:rPr>
        <w:t>CRL</w:t>
      </w:r>
      <w:r w:rsidRPr="00D17A5D">
        <w:rPr>
          <w:rFonts w:ascii="Times New Roman" w:hAnsi="Times New Roman" w:cs="Times New Roman"/>
        </w:rPr>
        <w:t xml:space="preserve"> was 63.8 mm, and median gestational age was 12.7 weeks of gestation. Only 8.5% cases were examined in the 11th week of gestation </w:t>
      </w:r>
      <w:r w:rsidR="00C03413">
        <w:rPr>
          <w:rStyle w:val="citebib"/>
          <w:rFonts w:ascii="Times New Roman" w:hAnsi="Times New Roman" w:cs="Times New Roman"/>
          <w:vertAlign w:val="superscript"/>
        </w:rPr>
        <w:t>15</w:t>
      </w:r>
      <w:r w:rsidRPr="00D17A5D">
        <w:rPr>
          <w:rFonts w:ascii="Times New Roman" w:hAnsi="Times New Roman" w:cs="Times New Roman"/>
        </w:rPr>
        <w:t>.</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150293875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2-1</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population comprised 1720 (1.7%) pregnancies with a non-chromosomal fetal structural anomaly. In this group, 474 (27.6%) anomalies were detected at screening in the first trimester, 926 (53.8%) in the second trimester, and 320 (18.6%) in the third trimester or postnatally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Interestingly, the results supported the categorization of fetal anomalies into three groups based on their detectability at 11–13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 often in less than 10% of cases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These were usually diagnosed later in pregnancy, either due to the timing of development or the limitations of early imaging. The study also highlights the association between increased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and various structural anomalies, particularly congenital heart defects, suggesting that </w:t>
      </w:r>
      <w:r w:rsidRPr="00D17A5D">
        <w:rPr>
          <w:rStyle w:val="allcaps"/>
          <w:rFonts w:ascii="Times New Roman" w:hAnsi="Times New Roman" w:cs="Times New Roman"/>
        </w:rPr>
        <w:t>NT</w:t>
      </w:r>
      <w:r w:rsidRPr="00D17A5D">
        <w:rPr>
          <w:rFonts w:ascii="Times New Roman" w:hAnsi="Times New Roman" w:cs="Times New Roman"/>
        </w:rPr>
        <w:t xml:space="preserve"> is a valuable marker for the presence of cardiac malformations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Strengths of the study included the exceptionally large sample size, high follow-up rate, and consistent use of trained personnel following standardized protocols in specialized fetal medicine units. However, the study also acknowledged important limitations </w:t>
      </w:r>
      <w:r w:rsidR="00C03413">
        <w:rPr>
          <w:rStyle w:val="citebib"/>
          <w:rFonts w:ascii="Times New Roman" w:hAnsi="Times New Roman" w:cs="Times New Roman"/>
          <w:vertAlign w:val="superscript"/>
        </w:rPr>
        <w:t>15</w:t>
      </w:r>
      <w:r w:rsidRPr="00D17A5D">
        <w:rPr>
          <w:rFonts w:ascii="Times New Roman" w:hAnsi="Times New Roman" w:cs="Times New Roman"/>
        </w:rPr>
        <w:t xml:space="preserve">.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w:t>
      </w:r>
      <w:r w:rsidR="00C03413">
        <w:rPr>
          <w:rStyle w:val="citebib"/>
          <w:rFonts w:ascii="Times New Roman" w:hAnsi="Times New Roman" w:cs="Times New Roman"/>
          <w:vertAlign w:val="superscript"/>
        </w:rPr>
        <w:t>15</w:t>
      </w:r>
      <w:r w:rsidRPr="00D17A5D">
        <w:rPr>
          <w:rFonts w:ascii="Times New Roman" w:hAnsi="Times New Roman" w:cs="Times New Roman"/>
        </w:rPr>
        <w:t>.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Shenzhen-China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In a large retrospective study published in 2021, Liao and colleagues </w:t>
      </w:r>
      <w:r w:rsidR="00C03413">
        <w:rPr>
          <w:rStyle w:val="citebib"/>
          <w:rFonts w:ascii="Times New Roman" w:hAnsi="Times New Roman" w:cs="Times New Roman"/>
          <w:vertAlign w:val="superscript"/>
        </w:rPr>
        <w:t>16</w:t>
      </w:r>
      <w:r w:rsidRPr="00D17A5D">
        <w:rPr>
          <w:rFonts w:ascii="Times New Roman" w:hAnsi="Times New Roman" w:cs="Times New Roman"/>
        </w:rPr>
        <w:t xml:space="preserve">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w:t>
      </w:r>
      <w:r w:rsidR="00C03413">
        <w:rPr>
          <w:rStyle w:val="citebib"/>
          <w:rFonts w:ascii="Times New Roman" w:hAnsi="Times New Roman" w:cs="Times New Roman"/>
          <w:vertAlign w:val="superscript"/>
        </w:rPr>
        <w:t>16</w:t>
      </w:r>
      <w:r w:rsidRPr="00D17A5D">
        <w:rPr>
          <w:rFonts w:ascii="Times New Roman" w:hAnsi="Times New Roman" w:cs="Times New Roman"/>
        </w:rPr>
        <w:t>. Ultrasound examinations were performed between 11 and 13</w:t>
      </w:r>
      <w:r w:rsidRPr="00D17A5D">
        <w:rPr>
          <w:rStyle w:val="Math"/>
          <w:rFonts w:ascii="Times New Roman" w:hAnsi="Times New Roman" w:cs="Times New Roman"/>
        </w:rPr>
        <w:t>+</w:t>
      </w:r>
      <w:r w:rsidRPr="00D17A5D">
        <w:rPr>
          <w:rFonts w:ascii="Times New Roman" w:hAnsi="Times New Roman" w:cs="Times New Roman"/>
        </w:rPr>
        <w:t xml:space="preserve">6 weeks of gestation and followed a detailed protocol with 14 predefined standard views </w:t>
      </w:r>
      <w:bookmarkStart w:id="2" w:name="bm_tab_cite_Table_2_2"/>
      <w:sdt>
        <w:sdtPr>
          <w:rPr>
            <w:rFonts w:ascii="Times New Roman" w:hAnsi="Times New Roman" w:cs="Times New Roman"/>
          </w:rPr>
          <w:alias w:val="Table Citation"/>
          <w:tag w:val="tab_cite"/>
          <w:id w:val="-900903582"/>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2.2</w:t>
          </w:r>
          <w:r w:rsidRPr="00D17A5D">
            <w:rPr>
              <w:rFonts w:ascii="Times New Roman" w:hAnsi="Times New Roman" w:cs="Times New Roman"/>
            </w:rPr>
            <w:t>)</w:t>
          </w:r>
          <w:bookmarkEnd w:id="2"/>
        </w:sdtContent>
      </w:sdt>
      <w:r w:rsidRPr="00D17A5D">
        <w:rPr>
          <w:rFonts w:ascii="Times New Roman" w:hAnsi="Times New Roman" w:cs="Times New Roman"/>
        </w:rPr>
        <w:t xml:space="preserve">, adapted from the mid-trimester anomaly screening approach </w:t>
      </w:r>
      <w:r w:rsidR="00C03413">
        <w:rPr>
          <w:rStyle w:val="citebib"/>
          <w:rFonts w:ascii="Times New Roman" w:hAnsi="Times New Roman" w:cs="Times New Roman"/>
          <w:vertAlign w:val="superscript"/>
        </w:rPr>
        <w:t>16</w:t>
      </w:r>
      <w:r w:rsidRPr="00D17A5D">
        <w:rPr>
          <w:rFonts w:ascii="Times New Roman" w:hAnsi="Times New Roman" w:cs="Times New Roman"/>
        </w:rPr>
        <w:t xml:space="preserve">. At the time of the first trimester examination, the median fetal </w:t>
      </w:r>
      <w:r w:rsidRPr="00D17A5D">
        <w:rPr>
          <w:rStyle w:val="allcaps"/>
          <w:rFonts w:ascii="Times New Roman" w:hAnsi="Times New Roman" w:cs="Times New Roman"/>
        </w:rPr>
        <w:t>CRL</w:t>
      </w:r>
      <w:r w:rsidRPr="00D17A5D">
        <w:rPr>
          <w:rFonts w:ascii="Times New Roman" w:hAnsi="Times New Roman" w:cs="Times New Roman"/>
        </w:rPr>
        <w:t xml:space="preserve">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209361053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2-2</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found a rate of structural anomalies of 3% (1,578 fetuses) in the cohort of which 680 were diagnosed in the first trimester screening examination, corresponding to a detection rate of 43.1% </w:t>
      </w:r>
      <w:r w:rsidR="00C03413">
        <w:rPr>
          <w:rStyle w:val="citebib"/>
          <w:rFonts w:ascii="Times New Roman" w:hAnsi="Times New Roman" w:cs="Times New Roman"/>
          <w:vertAlign w:val="superscript"/>
        </w:rPr>
        <w:t>16</w:t>
      </w:r>
      <w:r w:rsidRPr="00D17A5D">
        <w:rPr>
          <w:rFonts w:ascii="Times New Roman" w:hAnsi="Times New Roman" w:cs="Times New Roman"/>
        </w:rPr>
        <w:t xml:space="preserve"> </w:t>
      </w:r>
      <w:bookmarkStart w:id="3" w:name="bm_tab_cite_Table_2_3"/>
      <w:sdt>
        <w:sdtPr>
          <w:rPr>
            <w:rFonts w:ascii="Times New Roman" w:hAnsi="Times New Roman" w:cs="Times New Roman"/>
          </w:rPr>
          <w:alias w:val="Table Citation"/>
          <w:tag w:val="tab_cite"/>
          <w:id w:val="827175858"/>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2.3</w:t>
          </w:r>
          <w:r w:rsidRPr="00D17A5D">
            <w:rPr>
              <w:rFonts w:ascii="Times New Roman" w:hAnsi="Times New Roman" w:cs="Times New Roman"/>
            </w:rPr>
            <w:t>)</w:t>
          </w:r>
          <w:bookmarkEnd w:id="3"/>
        </w:sdtContent>
      </w:sdt>
      <w:r w:rsidRPr="00D17A5D">
        <w:rPr>
          <w:rFonts w:ascii="Times New Roman" w:hAnsi="Times New Roman" w:cs="Times New Roman"/>
        </w:rPr>
        <w:t>. The detection rates varied greatly depending on the organ system. Abdominal wall defects had the highest detection rate (95.6%), followed by anomalies of the nervous system (66.3%), skeletal malformations (33.8%), facial defects (30.8%) and cardiac anomalies (37.7%)</w:t>
      </w:r>
      <w:r w:rsidR="00C03413">
        <w:rPr>
          <w:rStyle w:val="citebib"/>
          <w:rFonts w:ascii="Times New Roman" w:hAnsi="Times New Roman" w:cs="Times New Roman"/>
          <w:vertAlign w:val="superscript"/>
        </w:rPr>
        <w:t>16</w:t>
      </w:r>
      <w:r w:rsidRPr="00D17A5D">
        <w:rPr>
          <w:rFonts w:ascii="Times New Roman" w:hAnsi="Times New Roman" w:cs="Times New Roman"/>
        </w:rPr>
        <w:t xml:space="preserve">.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w:t>
      </w:r>
      <w:r w:rsidRPr="00D17A5D">
        <w:rPr>
          <w:rStyle w:val="allcaps"/>
          <w:rFonts w:ascii="Times New Roman" w:hAnsi="Times New Roman" w:cs="Times New Roman"/>
        </w:rPr>
        <w:t>NT</w:t>
      </w:r>
      <w:r w:rsidRPr="00D17A5D">
        <w:rPr>
          <w:rFonts w:ascii="Times New Roman" w:hAnsi="Times New Roman" w:cs="Times New Roman"/>
        </w:rPr>
        <w:t xml:space="preserve">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w:t>
      </w:r>
      <w:bookmarkStart w:id="4" w:name="bm_tab_cite_d_Table_2_"/>
      <w:sdt>
        <w:sdtPr>
          <w:rPr>
            <w:rFonts w:ascii="Times New Roman" w:hAnsi="Times New Roman" w:cs="Times New Roman"/>
          </w:rPr>
          <w:alias w:val="Table Citation"/>
          <w:tag w:val="tab_cite"/>
          <w:id w:val="1945026930"/>
          <w:placeholder>
            <w:docPart w:val="DefaultPlaceholder_1082065158"/>
          </w:placeholder>
        </w:sdtPr>
        <w:sdtEndPr>
          <w:rPr>
            <w:rStyle w:val="TableCitation"/>
          </w:rPr>
        </w:sdtEndPr>
        <w:sdtContent>
          <w:r w:rsidRPr="00D17A5D">
            <w:rPr>
              <w:rFonts w:ascii="Times New Roman" w:hAnsi="Times New Roman" w:cs="Times New Roman"/>
            </w:rPr>
            <w:t>d (</w:t>
          </w:r>
          <w:r w:rsidRPr="00D17A5D">
            <w:rPr>
              <w:rStyle w:val="TableCitation"/>
              <w:rFonts w:ascii="Times New Roman" w:hAnsi="Times New Roman" w:cs="Times New Roman"/>
            </w:rPr>
            <w:t>Table 2.</w:t>
          </w:r>
          <w:bookmarkEnd w:id="4"/>
        </w:sdtContent>
      </w:sdt>
      <w:r w:rsidRPr="00D17A5D">
        <w:rPr>
          <w:rStyle w:val="TableCitation"/>
          <w:rFonts w:ascii="Times New Roman" w:hAnsi="Times New Roman" w:cs="Times New Roman"/>
        </w:rPr>
        <w:t>2</w:t>
      </w:r>
      <w:r w:rsidRPr="00D17A5D">
        <w:rPr>
          <w:rFonts w:ascii="Times New Roman" w:hAnsi="Times New Roman" w:cs="Times New Roman"/>
        </w:rPr>
        <w:t xml:space="preserve">) to improve early detection of fetal structural anomalies </w:t>
      </w:r>
      <w:r w:rsidR="00C03413">
        <w:rPr>
          <w:rStyle w:val="citebib"/>
          <w:rFonts w:ascii="Times New Roman" w:hAnsi="Times New Roman" w:cs="Times New Roman"/>
          <w:vertAlign w:val="superscript"/>
        </w:rPr>
        <w:t>16</w:t>
      </w:r>
      <w:r w:rsidRPr="00D17A5D">
        <w:rPr>
          <w:rFonts w:ascii="Times New Roman" w:hAnsi="Times New Roman" w:cs="Times New Roman"/>
        </w:rPr>
        <w:t>.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w:t>
      </w:r>
    </w:p>
    <w:p w:rsidR="00EC52A2" w:rsidRPr="00D17A5D" w:rsidRDefault="000468CF">
      <w:pPr>
        <w:pStyle w:val="PMI"/>
        <w:widowControl w:val="0"/>
        <w:spacing w:after="0" w:line="480" w:lineRule="auto"/>
      </w:pPr>
      <w:r w:rsidRPr="00D17A5D">
        <w:rPr>
          <w:rFonts w:ascii="Times New Roman" w:hAnsi="Times New Roman" w:cs="Times New Roman"/>
        </w:rPr>
        <w:t>&lt;</w:t>
      </w:r>
      <w:sdt>
        <w:sdtPr>
          <w:rPr>
            <w:rFonts w:ascii="Times New Roman" w:hAnsi="Times New Roman" w:cs="Times New Roman"/>
          </w:rPr>
          <w:alias w:val="Table Citation"/>
          <w:tag w:val="tab_cite"/>
          <w:id w:val="-282270169"/>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2-3</w:t>
          </w:r>
        </w:sdtContent>
      </w:sdt>
      <w:r w:rsidRPr="00D17A5D">
        <w:rPr>
          <w:rFonts w:ascii="Times New Roman" w:hAnsi="Times New Roman" w:cs="Times New Roman"/>
        </w:rPr>
        <w:t>&gt;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Systematic Review and Meta-analysis of Common Non-cardiac Anomalies</w:t>
      </w:r>
    </w:p>
    <w:p w:rsidR="00EC52A2" w:rsidRPr="00D17A5D" w:rsidRDefault="000468CF">
      <w:pPr>
        <w:pStyle w:val="TXT-FLUSH0"/>
        <w:widowControl w:val="0"/>
        <w:suppressAutoHyphens/>
        <w:spacing w:line="480" w:lineRule="auto"/>
        <w:jc w:val="both"/>
      </w:pPr>
      <w:r w:rsidRPr="00D17A5D">
        <w:t xml:space="preserve">Another important study was published in 2024 in a manuscript entitled “Detection of Non-Cardiac Fetal Abnormalities on Ultrasound at 11–14 Weeks: Systematic Review and Meta-Analysis” by Karim et al </w:t>
      </w:r>
      <w:r w:rsidR="00C03413">
        <w:rPr>
          <w:rStyle w:val="citebib"/>
          <w:vertAlign w:val="superscript"/>
        </w:rPr>
        <w:t>17</w:t>
      </w:r>
      <w:r w:rsidRPr="00D17A5D">
        <w:t xml:space="preserve">.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w:t>
      </w:r>
      <w:r w:rsidR="00C03413">
        <w:rPr>
          <w:rStyle w:val="citebib"/>
          <w:vertAlign w:val="superscript"/>
        </w:rPr>
        <w:t>17</w:t>
      </w:r>
      <w:r w:rsidRPr="00D17A5D">
        <w:t xml:space="preserve">. These anomalies are listed in </w:t>
      </w:r>
      <w:r w:rsidRPr="00D17A5D">
        <w:rPr>
          <w:rStyle w:val="TableCitation"/>
        </w:rPr>
        <w:t>Table 2.4</w:t>
      </w:r>
      <w:r w:rsidRPr="00D17A5D">
        <w:t xml:space="preserve">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w:t>
      </w:r>
      <w:r w:rsidRPr="00D17A5D">
        <w:rPr>
          <w:rStyle w:val="TableCitation"/>
        </w:rPr>
        <w:t>Table 2.5</w:t>
      </w:r>
      <w:r w:rsidRPr="00D17A5D">
        <w:t>. The authors divided the anomalies into four different subgroups according to the detection rate (</w:t>
      </w:r>
      <w:r w:rsidRPr="00D17A5D">
        <w:rPr>
          <w:rStyle w:val="TableCitation"/>
        </w:rPr>
        <w:t>Table 2.5</w:t>
      </w:r>
      <w:r w:rsidRPr="00D17A5D">
        <w:t xml:space="preserve">).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w:t>
      </w:r>
      <w:r w:rsidRPr="00D17A5D">
        <w:rPr>
          <w:rStyle w:val="AbbreviationExpansion"/>
        </w:rPr>
        <w:t>lower urinary tract obstruction</w:t>
      </w:r>
      <w:r w:rsidRPr="00D17A5D">
        <w:t xml:space="preserve"> (</w:t>
      </w:r>
      <w:r w:rsidRPr="00D17A5D">
        <w:rPr>
          <w:rStyle w:val="Abbreviation"/>
        </w:rPr>
        <w:t>LUTO</w:t>
      </w:r>
      <w:r w:rsidRPr="00D17A5D">
        <w:t xml:space="preserve">)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w:t>
      </w:r>
      <w:r w:rsidRPr="00D17A5D">
        <w:rPr>
          <w:rStyle w:val="TableCitation"/>
        </w:rPr>
        <w:t>Table 2.5</w:t>
      </w:r>
      <w:r w:rsidRPr="00D17A5D">
        <w:t xml:space="preserve"> summarizes details within each group.</w:t>
      </w:r>
    </w:p>
    <w:p w:rsidR="00EC52A2" w:rsidRPr="00D17A5D" w:rsidRDefault="000468CF" w:rsidP="00A86B80">
      <w:pPr>
        <w:pStyle w:val="PMI"/>
        <w:widowControl w:val="0"/>
        <w:spacing w:after="0" w:line="480" w:lineRule="auto"/>
        <w:rPr>
          <w:rFonts w:eastAsia="Helvetica Neue Light"/>
        </w:rPr>
      </w:pPr>
      <w:r w:rsidRPr="00D17A5D">
        <w:rPr>
          <w:rStyle w:val="Tag"/>
        </w:rPr>
        <w:t>&lt;</w:t>
      </w:r>
      <w:sdt>
        <w:sdtPr>
          <w:rPr>
            <w:rStyle w:val="Tag"/>
          </w:rPr>
          <w:alias w:val="Table Citation"/>
          <w:tag w:val="tab_cite"/>
          <w:id w:val="-1856722143"/>
          <w:placeholder>
            <w:docPart w:val="DefaultPlaceholder_1082065158"/>
          </w:placeholder>
        </w:sdtPr>
        <w:sdtEndPr>
          <w:rPr>
            <w:rStyle w:val="Tag"/>
          </w:rPr>
        </w:sdtEndPr>
        <w:sdtContent>
          <w:r w:rsidRPr="00D17A5D">
            <w:rPr>
              <w:rStyle w:val="Tag"/>
            </w:rPr>
            <w:t>TAB 2-4</w:t>
          </w:r>
        </w:sdtContent>
      </w:sdt>
      <w:sdt>
        <w:sdtPr>
          <w:rPr>
            <w:rStyle w:val="Tag"/>
          </w:rPr>
          <w:alias w:val="Table Citation"/>
          <w:tag w:val="tab_cite"/>
          <w:id w:val="-1389259607"/>
          <w:placeholder>
            <w:docPart w:val="DefaultPlaceholder_1082065158"/>
          </w:placeholder>
        </w:sdtPr>
        <w:sdtEndPr>
          <w:rPr>
            <w:rStyle w:val="TablePMI"/>
          </w:rPr>
        </w:sdtEndPr>
        <w:sdtContent>
          <w:r w:rsidRPr="00D17A5D">
            <w:rPr>
              <w:rStyle w:val="Tag"/>
            </w:rPr>
            <w:t>&gt;</w:t>
          </w:r>
          <w:r w:rsidRPr="00D17A5D">
            <w:t>&lt;</w:t>
          </w:r>
          <w:r w:rsidRPr="00D17A5D">
            <w:rPr>
              <w:rStyle w:val="allcaps"/>
            </w:rPr>
            <w:t>TAB</w:t>
          </w:r>
          <w:r w:rsidRPr="00D17A5D">
            <w:rPr>
              <w:rStyle w:val="TablePMI"/>
            </w:rPr>
            <w:t xml:space="preserve"> 2</w:t>
          </w:r>
        </w:sdtContent>
      </w:sdt>
      <w:r w:rsidRPr="00D17A5D">
        <w:rPr>
          <w:rStyle w:val="TablePMI"/>
        </w:rPr>
        <w:t>-5</w:t>
      </w:r>
      <w:r w:rsidRPr="00D17A5D">
        <w:t>&gt;</w:t>
      </w:r>
    </w:p>
    <w:p w:rsidR="00EC52A2" w:rsidRPr="00D17A5D" w:rsidRDefault="000468CF">
      <w:pPr>
        <w:pStyle w:val="TXT0"/>
        <w:widowControl w:val="0"/>
        <w:suppressAutoHyphens/>
        <w:spacing w:line="480" w:lineRule="auto"/>
        <w:ind w:firstLine="720"/>
        <w:jc w:val="both"/>
        <w:rPr>
          <w:rFonts w:eastAsia="Helvetica Neue Light"/>
        </w:rPr>
      </w:pPr>
      <w:r w:rsidRPr="00D17A5D">
        <w:t xml:space="preserve">This study also found that several factors influenced detection rates </w:t>
      </w:r>
      <w:r w:rsidR="00C03413">
        <w:rPr>
          <w:rStyle w:val="citebib"/>
          <w:vertAlign w:val="superscript"/>
        </w:rPr>
        <w:t>17</w:t>
      </w:r>
      <w:r w:rsidRPr="00D17A5D">
        <w:t>.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 conditions traditionally considered difficult to diagnose - was significantly improved by the presence of a formal protocol</w:t>
      </w:r>
      <w:r w:rsidR="00C03413">
        <w:rPr>
          <w:rStyle w:val="citebib"/>
          <w:vertAlign w:val="superscript"/>
        </w:rPr>
        <w:t>17</w:t>
      </w:r>
      <w:r w:rsidRPr="00D17A5D">
        <w:t xml:space="preserve">.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w:t>
      </w:r>
      <w:r w:rsidR="00C03413">
        <w:rPr>
          <w:rStyle w:val="citebib"/>
          <w:vertAlign w:val="superscript"/>
        </w:rPr>
        <w:t>17</w:t>
      </w:r>
      <w:r w:rsidRPr="00D17A5D">
        <w:t xml:space="preserve">.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w:t>
      </w:r>
      <w:r w:rsidR="00C03413">
        <w:rPr>
          <w:rStyle w:val="citebib"/>
          <w:vertAlign w:val="superscript"/>
        </w:rPr>
        <w:t>17</w:t>
      </w:r>
      <w:r w:rsidRPr="00D17A5D">
        <w:t xml:space="preserve">.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w:t>
      </w:r>
      <w:r w:rsidR="00C03413">
        <w:rPr>
          <w:rStyle w:val="citebib"/>
          <w:vertAlign w:val="superscript"/>
        </w:rPr>
        <w:t>17</w:t>
      </w:r>
      <w:r w:rsidRPr="00D17A5D">
        <w:t xml:space="preserve">. The authors emphasize that a major advantage of early screening is that it allows for timely counseling, further testing and treatment planning </w:t>
      </w:r>
      <w:r w:rsidR="00C03413">
        <w:rPr>
          <w:rStyle w:val="citebib"/>
          <w:vertAlign w:val="superscript"/>
        </w:rPr>
        <w:t>17</w:t>
      </w:r>
      <w:r w:rsidRPr="00D17A5D">
        <w: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Cochrane Review on Diagnostic Accuracy of First and Second Trimester Ultrasound Examinations</w:t>
      </w:r>
    </w:p>
    <w:p w:rsidR="00EC52A2" w:rsidRPr="00D17A5D" w:rsidRDefault="000468CF" w:rsidP="00492379">
      <w:pPr>
        <w:pStyle w:val="TXT-FLUSH1"/>
      </w:pPr>
      <w:r w:rsidRPr="00D17A5D">
        <w:rPr>
          <w:rFonts w:ascii="Times New Roman" w:hAnsi="Times New Roman" w:cs="Times New Roman"/>
        </w:rPr>
        <w:t xml:space="preserve">The Cochrane systematic review entitled “Diagnostic Accuracy of Ultrasound Screening for Fetal Structural Abnormalities during the First and Second Trimester of Pregnancy in Low-risk and Unselected Populations“ by Buijtendijk et al. </w:t>
      </w:r>
      <w:r w:rsidR="00C03413">
        <w:rPr>
          <w:rStyle w:val="citebib"/>
          <w:rFonts w:ascii="Times New Roman" w:hAnsi="Times New Roman" w:cs="Times New Roman"/>
          <w:vertAlign w:val="superscript"/>
        </w:rPr>
        <w:t>18</w:t>
      </w:r>
      <w:r w:rsidRPr="00D17A5D">
        <w:rPr>
          <w:rFonts w:ascii="Times New Roman" w:hAnsi="Times New Roman" w:cs="Times New Roman"/>
        </w:rPr>
        <w:t xml:space="preserve">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authors reviewed data from 87 studies between 1997 and 2022, covering over 7 million fetuses from low-risk pregnancies, including more than 25,000 with structural anomalies </w:t>
      </w:r>
      <w:r w:rsidR="00C03413">
        <w:rPr>
          <w:rStyle w:val="citebib"/>
          <w:rFonts w:ascii="Times New Roman" w:hAnsi="Times New Roman" w:cs="Times New Roman"/>
          <w:vertAlign w:val="superscript"/>
        </w:rPr>
        <w:t>18</w:t>
      </w:r>
      <w:r w:rsidRPr="00D17A5D">
        <w:rPr>
          <w:rFonts w:ascii="Times New Roman" w:hAnsi="Times New Roman" w:cs="Times New Roman"/>
        </w:rPr>
        <w:t xml:space="preserve">. They assessed the accuracy of fetal ultrasound in detecting both major and minor anomalies before 14- and 24-weeks’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w:t>
      </w:r>
      <w:r w:rsidR="00C03413">
        <w:rPr>
          <w:rStyle w:val="citebib"/>
          <w:rFonts w:ascii="Times New Roman" w:hAnsi="Times New Roman" w:cs="Times New Roman"/>
          <w:vertAlign w:val="superscript"/>
        </w:rPr>
        <w:t>18</w:t>
      </w:r>
      <w:r w:rsidRPr="00D17A5D">
        <w:rPr>
          <w:rFonts w:ascii="Times New Roman" w:hAnsi="Times New Roman" w:cs="Times New Roman"/>
        </w:rPr>
        <w:t xml:space="preserve">. The analyzed data showed that the strategy with a single-stage second-trimester scan had an overall sensitivity of 50.5% and specificity in 99.8% in detecting fetal structural anomalies with the detection rates varying widely across categories as shown in </w:t>
      </w:r>
      <w:r w:rsidRPr="00D17A5D">
        <w:rPr>
          <w:rStyle w:val="FigureCitation"/>
          <w:rFonts w:ascii="Times New Roman" w:hAnsi="Times New Roman" w:cs="Times New Roman"/>
        </w:rPr>
        <w:t>Figure 2.1</w:t>
      </w:r>
      <w:r w:rsidRPr="00D17A5D">
        <w:rPr>
          <w:rFonts w:ascii="Times New Roman" w:hAnsi="Times New Roman" w:cs="Times New Roman"/>
        </w:rPr>
        <w:t>. In the two-stage approach the overall sensitivity of the first-trimester scan was 37.5% for detection of structural anomalies (</w:t>
      </w:r>
      <w:r w:rsidRPr="00D17A5D">
        <w:rPr>
          <w:rStyle w:val="FigureCitation"/>
          <w:rFonts w:ascii="Times New Roman" w:hAnsi="Times New Roman" w:cs="Times New Roman"/>
        </w:rPr>
        <w:t>Fig. 2.2</w:t>
      </w:r>
      <w:r w:rsidRPr="00D17A5D">
        <w:rPr>
          <w:rFonts w:ascii="Times New Roman" w:hAnsi="Times New Roman" w:cs="Times New Roman"/>
        </w:rPr>
        <w:t>) and an overall specificity of 99.9%, but interestingly the two-stage screening reached a combined sensitivity of an overall 83.8% (</w:t>
      </w:r>
      <w:r w:rsidRPr="00D17A5D">
        <w:rPr>
          <w:rStyle w:val="FigureCitation"/>
          <w:rFonts w:ascii="Times New Roman" w:hAnsi="Times New Roman" w:cs="Times New Roman"/>
        </w:rPr>
        <w:t>Fig. 2.3</w:t>
      </w:r>
      <w:r w:rsidRPr="00D17A5D">
        <w:rPr>
          <w:rFonts w:ascii="Times New Roman" w:hAnsi="Times New Roman" w:cs="Times New Roman"/>
        </w:rPr>
        <w:t xml:space="preserve">) with a specificity of 99.9% </w:t>
      </w:r>
      <w:r w:rsidR="00C03413">
        <w:rPr>
          <w:rStyle w:val="citebib"/>
          <w:rFonts w:ascii="Times New Roman" w:hAnsi="Times New Roman" w:cs="Times New Roman"/>
          <w:vertAlign w:val="superscript"/>
        </w:rPr>
        <w:t>18</w:t>
      </w:r>
      <w:r w:rsidRPr="00D17A5D">
        <w:rPr>
          <w:rFonts w:ascii="Times New Roman" w:hAnsi="Times New Roman" w:cs="Times New Roman"/>
        </w:rPr>
        <w:t xml:space="preserve">. </w:t>
      </w:r>
    </w:p>
    <w:p w:rsidR="00EC52A2" w:rsidRPr="00D17A5D" w:rsidRDefault="000468CF" w:rsidP="00492379">
      <w:pPr>
        <w:pStyle w:val="PMI"/>
      </w:pPr>
      <w:r w:rsidRPr="00D17A5D">
        <w:rPr>
          <w:rStyle w:val="Tag"/>
          <w:rFonts w:ascii="Times New Roman" w:hAnsi="Times New Roman" w:cs="Times New Roman"/>
        </w:rPr>
        <w:t>&lt;</w:t>
      </w:r>
      <w:sdt>
        <w:sdtPr>
          <w:rPr>
            <w:rStyle w:val="Tag"/>
            <w:rFonts w:ascii="Times New Roman" w:hAnsi="Times New Roman" w:cs="Times New Roman"/>
          </w:rPr>
          <w:alias w:val="Figure Citation"/>
          <w:tag w:val="fig_cite"/>
          <w:id w:val="-1509129460"/>
          <w:placeholder>
            <w:docPart w:val="DefaultPlaceholder_1082065158"/>
          </w:placeholder>
        </w:sdtPr>
        <w:sdtEndPr>
          <w:rPr>
            <w:rStyle w:val="Tag"/>
          </w:rPr>
        </w:sdtEndPr>
        <w:sdtContent>
          <w:r w:rsidRPr="00D17A5D">
            <w:rPr>
              <w:rStyle w:val="Tag"/>
              <w:rFonts w:ascii="Times New Roman" w:hAnsi="Times New Roman" w:cs="Times New Roman"/>
            </w:rPr>
            <w:t>FIG 2-1</w:t>
          </w:r>
        </w:sdtContent>
      </w:sdt>
      <w:sdt>
        <w:sdtPr>
          <w:rPr>
            <w:rStyle w:val="Tag"/>
            <w:rFonts w:ascii="Times New Roman" w:hAnsi="Times New Roman" w:cs="Times New Roman"/>
          </w:rPr>
          <w:alias w:val="Figure Citation"/>
          <w:tag w:val="fig_cite"/>
          <w:id w:val="-1917157512"/>
          <w:placeholder>
            <w:docPart w:val="DefaultPlaceholder_1082065158"/>
          </w:placeholder>
        </w:sdtPr>
        <w:sdtEndPr>
          <w:rPr>
            <w:rStyle w:val="FigurePMI"/>
          </w:rPr>
        </w:sdtEndPr>
        <w:sdtContent>
          <w:r w:rsidRPr="00D17A5D">
            <w:rPr>
              <w:rStyle w:val="Tag"/>
              <w:rFonts w:ascii="Times New Roman" w:hAnsi="Times New Roman" w:cs="Times New Roman"/>
            </w:rPr>
            <w:t>&gt;</w:t>
          </w:r>
          <w:r w:rsidRPr="00D17A5D">
            <w:rPr>
              <w:rFonts w:ascii="Times New Roman" w:hAnsi="Times New Roman" w:cs="Times New Roman"/>
            </w:rPr>
            <w:t>&lt;</w:t>
          </w:r>
          <w:r w:rsidRPr="00D17A5D">
            <w:rPr>
              <w:rStyle w:val="allcaps"/>
              <w:rFonts w:ascii="Times New Roman" w:hAnsi="Times New Roman" w:cs="Times New Roman"/>
            </w:rPr>
            <w:t>FIG</w:t>
          </w:r>
          <w:r w:rsidRPr="00D17A5D">
            <w:rPr>
              <w:rStyle w:val="FigurePMI"/>
              <w:rFonts w:ascii="Times New Roman" w:hAnsi="Times New Roman" w:cs="Times New Roman"/>
            </w:rPr>
            <w:t xml:space="preserve"> 2</w:t>
          </w:r>
        </w:sdtContent>
      </w:sdt>
      <w:sdt>
        <w:sdtPr>
          <w:rPr>
            <w:rStyle w:val="FigurePMI"/>
            <w:rFonts w:ascii="Times New Roman" w:hAnsi="Times New Roman" w:cs="Times New Roman"/>
          </w:rPr>
          <w:alias w:val="Figure Citation"/>
          <w:tag w:val="fig_cite"/>
          <w:id w:val="227970184"/>
          <w:placeholder>
            <w:docPart w:val="DefaultPlaceholder_1082065158"/>
          </w:placeholder>
        </w:sdtPr>
        <w:sdtEndPr>
          <w:rPr>
            <w:rStyle w:val="allcaps"/>
          </w:rPr>
        </w:sdtEndPr>
        <w:sdtContent>
          <w:r w:rsidRPr="00D17A5D">
            <w:rPr>
              <w:rStyle w:val="FigurePMI"/>
              <w:rFonts w:ascii="Times New Roman" w:hAnsi="Times New Roman" w:cs="Times New Roman"/>
            </w:rPr>
            <w:t>-2</w:t>
          </w:r>
          <w:r w:rsidRPr="00D17A5D">
            <w:rPr>
              <w:rFonts w:ascii="Times New Roman" w:hAnsi="Times New Roman" w:cs="Times New Roman"/>
            </w:rPr>
            <w:t>&gt;&lt;</w:t>
          </w:r>
          <w:r w:rsidRPr="00D17A5D">
            <w:rPr>
              <w:rStyle w:val="allcaps"/>
              <w:rFonts w:ascii="Times New Roman" w:hAnsi="Times New Roman" w:cs="Times New Roman"/>
            </w:rPr>
            <w:t>FIG</w:t>
          </w:r>
        </w:sdtContent>
      </w:sdt>
      <w:r w:rsidRPr="00D17A5D">
        <w:rPr>
          <w:rStyle w:val="FigurePMI"/>
          <w:rFonts w:ascii="Times New Roman" w:hAnsi="Times New Roman" w:cs="Times New Roman"/>
        </w:rPr>
        <w:t xml:space="preserve"> 2-3</w:t>
      </w:r>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In conclusion, the review supports continuing the use of routine second-trimester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Conclusion</w:t>
      </w:r>
    </w:p>
    <w:p w:rsidR="00EC52A2" w:rsidRPr="00D17A5D" w:rsidRDefault="000468CF">
      <w:pPr>
        <w:pStyle w:val="TXT-FLUSH1"/>
        <w:widowControl w:val="0"/>
        <w:jc w:val="both"/>
        <w:rPr>
          <w:rFonts w:ascii="Times New Roman" w:hAnsi="Times New Roman" w:cs="Times New Roman"/>
          <w:sz w:val="24"/>
          <w:szCs w:val="24"/>
          <w:lang w:val="en-US"/>
        </w:rPr>
      </w:pPr>
      <w:r w:rsidRPr="00D17A5D">
        <w:rPr>
          <w:rFonts w:ascii="Times New Roman" w:hAnsi="Times New Roman" w:cs="Times New Roman"/>
          <w:sz w:val="24"/>
          <w:szCs w:val="24"/>
          <w:lang w:val="en-US"/>
        </w:rPr>
        <w:t xml:space="preserve">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w:t>
      </w:r>
      <w:r w:rsidR="00C03413">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and China </w:t>
      </w:r>
      <w:r w:rsidR="00C03413">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as well as large meta-analyses </w:t>
      </w:r>
      <w:r w:rsidR="00C03413">
        <w:rPr>
          <w:rStyle w:val="citebib"/>
          <w:rFonts w:ascii="Times New Roman" w:hAnsi="Times New Roman" w:cs="Times New Roman"/>
          <w:szCs w:val="24"/>
          <w:vertAlign w:val="superscript"/>
          <w:lang w:val="en-US"/>
        </w:rPr>
        <w:t>3</w:t>
      </w:r>
      <w:r w:rsidRPr="00D17A5D">
        <w:rPr>
          <w:rStyle w:val="superscript"/>
          <w:rFonts w:ascii="Times New Roman" w:hAnsi="Times New Roman" w:cs="Times New Roman"/>
          <w:sz w:val="24"/>
          <w:szCs w:val="24"/>
          <w:vertAlign w:val="superscript"/>
          <w:lang w:val="en-US"/>
        </w:rPr>
        <w:t>,</w:t>
      </w:r>
      <w:r w:rsidR="00C03413">
        <w:rPr>
          <w:rStyle w:val="citebib"/>
          <w:rFonts w:ascii="Times New Roman" w:hAnsi="Times New Roman" w:cs="Times New Roman"/>
          <w:szCs w:val="24"/>
          <w:vertAlign w:val="superscript"/>
          <w:lang w:val="en-US"/>
        </w:rPr>
        <w:t>17</w:t>
      </w:r>
      <w:r w:rsidRPr="00D17A5D">
        <w:rPr>
          <w:rFonts w:ascii="Times New Roman" w:hAnsi="Times New Roman" w:cs="Times New Roman"/>
          <w:sz w:val="24"/>
          <w:szCs w:val="24"/>
          <w:lang w:val="en-US"/>
        </w:rPr>
        <w:t xml:space="preserve"> have shown that detection rates of most anomalies can be improved when examinations are performed according to systematic, protocol-based, approaches by trained personnel. In the various studies and metaanalyses, the reported overall first-trimester detection rates are 27.6% </w:t>
      </w:r>
      <w:r w:rsidR="00C03413">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32.4% </w:t>
      </w:r>
      <w:r w:rsidR="00C03413">
        <w:rPr>
          <w:rStyle w:val="citebib"/>
          <w:rFonts w:ascii="Times New Roman" w:hAnsi="Times New Roman" w:cs="Times New Roman"/>
          <w:szCs w:val="24"/>
          <w:vertAlign w:val="superscript"/>
          <w:lang w:val="en-US"/>
        </w:rPr>
        <w:t>3</w:t>
      </w:r>
      <w:r w:rsidRPr="00D17A5D">
        <w:rPr>
          <w:rFonts w:ascii="Times New Roman" w:hAnsi="Times New Roman" w:cs="Times New Roman"/>
          <w:sz w:val="24"/>
          <w:szCs w:val="24"/>
          <w:lang w:val="en-US"/>
        </w:rPr>
        <w:t xml:space="preserve">, 37.5% </w:t>
      </w:r>
      <w:r w:rsidR="00C03413">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43.1% </w:t>
      </w:r>
      <w:r w:rsidR="00C03413">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or up to 61.2% </w:t>
      </w:r>
      <w:r w:rsidR="00C03413">
        <w:rPr>
          <w:rStyle w:val="citebib"/>
          <w:rFonts w:ascii="Times New Roman" w:hAnsi="Times New Roman" w:cs="Times New Roman"/>
          <w:szCs w:val="24"/>
          <w:vertAlign w:val="superscript"/>
          <w:lang w:val="en-US"/>
        </w:rPr>
        <w:t>3</w:t>
      </w:r>
      <w:r w:rsidRPr="00D17A5D">
        <w:rPr>
          <w:rFonts w:ascii="Times New Roman" w:hAnsi="Times New Roman" w:cs="Times New Roman"/>
          <w:sz w:val="24"/>
          <w:szCs w:val="24"/>
          <w:lang w:val="en-US"/>
        </w:rPr>
        <w:t xml:space="preserve">, which shows that follow-up in the second trimester is still necessary. The Cochrane review presented </w:t>
      </w:r>
      <w:r w:rsidR="00C03413">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emphasizes that while first trimester scans have significant diagnostic value, they should not replace, but complement second trimester anatomical examinations. While a second trimester scan has a detection rate of 50.5%, a two-stage approach—a combination of early and mid-pregnancy scans—results in the highest overall detection rate of 83.8%, supporting the introduction of an early scan into clinical practice </w:t>
      </w:r>
      <w:r w:rsidR="00C03413">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w:t>
      </w:r>
    </w:p>
    <w:p w:rsidR="00EC52A2" w:rsidRPr="00D17A5D" w:rsidRDefault="000468CF">
      <w:pPr>
        <w:pStyle w:val="KP-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&lt;KP&gt;</w:t>
      </w:r>
      <w:r w:rsidRPr="00D17A5D">
        <w:rPr>
          <w:rFonts w:ascii="Times New Roman" w:hAnsi="Times New Roman" w:cs="Times New Roman"/>
          <w:sz w:val="24"/>
          <w:szCs w:val="24"/>
          <w:lang w:val="en-US"/>
        </w:rPr>
        <w:t>Key Points:</w:t>
      </w:r>
      <w:r w:rsidRPr="00D17A5D">
        <w:rPr>
          <w:rFonts w:ascii="Times New Roman" w:hAnsi="Times New Roman" w:cs="Times New Roman"/>
          <w:b w:val="0"/>
          <w:bCs w:val="0"/>
          <w:color w:val="0433FF"/>
          <w:sz w:val="24"/>
          <w:szCs w:val="24"/>
          <w:lang w:val="en-US"/>
        </w:rPr>
        <w:t xml:space="preserve"> </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rsidP="00492379">
      <w:pPr>
        <w:pStyle w:val="PMI"/>
      </w:pPr>
      <w:r w:rsidRPr="00D17A5D">
        <w:rPr>
          <w:rStyle w:val="Tag"/>
          <w:rFonts w:ascii="Times New Roman" w:hAnsi="Times New Roman" w:cs="Times New Roman"/>
          <w:color w:val="auto"/>
        </w:rPr>
        <w:t>&lt;BL1&gt;</w:t>
      </w:r>
    </w:p>
    <w:p w:rsidR="00EC52A2" w:rsidRPr="00D17A5D" w:rsidRDefault="00056FBF" w:rsidP="00056FBF">
      <w:pPr>
        <w:pStyle w:val="KP-BL-FIRST"/>
        <w:keepNext w:val="0"/>
        <w:widowControl w:val="0"/>
        <w:spacing w:line="480" w:lineRule="auto"/>
        <w:ind w:left="360" w:hanging="360"/>
        <w:rPr>
          <w:rFonts w:ascii="Times New Roman" w:hAnsi="Times New Roman" w:cs="Times New Roman"/>
          <w:color w:val="auto"/>
          <w:sz w:val="24"/>
          <w:szCs w:val="24"/>
        </w:rPr>
      </w:pPr>
      <w:r w:rsidRPr="00D17A5D">
        <w:rPr>
          <w:rFonts w:ascii="Symbol" w:hAnsi="Symbol" w:cs="Times New Roman"/>
          <w:b w:val="0"/>
          <w:color w:val="auto"/>
          <w:sz w:val="24"/>
          <w:szCs w:val="24"/>
        </w:rPr>
        <w:t></w:t>
      </w:r>
      <w:r w:rsidRPr="00D17A5D">
        <w:rPr>
          <w:rFonts w:ascii="Symbol" w:hAnsi="Symbol" w:cs="Times New Roman"/>
          <w:b w:val="0"/>
          <w:color w:val="auto"/>
          <w:sz w:val="24"/>
          <w:szCs w:val="24"/>
        </w:rPr>
        <w:tab/>
      </w:r>
      <w:r w:rsidR="000468CF" w:rsidRPr="00D17A5D">
        <w:rPr>
          <w:rFonts w:ascii="Times New Roman" w:hAnsi="Times New Roman" w:cs="Times New Roman"/>
          <w:color w:val="auto"/>
          <w:sz w:val="24"/>
          <w:szCs w:val="24"/>
          <w:lang w:val="en-US"/>
        </w:rPr>
        <w:t xml:space="preserve"> The performance of the </w:t>
      </w:r>
      <w:r w:rsidR="000468CF" w:rsidRPr="00D17A5D">
        <w:rPr>
          <w:rFonts w:ascii="Times New Roman" w:hAnsi="Times New Roman" w:cs="Times New Roman"/>
          <w:color w:val="auto"/>
          <w:sz w:val="24"/>
          <w:szCs w:val="24"/>
        </w:rPr>
        <w:t>fetal anatomic survey in the first trimester is enhanced if a systematic approach and a standardized unit protocol is employed.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In Syngelaki study </w:t>
      </w:r>
      <w:r w:rsidR="00C03413">
        <w:rPr>
          <w:rStyle w:val="citebib"/>
          <w:rFonts w:ascii="Times New Roman" w:eastAsia="Arial Unicode MS" w:hAnsi="Times New Roman" w:cs="Times New Roman"/>
          <w:vertAlign w:val="superscript"/>
        </w:rPr>
        <w:t>15</w:t>
      </w:r>
      <w:r w:rsidR="000468CF" w:rsidRPr="00D17A5D">
        <w:rPr>
          <w:rFonts w:ascii="Times New Roman" w:eastAsia="Arial Unicode MS" w:hAnsi="Times New Roman" w:cs="Times New Roman"/>
        </w:rPr>
        <w:t>, 27.6% of all non-chromosomal fetal structural anomalies were detected in the first trimester screening ultrasound.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Consistently detected anomalies in the first trimester include acrania, alobar holoprosencephaly, encephalocele, large anterior wall defects, severe cardiac anomalies and body-stalk anomaly.</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Following a first trimester screening ultrasound examination, detailed anatomic screening in the second and/or third trimester is still recommended as some severe anomalies escape detection in early gestation.</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A common false positive finding in the first trimester ultrasound examination is the presence of a bowel-only omphalocele, in euploid fetuses, which subsequently resolves.</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Based on the Cochrane review </w:t>
      </w:r>
      <w:r w:rsidR="00C03413">
        <w:rPr>
          <w:rStyle w:val="citebib"/>
          <w:rFonts w:ascii="Times New Roman" w:eastAsia="Arial Unicode MS" w:hAnsi="Times New Roman" w:cs="Times New Roman"/>
          <w:vertAlign w:val="superscript"/>
        </w:rPr>
        <w:t>18</w:t>
      </w:r>
      <w:r w:rsidR="000468CF" w:rsidRPr="00D17A5D">
        <w:rPr>
          <w:rFonts w:ascii="Times New Roman" w:eastAsia="Arial Unicode MS" w:hAnsi="Times New Roman" w:cs="Times New Roman"/>
        </w:rPr>
        <w:t xml:space="preserve">,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w:t>
      </w:r>
    </w:p>
    <w:p w:rsidR="00EC52A2" w:rsidRPr="00D17A5D" w:rsidRDefault="000468CF">
      <w:pPr>
        <w:widowControl w:val="0"/>
        <w:spacing w:line="480" w:lineRule="auto"/>
        <w:jc w:val="both"/>
      </w:pPr>
      <w:r w:rsidRPr="00D17A5D">
        <w:rPr>
          <w:rStyle w:val="Tag"/>
        </w:rPr>
        <w:t>&lt;/BL1&gt;</w:t>
      </w:r>
    </w:p>
    <w:p w:rsidR="00EC52A2" w:rsidRPr="00D17A5D" w:rsidRDefault="000468CF">
      <w:pPr>
        <w:widowControl w:val="0"/>
        <w:spacing w:line="480" w:lineRule="auto"/>
        <w:jc w:val="both"/>
      </w:pPr>
      <w:r w:rsidRPr="00D17A5D">
        <w:t>&lt;/KP&gt;</w:t>
      </w:r>
      <w:r w:rsidRPr="00D17A5D">
        <w:br w:type="page"/>
      </w:r>
    </w:p>
    <w:p w:rsidR="00EC52A2" w:rsidRPr="00D17A5D" w:rsidRDefault="000468CF" w:rsidP="00730A4B">
      <w:pPr>
        <w:pStyle w:val="REFH1"/>
      </w:pPr>
      <w:r w:rsidRPr="00D17A5D">
        <w:rPr>
          <w:rStyle w:val="Tag"/>
          <w:rFonts w:ascii="Times New Roman" w:hAnsi="Times New Roman" w:cs="Times New Roman"/>
          <w:b/>
          <w:bCs/>
          <w:color w:val="EE220C"/>
          <w:sz w:val="24"/>
          <w:szCs w:val="24"/>
          <w:lang w:eastAsia="de-DE"/>
          <w14:textOutline w14:w="0" w14:cap="flat" w14:cmpd="sng" w14:algn="ctr">
            <w14:noFill/>
            <w14:prstDash w14:val="solid"/>
            <w14:bevel/>
          </w14:textOutline>
        </w:rPr>
        <w:t>&lt;H1&gt;</w:t>
      </w:r>
      <w:r w:rsidRPr="00D17A5D">
        <w:rPr>
          <w:rFonts w:ascii="Times New Roman" w:hAnsi="Times New Roman" w:cs="Times New Roman"/>
          <w:b/>
          <w:bCs/>
          <w:color w:val="EE220C"/>
          <w:sz w:val="24"/>
          <w:szCs w:val="24"/>
          <w:lang w:eastAsia="de-DE"/>
          <w14:textOutline w14:w="0" w14:cap="flat" w14:cmpd="sng" w14:algn="ctr">
            <w14:noFill/>
            <w14:prstDash w14:val="solid"/>
            <w14:bevel/>
          </w14:textOutline>
        </w:rPr>
        <w:t>References</w:t>
      </w:r>
    </w:p>
    <w:p w:rsidR="00EC52A2" w:rsidRPr="00D17A5D" w:rsidRDefault="00C03413">
      <w:pPr>
        <w:pStyle w:val="REF-N"/>
        <w:widowControl w:val="0"/>
        <w:spacing w:line="480" w:lineRule="auto"/>
        <w:jc w:val="both"/>
      </w:pPr>
      <w:r>
        <w:rPr>
          <w:rStyle w:val="bibnumber"/>
        </w:rPr>
        <w:t>1</w:t>
      </w:r>
      <w:r w:rsidR="000468CF" w:rsidRPr="00D17A5D">
        <w:t xml:space="preserve"> </w:t>
      </w:r>
      <w:r w:rsidR="000468CF" w:rsidRPr="00D17A5D">
        <w:rPr>
          <w:rStyle w:val="bibsurname"/>
        </w:rPr>
        <w:t>Syngelaki</w:t>
      </w:r>
      <w:r w:rsidR="000468CF" w:rsidRPr="00D17A5D">
        <w:t xml:space="preserve"> </w:t>
      </w:r>
      <w:r w:rsidR="000468CF" w:rsidRPr="00D17A5D">
        <w:rPr>
          <w:rStyle w:val="bibfname"/>
        </w:rPr>
        <w:t>A</w:t>
      </w:r>
      <w:r w:rsidR="000468CF" w:rsidRPr="00D17A5D">
        <w:t xml:space="preserve">, </w:t>
      </w:r>
      <w:r w:rsidR="000468CF" w:rsidRPr="00D17A5D">
        <w:rPr>
          <w:rStyle w:val="bibsurname"/>
        </w:rPr>
        <w:t>Chelemen</w:t>
      </w:r>
      <w:r w:rsidR="000468CF" w:rsidRPr="00D17A5D">
        <w:t xml:space="preserve"> </w:t>
      </w:r>
      <w:r w:rsidR="000468CF" w:rsidRPr="00D17A5D">
        <w:rPr>
          <w:rStyle w:val="bibfname"/>
        </w:rPr>
        <w:t>T</w:t>
      </w:r>
      <w:r w:rsidR="000468CF" w:rsidRPr="00D17A5D">
        <w:t xml:space="preserve">, </w:t>
      </w:r>
      <w:r w:rsidR="000468CF" w:rsidRPr="00D17A5D">
        <w:rPr>
          <w:rStyle w:val="bibsurname"/>
        </w:rPr>
        <w:t>Dagklis</w:t>
      </w:r>
      <w:r w:rsidR="000468CF" w:rsidRPr="00D17A5D">
        <w:t xml:space="preserve"> </w:t>
      </w:r>
      <w:r w:rsidR="000468CF" w:rsidRPr="00D17A5D">
        <w:rPr>
          <w:rStyle w:val="bibfname"/>
        </w:rPr>
        <w:t>T</w:t>
      </w:r>
      <w:r w:rsidR="000468CF" w:rsidRPr="00D17A5D">
        <w:t xml:space="preserve">, </w:t>
      </w:r>
      <w:r w:rsidR="000468CF" w:rsidRPr="00D17A5D">
        <w:rPr>
          <w:rStyle w:val="bibsurname"/>
        </w:rPr>
        <w:t>Allan</w:t>
      </w:r>
      <w:r w:rsidR="000468CF" w:rsidRPr="00D17A5D">
        <w:t xml:space="preserve"> </w:t>
      </w:r>
      <w:r w:rsidR="000468CF" w:rsidRPr="00D17A5D">
        <w:rPr>
          <w:rStyle w:val="bibfname"/>
        </w:rPr>
        <w:t>L</w:t>
      </w:r>
      <w:r w:rsidR="000468CF" w:rsidRPr="00D17A5D">
        <w:t xml:space="preserve">, </w:t>
      </w:r>
      <w:r w:rsidR="000468CF" w:rsidRPr="00D17A5D">
        <w:rPr>
          <w:rStyle w:val="bibsurname"/>
        </w:rPr>
        <w:t>Nicolaides</w:t>
      </w:r>
      <w:r w:rsidR="000468CF" w:rsidRPr="00D17A5D">
        <w:t xml:space="preserve"> </w:t>
      </w:r>
      <w:r w:rsidR="000468CF" w:rsidRPr="00D17A5D">
        <w:rPr>
          <w:rStyle w:val="bibfname"/>
        </w:rPr>
        <w:t>KH.</w:t>
      </w:r>
      <w:r w:rsidR="000468CF" w:rsidRPr="00D17A5D">
        <w:t xml:space="preserve"> </w:t>
      </w:r>
      <w:r w:rsidR="000468CF" w:rsidRPr="00D17A5D">
        <w:rPr>
          <w:rStyle w:val="bibarticle"/>
        </w:rPr>
        <w:t>Challenges in the diagnosis of fetal non-chromosomal abnormalities at 11-13 weeks</w:t>
      </w:r>
      <w:r w:rsidR="000468CF" w:rsidRPr="00D17A5D">
        <w:t xml:space="preserve">. </w:t>
      </w:r>
      <w:r w:rsidR="000468CF" w:rsidRPr="00D17A5D">
        <w:rPr>
          <w:rStyle w:val="bibjournal"/>
          <w:i/>
        </w:rPr>
        <w:t>Prenat Diagn</w:t>
      </w:r>
      <w:r w:rsidR="000468CF" w:rsidRPr="00D17A5D">
        <w:t xml:space="preserve">. </w:t>
      </w:r>
      <w:r w:rsidR="000468CF" w:rsidRPr="00D17A5D">
        <w:rPr>
          <w:rStyle w:val="bibyear"/>
        </w:rPr>
        <w:t>2011</w:t>
      </w:r>
      <w:r w:rsidR="000468CF" w:rsidRPr="00D17A5D">
        <w:t>;</w:t>
      </w:r>
      <w:r w:rsidR="000468CF" w:rsidRPr="00D17A5D">
        <w:rPr>
          <w:rStyle w:val="bibvolume"/>
        </w:rPr>
        <w:t>31</w:t>
      </w:r>
      <w:r w:rsidR="000468CF" w:rsidRPr="00D17A5D">
        <w:t>(</w:t>
      </w:r>
      <w:r w:rsidR="000468CF" w:rsidRPr="00D17A5D">
        <w:rPr>
          <w:rStyle w:val="bibissue"/>
        </w:rPr>
        <w:t>1</w:t>
      </w:r>
      <w:r w:rsidR="000468CF" w:rsidRPr="00D17A5D">
        <w:t>):</w:t>
      </w:r>
      <w:r w:rsidR="000468CF" w:rsidRPr="00D17A5D">
        <w:rPr>
          <w:rStyle w:val="bibfpage"/>
        </w:rPr>
        <w:t>90</w:t>
      </w:r>
      <w:r w:rsidR="000468CF" w:rsidRPr="00D17A5D">
        <w:t>-</w:t>
      </w:r>
      <w:r w:rsidR="000468CF" w:rsidRPr="00D17A5D">
        <w:rPr>
          <w:rStyle w:val="biblpage"/>
        </w:rPr>
        <w:t>102</w:t>
      </w:r>
      <w:r w:rsidR="000468CF" w:rsidRPr="00D17A5D">
        <w:t xml:space="preserve">. </w:t>
      </w:r>
      <w:r w:rsidR="000468CF" w:rsidRPr="00D17A5D">
        <w:rPr>
          <w:rStyle w:val="bibdoi"/>
        </w:rPr>
        <w:t>doi:10.1002/pd.2642</w:t>
      </w:r>
    </w:p>
    <w:p w:rsidR="00EC52A2" w:rsidRPr="00D17A5D" w:rsidRDefault="00C03413">
      <w:pPr>
        <w:pStyle w:val="REF-N"/>
        <w:widowControl w:val="0"/>
        <w:spacing w:line="480" w:lineRule="auto"/>
        <w:jc w:val="both"/>
      </w:pPr>
      <w:r>
        <w:rPr>
          <w:rStyle w:val="bibnumber"/>
        </w:rPr>
        <w:t>3</w:t>
      </w:r>
      <w:r w:rsidR="000468CF" w:rsidRPr="00D17A5D">
        <w:t xml:space="preserve"> </w:t>
      </w:r>
      <w:r w:rsidR="000468CF" w:rsidRPr="00D17A5D">
        <w:rPr>
          <w:rStyle w:val="bibsurname"/>
        </w:rPr>
        <w:t>Karim</w:t>
      </w:r>
      <w:r w:rsidR="000468CF" w:rsidRPr="00D17A5D">
        <w:t xml:space="preserve"> </w:t>
      </w:r>
      <w:r w:rsidR="000468CF" w:rsidRPr="00D17A5D">
        <w:rPr>
          <w:rStyle w:val="bibfname"/>
        </w:rPr>
        <w:t>JN</w:t>
      </w:r>
      <w:r w:rsidR="000468CF" w:rsidRPr="00D17A5D">
        <w:t xml:space="preserve">, </w:t>
      </w:r>
      <w:r w:rsidR="000468CF" w:rsidRPr="00D17A5D">
        <w:rPr>
          <w:rStyle w:val="bibsurname"/>
        </w:rPr>
        <w:t>Roberts</w:t>
      </w:r>
      <w:r w:rsidR="000468CF" w:rsidRPr="00D17A5D">
        <w:t xml:space="preserve"> </w:t>
      </w:r>
      <w:r w:rsidR="000468CF" w:rsidRPr="00D17A5D">
        <w:rPr>
          <w:rStyle w:val="bibfname"/>
        </w:rPr>
        <w:t>NW</w:t>
      </w:r>
      <w:r w:rsidR="000468CF" w:rsidRPr="00D17A5D">
        <w:t xml:space="preserve">, </w:t>
      </w:r>
      <w:r w:rsidR="000468CF" w:rsidRPr="00D17A5D">
        <w:rPr>
          <w:rStyle w:val="bibsurname"/>
        </w:rPr>
        <w:t>Salomon</w:t>
      </w:r>
      <w:r w:rsidR="000468CF" w:rsidRPr="00D17A5D">
        <w:t xml:space="preserve"> </w:t>
      </w:r>
      <w:r w:rsidR="000468CF" w:rsidRPr="00D17A5D">
        <w:rPr>
          <w:rStyle w:val="bibfname"/>
        </w:rPr>
        <w:t>LJ</w:t>
      </w:r>
      <w:r w:rsidR="000468CF" w:rsidRPr="00D17A5D">
        <w:t xml:space="preserve">, </w:t>
      </w:r>
      <w:r w:rsidR="000468CF" w:rsidRPr="00D17A5D">
        <w:rPr>
          <w:rStyle w:val="bibsurname"/>
        </w:rPr>
        <w:t>Papageorghiou</w:t>
      </w:r>
      <w:r w:rsidR="000468CF" w:rsidRPr="00D17A5D">
        <w:t xml:space="preserve"> </w:t>
      </w:r>
      <w:r w:rsidR="000468CF" w:rsidRPr="00D17A5D">
        <w:rPr>
          <w:rStyle w:val="bibfname"/>
        </w:rPr>
        <w:t>AT.</w:t>
      </w:r>
      <w:r w:rsidR="000468CF" w:rsidRPr="00D17A5D">
        <w:t xml:space="preserve"> </w:t>
      </w:r>
      <w:r w:rsidR="000468CF" w:rsidRPr="00D17A5D">
        <w:rPr>
          <w:rStyle w:val="bibarticle"/>
        </w:rPr>
        <w:t>Systematic review of first</w:t>
      </w:r>
      <w:r w:rsidR="000468CF" w:rsidRPr="00D17A5D">
        <w:rPr>
          <w:rStyle w:val="bibarticle"/>
          <w:rFonts w:ascii="Cambria Math" w:hAnsi="Cambria Math" w:cs="Cambria Math"/>
        </w:rPr>
        <w:t>‐</w:t>
      </w:r>
      <w:r w:rsidR="000468CF" w:rsidRPr="00D17A5D">
        <w:rPr>
          <w:rStyle w:val="bibarticle"/>
        </w:rPr>
        <w:t>trimester ultrasound screening for detection of fetal structural anomalies and factors that affect screening performance</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2016</w:t>
      </w:r>
      <w:r w:rsidR="000468CF" w:rsidRPr="00D17A5D">
        <w:t>;</w:t>
      </w:r>
      <w:r w:rsidR="000468CF" w:rsidRPr="00D17A5D">
        <w:rPr>
          <w:rStyle w:val="bibvolume"/>
        </w:rPr>
        <w:t>50</w:t>
      </w:r>
      <w:r w:rsidR="000468CF" w:rsidRPr="00D17A5D">
        <w:t>(</w:t>
      </w:r>
      <w:r w:rsidR="000468CF" w:rsidRPr="00D17A5D">
        <w:rPr>
          <w:rStyle w:val="bibissue"/>
        </w:rPr>
        <w:t>4</w:t>
      </w:r>
      <w:r w:rsidR="000468CF" w:rsidRPr="00D17A5D">
        <w:t>):</w:t>
      </w:r>
      <w:r w:rsidR="000468CF" w:rsidRPr="00D17A5D">
        <w:rPr>
          <w:rStyle w:val="bibfpage"/>
        </w:rPr>
        <w:t>429</w:t>
      </w:r>
      <w:r w:rsidR="000468CF" w:rsidRPr="00D17A5D">
        <w:t>-</w:t>
      </w:r>
      <w:r w:rsidR="000468CF" w:rsidRPr="00D17A5D">
        <w:rPr>
          <w:rStyle w:val="biblpage"/>
        </w:rPr>
        <w:t>441</w:t>
      </w:r>
      <w:r w:rsidR="000468CF" w:rsidRPr="00D17A5D">
        <w:t xml:space="preserve">. </w:t>
      </w:r>
      <w:r w:rsidR="000468CF" w:rsidRPr="00D17A5D">
        <w:rPr>
          <w:rStyle w:val="bibdoi"/>
        </w:rPr>
        <w:t>doi:10.1002/uog.17246</w:t>
      </w:r>
    </w:p>
    <w:p w:rsidR="00EC52A2" w:rsidRPr="00D17A5D" w:rsidRDefault="00C03413">
      <w:pPr>
        <w:pStyle w:val="REF-N"/>
        <w:widowControl w:val="0"/>
        <w:spacing w:line="480" w:lineRule="auto"/>
        <w:jc w:val="both"/>
      </w:pPr>
      <w:r>
        <w:rPr>
          <w:rStyle w:val="bibnumber"/>
        </w:rPr>
        <w:t>2</w:t>
      </w:r>
      <w:r w:rsidR="000468CF" w:rsidRPr="00D17A5D">
        <w:t xml:space="preserve"> </w:t>
      </w:r>
      <w:r w:rsidR="000468CF" w:rsidRPr="00D17A5D">
        <w:rPr>
          <w:rStyle w:val="bibsurname"/>
        </w:rPr>
        <w:t>Achiron</w:t>
      </w:r>
      <w:r w:rsidR="000468CF" w:rsidRPr="00D17A5D">
        <w:t xml:space="preserve"> </w:t>
      </w:r>
      <w:r w:rsidR="000468CF" w:rsidRPr="00D17A5D">
        <w:rPr>
          <w:rStyle w:val="bibfname"/>
        </w:rPr>
        <w:t>R</w:t>
      </w:r>
      <w:r w:rsidR="000468CF" w:rsidRPr="00D17A5D">
        <w:t xml:space="preserve">, </w:t>
      </w:r>
      <w:r w:rsidR="000468CF" w:rsidRPr="00D17A5D">
        <w:rPr>
          <w:rStyle w:val="bibsurname"/>
        </w:rPr>
        <w:t>Achiron</w:t>
      </w:r>
      <w:r w:rsidR="000468CF" w:rsidRPr="00D17A5D">
        <w:t xml:space="preserve"> </w:t>
      </w:r>
      <w:r w:rsidR="000468CF" w:rsidRPr="00D17A5D">
        <w:rPr>
          <w:rStyle w:val="bibfname"/>
        </w:rPr>
        <w:t>A.</w:t>
      </w:r>
      <w:r w:rsidR="000468CF" w:rsidRPr="00D17A5D">
        <w:t xml:space="preserve"> </w:t>
      </w:r>
      <w:r w:rsidR="000468CF" w:rsidRPr="00D17A5D">
        <w:rPr>
          <w:rStyle w:val="bibarticle"/>
        </w:rPr>
        <w:t>Transvaginal ultrasonic assessment of the early fetal brain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1991</w:t>
      </w:r>
      <w:r w:rsidR="000468CF" w:rsidRPr="00D17A5D">
        <w:t>;</w:t>
      </w:r>
      <w:r w:rsidR="000468CF" w:rsidRPr="00D17A5D">
        <w:rPr>
          <w:rStyle w:val="bibvolume"/>
        </w:rPr>
        <w:t>1</w:t>
      </w:r>
      <w:r w:rsidR="000468CF" w:rsidRPr="00D17A5D">
        <w:t>(</w:t>
      </w:r>
      <w:r w:rsidR="000468CF" w:rsidRPr="00D17A5D">
        <w:rPr>
          <w:rStyle w:val="bibissue"/>
        </w:rPr>
        <w:t>5</w:t>
      </w:r>
      <w:r w:rsidR="000468CF" w:rsidRPr="00D17A5D">
        <w:t>):</w:t>
      </w:r>
      <w:r w:rsidR="000468CF" w:rsidRPr="00D17A5D">
        <w:rPr>
          <w:rStyle w:val="bibfpage"/>
        </w:rPr>
        <w:t>336</w:t>
      </w:r>
      <w:r w:rsidR="000468CF" w:rsidRPr="00D17A5D">
        <w:t>-</w:t>
      </w:r>
      <w:r w:rsidR="000468CF" w:rsidRPr="00D17A5D">
        <w:rPr>
          <w:rStyle w:val="biblpage"/>
        </w:rPr>
        <w:t>344</w:t>
      </w:r>
      <w:r w:rsidR="000468CF" w:rsidRPr="00D17A5D">
        <w:t xml:space="preserve">. </w:t>
      </w:r>
      <w:r w:rsidR="000468CF" w:rsidRPr="00D17A5D">
        <w:rPr>
          <w:rStyle w:val="bibdoi"/>
        </w:rPr>
        <w:t>doi:10.1046/j.1469-0705.1991.01050336.x</w:t>
      </w:r>
    </w:p>
    <w:p w:rsidR="00EC52A2" w:rsidRPr="00D17A5D" w:rsidRDefault="00C03413">
      <w:pPr>
        <w:pStyle w:val="REF-N"/>
        <w:widowControl w:val="0"/>
        <w:spacing w:line="480" w:lineRule="auto"/>
        <w:jc w:val="both"/>
      </w:pPr>
      <w:r>
        <w:rPr>
          <w:rStyle w:val="bibnumber"/>
        </w:rPr>
        <w:t>4</w:t>
      </w:r>
      <w:r w:rsidR="000468CF" w:rsidRPr="00D17A5D">
        <w:t xml:space="preserve"> </w:t>
      </w:r>
      <w:r w:rsidR="000468CF" w:rsidRPr="00D17A5D">
        <w:rPr>
          <w:rStyle w:val="bibsurname"/>
        </w:rPr>
        <w:t>Achiron</w:t>
      </w:r>
      <w:r w:rsidR="000468CF" w:rsidRPr="00D17A5D">
        <w:t xml:space="preserve"> </w:t>
      </w:r>
      <w:r w:rsidR="000468CF" w:rsidRPr="00D17A5D">
        <w:rPr>
          <w:rStyle w:val="bibfname"/>
        </w:rPr>
        <w:t>R</w:t>
      </w:r>
      <w:r w:rsidR="000468CF" w:rsidRPr="00D17A5D">
        <w:t xml:space="preserve">, </w:t>
      </w:r>
      <w:r w:rsidR="000468CF" w:rsidRPr="00D17A5D">
        <w:rPr>
          <w:rStyle w:val="bibsurname"/>
        </w:rPr>
        <w:t>Tadmor</w:t>
      </w:r>
      <w:r w:rsidR="000468CF" w:rsidRPr="00D17A5D">
        <w:t xml:space="preserve"> </w:t>
      </w:r>
      <w:r w:rsidR="000468CF" w:rsidRPr="00D17A5D">
        <w:rPr>
          <w:rStyle w:val="bibfname"/>
        </w:rPr>
        <w:t>O.</w:t>
      </w:r>
      <w:r w:rsidR="000468CF" w:rsidRPr="00D17A5D">
        <w:t xml:space="preserve"> </w:t>
      </w:r>
      <w:r w:rsidR="000468CF" w:rsidRPr="00D17A5D">
        <w:rPr>
          <w:rStyle w:val="bibarticle"/>
        </w:rPr>
        <w:t>Screening for fetal anomalies during the first trimester of pregnancy: transvaginal versus transabdominal sonography</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1991</w:t>
      </w:r>
      <w:r w:rsidR="000468CF" w:rsidRPr="00D17A5D">
        <w:t>;</w:t>
      </w:r>
      <w:r w:rsidR="000468CF" w:rsidRPr="00D17A5D">
        <w:rPr>
          <w:rStyle w:val="bibvolume"/>
        </w:rPr>
        <w:t>1</w:t>
      </w:r>
      <w:r w:rsidR="000468CF" w:rsidRPr="00D17A5D">
        <w:t>(</w:t>
      </w:r>
      <w:r w:rsidR="000468CF" w:rsidRPr="00D17A5D">
        <w:rPr>
          <w:rStyle w:val="bibissue"/>
        </w:rPr>
        <w:t>3</w:t>
      </w:r>
      <w:r w:rsidR="000468CF" w:rsidRPr="00D17A5D">
        <w:t>):</w:t>
      </w:r>
      <w:r w:rsidR="000468CF" w:rsidRPr="00D17A5D">
        <w:rPr>
          <w:rStyle w:val="bibfpage"/>
        </w:rPr>
        <w:t>186</w:t>
      </w:r>
      <w:r w:rsidR="000468CF" w:rsidRPr="00D17A5D">
        <w:t>-</w:t>
      </w:r>
      <w:r w:rsidR="000468CF" w:rsidRPr="00D17A5D">
        <w:rPr>
          <w:rStyle w:val="biblpage"/>
        </w:rPr>
        <w:t>191</w:t>
      </w:r>
      <w:r w:rsidR="000468CF" w:rsidRPr="00D17A5D">
        <w:t xml:space="preserve">. </w:t>
      </w:r>
      <w:r w:rsidR="000468CF" w:rsidRPr="00D17A5D">
        <w:rPr>
          <w:rStyle w:val="bibdoi"/>
        </w:rPr>
        <w:t>doi:10.1046/j.1469-0705.1991.01030186.x</w:t>
      </w:r>
    </w:p>
    <w:p w:rsidR="00EC52A2" w:rsidRPr="00D17A5D" w:rsidRDefault="00C03413">
      <w:pPr>
        <w:pStyle w:val="REF-N"/>
        <w:widowControl w:val="0"/>
        <w:spacing w:line="480" w:lineRule="auto"/>
        <w:jc w:val="both"/>
      </w:pPr>
      <w:r>
        <w:rPr>
          <w:rStyle w:val="bibnumber"/>
        </w:rPr>
        <w:t>5</w:t>
      </w:r>
      <w:r w:rsidR="000468CF" w:rsidRPr="00D17A5D">
        <w:t xml:space="preserve"> </w:t>
      </w:r>
      <w:r w:rsidR="000468CF" w:rsidRPr="00D17A5D">
        <w:rPr>
          <w:rStyle w:val="bibsurname"/>
        </w:rPr>
        <w:t>Blaas</w:t>
      </w:r>
      <w:r w:rsidR="000468CF" w:rsidRPr="00D17A5D">
        <w:t xml:space="preserve"> </w:t>
      </w:r>
      <w:r w:rsidR="000468CF" w:rsidRPr="00D17A5D">
        <w:rPr>
          <w:rStyle w:val="bibfname"/>
        </w:rPr>
        <w:t>HG</w:t>
      </w:r>
      <w:r w:rsidR="000468CF" w:rsidRPr="00D17A5D">
        <w:t xml:space="preserve">, </w:t>
      </w:r>
      <w:r w:rsidR="000468CF" w:rsidRPr="00D17A5D">
        <w:rPr>
          <w:rStyle w:val="bibsurname"/>
        </w:rPr>
        <w:t>Eik-Nes</w:t>
      </w:r>
      <w:r w:rsidR="000468CF" w:rsidRPr="00D17A5D">
        <w:t xml:space="preserve"> </w:t>
      </w:r>
      <w:r w:rsidR="000468CF" w:rsidRPr="00D17A5D">
        <w:rPr>
          <w:rStyle w:val="bibfname"/>
        </w:rPr>
        <w:t>SH</w:t>
      </w:r>
      <w:r w:rsidR="000468CF" w:rsidRPr="00D17A5D">
        <w:t xml:space="preserve">, </w:t>
      </w:r>
      <w:r w:rsidR="000468CF" w:rsidRPr="00D17A5D">
        <w:rPr>
          <w:rStyle w:val="bibsurname"/>
        </w:rPr>
        <w:t>Kiserud</w:t>
      </w:r>
      <w:r w:rsidR="000468CF" w:rsidRPr="00D17A5D">
        <w:t xml:space="preserve"> </w:t>
      </w:r>
      <w:r w:rsidR="000468CF" w:rsidRPr="00D17A5D">
        <w:rPr>
          <w:rStyle w:val="bibfname"/>
        </w:rPr>
        <w:t>T</w:t>
      </w:r>
      <w:r w:rsidR="000468CF" w:rsidRPr="00D17A5D">
        <w:t xml:space="preserve">, </w:t>
      </w:r>
      <w:r w:rsidR="000468CF" w:rsidRPr="00D17A5D">
        <w:rPr>
          <w:rStyle w:val="bibsurname"/>
        </w:rPr>
        <w:t>Hellevik</w:t>
      </w:r>
      <w:r w:rsidR="000468CF" w:rsidRPr="00D17A5D">
        <w:t xml:space="preserve"> </w:t>
      </w:r>
      <w:r w:rsidR="000468CF" w:rsidRPr="00D17A5D">
        <w:rPr>
          <w:rStyle w:val="bibfname"/>
        </w:rPr>
        <w:t>LR.</w:t>
      </w:r>
      <w:r w:rsidR="000468CF" w:rsidRPr="00D17A5D">
        <w:t xml:space="preserve"> </w:t>
      </w:r>
      <w:r w:rsidR="000468CF" w:rsidRPr="00D17A5D">
        <w:rPr>
          <w:rStyle w:val="bibarticle"/>
        </w:rPr>
        <w:t>Early development of the forebrain and midbrain: a longitudinal ultrasound study from 7 to 12 weeks of gestation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1994</w:t>
      </w:r>
      <w:r w:rsidR="000468CF" w:rsidRPr="00D17A5D">
        <w:t>;</w:t>
      </w:r>
      <w:r w:rsidR="000468CF" w:rsidRPr="00D17A5D">
        <w:rPr>
          <w:rStyle w:val="bibvolume"/>
        </w:rPr>
        <w:t>4</w:t>
      </w:r>
      <w:r w:rsidR="000468CF" w:rsidRPr="00D17A5D">
        <w:t>(</w:t>
      </w:r>
      <w:r w:rsidR="000468CF" w:rsidRPr="00D17A5D">
        <w:rPr>
          <w:rStyle w:val="bibissue"/>
        </w:rPr>
        <w:t>3</w:t>
      </w:r>
      <w:r w:rsidR="000468CF" w:rsidRPr="00D17A5D">
        <w:t>):</w:t>
      </w:r>
      <w:r w:rsidR="000468CF" w:rsidRPr="00D17A5D">
        <w:rPr>
          <w:rStyle w:val="bibfpage"/>
        </w:rPr>
        <w:t>183</w:t>
      </w:r>
      <w:r w:rsidR="000468CF" w:rsidRPr="00D17A5D">
        <w:t>-</w:t>
      </w:r>
      <w:r w:rsidR="000468CF" w:rsidRPr="00D17A5D">
        <w:rPr>
          <w:rStyle w:val="biblpage"/>
        </w:rPr>
        <w:t>192</w:t>
      </w:r>
      <w:r w:rsidR="000468CF" w:rsidRPr="00D17A5D">
        <w:t xml:space="preserve">. </w:t>
      </w:r>
      <w:r w:rsidR="000468CF" w:rsidRPr="00D17A5D">
        <w:rPr>
          <w:rStyle w:val="bibdoi"/>
        </w:rPr>
        <w:t>doi:10.1046/j.1469-0705.1994.04030183.x</w:t>
      </w:r>
    </w:p>
    <w:p w:rsidR="00EC52A2" w:rsidRPr="00D17A5D" w:rsidRDefault="00C03413">
      <w:pPr>
        <w:pStyle w:val="REF-N"/>
        <w:widowControl w:val="0"/>
        <w:spacing w:line="480" w:lineRule="auto"/>
        <w:jc w:val="both"/>
      </w:pPr>
      <w:r>
        <w:rPr>
          <w:rStyle w:val="bibnumber"/>
        </w:rPr>
        <w:t>6</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surname"/>
        </w:rPr>
        <w:t>Blumenfeld</w:t>
      </w:r>
      <w:r w:rsidR="000468CF" w:rsidRPr="00D17A5D">
        <w:t xml:space="preserve"> </w:t>
      </w:r>
      <w:r w:rsidR="000468CF" w:rsidRPr="00D17A5D">
        <w:rPr>
          <w:rStyle w:val="bibfname"/>
        </w:rPr>
        <w:t>Z.</w:t>
      </w:r>
      <w:r w:rsidR="000468CF" w:rsidRPr="00D17A5D">
        <w:t xml:space="preserve"> </w:t>
      </w:r>
      <w:r w:rsidR="000468CF" w:rsidRPr="00D17A5D">
        <w:rPr>
          <w:rStyle w:val="bibarticle"/>
        </w:rPr>
        <w:t>Transvaginal sonography-detection of findings suggestive of fetal chromosomal anomalies in the first and early second trimesters</w:t>
      </w:r>
      <w:r w:rsidR="000468CF" w:rsidRPr="00D17A5D">
        <w:t xml:space="preserve">. </w:t>
      </w:r>
      <w:r w:rsidR="000468CF" w:rsidRPr="00D17A5D">
        <w:rPr>
          <w:rStyle w:val="bibjournal"/>
          <w:i/>
        </w:rPr>
        <w:t>Prenat Diagn</w:t>
      </w:r>
      <w:r w:rsidR="000468CF" w:rsidRPr="00D17A5D">
        <w:t xml:space="preserve">. </w:t>
      </w:r>
      <w:r w:rsidR="000468CF" w:rsidRPr="00D17A5D">
        <w:rPr>
          <w:rStyle w:val="bibyear"/>
        </w:rPr>
        <w:t>1992</w:t>
      </w:r>
      <w:r w:rsidR="000468CF" w:rsidRPr="00D17A5D">
        <w:t>;</w:t>
      </w:r>
      <w:r w:rsidR="000468CF" w:rsidRPr="00D17A5D">
        <w:rPr>
          <w:rStyle w:val="bibvolume"/>
        </w:rPr>
        <w:t>12</w:t>
      </w:r>
      <w:r w:rsidR="000468CF" w:rsidRPr="00D17A5D">
        <w:t>(</w:t>
      </w:r>
      <w:r w:rsidR="000468CF" w:rsidRPr="00D17A5D">
        <w:rPr>
          <w:rStyle w:val="bibissue"/>
        </w:rPr>
        <w:t>7</w:t>
      </w:r>
      <w:r w:rsidR="000468CF" w:rsidRPr="00D17A5D">
        <w:t>):</w:t>
      </w:r>
      <w:r w:rsidR="000468CF" w:rsidRPr="00D17A5D">
        <w:rPr>
          <w:rStyle w:val="bibfpage"/>
        </w:rPr>
        <w:t>587</w:t>
      </w:r>
      <w:r w:rsidR="000468CF" w:rsidRPr="00D17A5D">
        <w:t>-</w:t>
      </w:r>
      <w:r w:rsidR="000468CF" w:rsidRPr="00D17A5D">
        <w:rPr>
          <w:rStyle w:val="biblpage"/>
        </w:rPr>
        <w:t>593</w:t>
      </w:r>
      <w:r w:rsidR="000468CF" w:rsidRPr="00D17A5D">
        <w:t>.</w:t>
      </w:r>
    </w:p>
    <w:p w:rsidR="00EC52A2" w:rsidRPr="00D17A5D" w:rsidRDefault="00C03413">
      <w:pPr>
        <w:pStyle w:val="REF-N"/>
        <w:widowControl w:val="0"/>
        <w:spacing w:line="480" w:lineRule="auto"/>
        <w:jc w:val="both"/>
      </w:pPr>
      <w:r>
        <w:rPr>
          <w:rStyle w:val="bibnumber"/>
        </w:rPr>
        <w:t>7</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surname"/>
        </w:rPr>
        <w:t>Siegler</w:t>
      </w:r>
      <w:r w:rsidR="000468CF" w:rsidRPr="00D17A5D">
        <w:t xml:space="preserve"> </w:t>
      </w:r>
      <w:r w:rsidR="000468CF" w:rsidRPr="00D17A5D">
        <w:rPr>
          <w:rStyle w:val="bibfname"/>
        </w:rPr>
        <w:t>E</w:t>
      </w:r>
      <w:r w:rsidR="000468CF" w:rsidRPr="00D17A5D">
        <w:t xml:space="preserve">, </w:t>
      </w:r>
      <w:r w:rsidR="000468CF" w:rsidRPr="00D17A5D">
        <w:rPr>
          <w:rStyle w:val="bibsurname"/>
        </w:rPr>
        <w:t>Eshcoli</w:t>
      </w:r>
      <w:r w:rsidR="000468CF" w:rsidRPr="00D17A5D">
        <w:t xml:space="preserve"> </w:t>
      </w:r>
      <w:r w:rsidR="000468CF" w:rsidRPr="00D17A5D">
        <w:rPr>
          <w:rStyle w:val="bibfname"/>
        </w:rPr>
        <w:t>Z</w:t>
      </w:r>
      <w:r w:rsidR="000468CF" w:rsidRPr="00D17A5D">
        <w:t xml:space="preserve">, </w:t>
      </w:r>
      <w:r w:rsidR="000468CF" w:rsidRPr="00D17A5D">
        <w:rPr>
          <w:rStyle w:val="bibsurname"/>
        </w:rPr>
        <w:t>Zimmer</w:t>
      </w:r>
      <w:r w:rsidR="000468CF" w:rsidRPr="00D17A5D">
        <w:t xml:space="preserve"> </w:t>
      </w:r>
      <w:r w:rsidR="000468CF" w:rsidRPr="00D17A5D">
        <w:rPr>
          <w:rStyle w:val="bibfname"/>
        </w:rPr>
        <w:t>EZ.</w:t>
      </w:r>
      <w:r w:rsidR="000468CF" w:rsidRPr="00D17A5D">
        <w:t xml:space="preserve"> </w:t>
      </w:r>
      <w:r w:rsidR="000468CF" w:rsidRPr="00D17A5D">
        <w:rPr>
          <w:rStyle w:val="bibarticle"/>
        </w:rPr>
        <w:t>Transvaginal ultrasound measurements of the fetal heart at 11 to 17 weeks of gestation</w:t>
      </w:r>
      <w:r w:rsidR="000468CF" w:rsidRPr="00D17A5D">
        <w:t xml:space="preserve">. </w:t>
      </w:r>
      <w:r w:rsidR="000468CF" w:rsidRPr="00D17A5D">
        <w:rPr>
          <w:rStyle w:val="bibjournal"/>
          <w:i/>
        </w:rPr>
        <w:t>Am J Perinat</w:t>
      </w:r>
      <w:r w:rsidR="000468CF" w:rsidRPr="00D17A5D">
        <w:t xml:space="preserve">. </w:t>
      </w:r>
      <w:r w:rsidR="000468CF" w:rsidRPr="00D17A5D">
        <w:rPr>
          <w:rStyle w:val="bibyear"/>
        </w:rPr>
        <w:t>1992</w:t>
      </w:r>
      <w:r w:rsidR="000468CF" w:rsidRPr="00D17A5D">
        <w:t>;</w:t>
      </w:r>
      <w:r w:rsidR="000468CF" w:rsidRPr="00D17A5D">
        <w:rPr>
          <w:rStyle w:val="bibvolume"/>
        </w:rPr>
        <w:t>9</w:t>
      </w:r>
      <w:r w:rsidR="000468CF" w:rsidRPr="00D17A5D">
        <w:t>(</w:t>
      </w:r>
      <w:r w:rsidR="000468CF" w:rsidRPr="00D17A5D">
        <w:rPr>
          <w:rStyle w:val="bibissue"/>
        </w:rPr>
        <w:t>1</w:t>
      </w:r>
      <w:r w:rsidR="000468CF" w:rsidRPr="00D17A5D">
        <w:t>):</w:t>
      </w:r>
      <w:r w:rsidR="000468CF" w:rsidRPr="00D17A5D">
        <w:rPr>
          <w:rStyle w:val="bibfpage"/>
        </w:rPr>
        <w:t>38</w:t>
      </w:r>
      <w:r w:rsidR="000468CF" w:rsidRPr="00D17A5D">
        <w:t>-</w:t>
      </w:r>
      <w:r w:rsidR="000468CF" w:rsidRPr="00D17A5D">
        <w:rPr>
          <w:rStyle w:val="biblpage"/>
        </w:rPr>
        <w:t>42</w:t>
      </w:r>
      <w:r w:rsidR="000468CF" w:rsidRPr="00D17A5D">
        <w:t xml:space="preserve">. </w:t>
      </w:r>
      <w:r w:rsidR="000468CF" w:rsidRPr="00D17A5D">
        <w:rPr>
          <w:rStyle w:val="bibdoi"/>
        </w:rPr>
        <w:t>doi:10.1055/s-2007-994667</w:t>
      </w:r>
    </w:p>
    <w:p w:rsidR="00EC52A2" w:rsidRPr="00D17A5D" w:rsidRDefault="00C03413">
      <w:pPr>
        <w:pStyle w:val="REF-N"/>
        <w:widowControl w:val="0"/>
        <w:spacing w:line="480" w:lineRule="auto"/>
        <w:jc w:val="both"/>
      </w:pPr>
      <w:r>
        <w:rPr>
          <w:rStyle w:val="bibnumber"/>
        </w:rPr>
        <w:t>8</w:t>
      </w:r>
      <w:r w:rsidR="000468CF" w:rsidRPr="00D17A5D">
        <w:t xml:space="preserve"> </w:t>
      </w:r>
      <w:r w:rsidR="000468CF" w:rsidRPr="00D17A5D">
        <w:rPr>
          <w:rStyle w:val="bibsurname"/>
        </w:rPr>
        <w:t>Gembruch</w:t>
      </w:r>
      <w:r w:rsidR="000468CF" w:rsidRPr="00D17A5D">
        <w:t xml:space="preserve"> </w:t>
      </w:r>
      <w:r w:rsidR="000468CF" w:rsidRPr="00D17A5D">
        <w:rPr>
          <w:rStyle w:val="bibfname"/>
        </w:rPr>
        <w:t>U</w:t>
      </w:r>
      <w:r w:rsidR="000468CF" w:rsidRPr="00D17A5D">
        <w:t xml:space="preserve">, </w:t>
      </w:r>
      <w:r w:rsidR="000468CF" w:rsidRPr="00D17A5D">
        <w:rPr>
          <w:rStyle w:val="bibsurname"/>
        </w:rPr>
        <w:t>Knopfle</w:t>
      </w:r>
      <w:r w:rsidR="000468CF" w:rsidRPr="00D17A5D">
        <w:t xml:space="preserve"> </w:t>
      </w:r>
      <w:r w:rsidR="000468CF" w:rsidRPr="00D17A5D">
        <w:rPr>
          <w:rStyle w:val="bibfname"/>
        </w:rPr>
        <w:t>G</w:t>
      </w:r>
      <w:r w:rsidR="000468CF" w:rsidRPr="00D17A5D">
        <w:t xml:space="preserve">, </w:t>
      </w:r>
      <w:r w:rsidR="000468CF" w:rsidRPr="00D17A5D">
        <w:rPr>
          <w:rStyle w:val="bibsurname"/>
        </w:rPr>
        <w:t>Chatterjee</w:t>
      </w:r>
      <w:r w:rsidR="000468CF" w:rsidRPr="00D17A5D">
        <w:t xml:space="preserve"> </w:t>
      </w:r>
      <w:r w:rsidR="000468CF" w:rsidRPr="00D17A5D">
        <w:rPr>
          <w:rStyle w:val="bibfname"/>
        </w:rPr>
        <w:t>M</w:t>
      </w:r>
      <w:r w:rsidR="000468CF" w:rsidRPr="00D17A5D">
        <w:t xml:space="preserve">, </w:t>
      </w:r>
      <w:r w:rsidR="000468CF" w:rsidRPr="00D17A5D">
        <w:rPr>
          <w:rStyle w:val="bibsurname"/>
        </w:rPr>
        <w:t>Bald</w:t>
      </w:r>
      <w:r w:rsidR="000468CF" w:rsidRPr="00D17A5D">
        <w:t xml:space="preserve"> </w:t>
      </w:r>
      <w:r w:rsidR="000468CF" w:rsidRPr="00D17A5D">
        <w:rPr>
          <w:rStyle w:val="bibfname"/>
        </w:rPr>
        <w:t>R</w:t>
      </w:r>
      <w:r w:rsidR="000468CF" w:rsidRPr="00D17A5D">
        <w:t xml:space="preserve">, </w:t>
      </w:r>
      <w:r w:rsidR="000468CF" w:rsidRPr="00D17A5D">
        <w:rPr>
          <w:rStyle w:val="bibsurname"/>
        </w:rPr>
        <w:t>Hansmann</w:t>
      </w:r>
      <w:r w:rsidR="000468CF" w:rsidRPr="00D17A5D">
        <w:t xml:space="preserve"> </w:t>
      </w:r>
      <w:r w:rsidR="000468CF" w:rsidRPr="00D17A5D">
        <w:rPr>
          <w:rStyle w:val="bibfname"/>
        </w:rPr>
        <w:t>M.</w:t>
      </w:r>
      <w:r w:rsidR="000468CF" w:rsidRPr="00D17A5D">
        <w:t xml:space="preserve"> </w:t>
      </w:r>
      <w:r w:rsidR="000468CF" w:rsidRPr="00D17A5D">
        <w:rPr>
          <w:rStyle w:val="bibarticle"/>
        </w:rPr>
        <w:t>First-trimester diagnosis of fetal congenital heart disease by transvaginal two-dimensional and Doppler echocardiography</w:t>
      </w:r>
      <w:r w:rsidR="000468CF" w:rsidRPr="00D17A5D">
        <w:t xml:space="preserve">. </w:t>
      </w:r>
      <w:r w:rsidR="000468CF" w:rsidRPr="00D17A5D">
        <w:rPr>
          <w:rStyle w:val="bibjournal"/>
          <w:i/>
        </w:rPr>
        <w:t>Obstet Gynecol</w:t>
      </w:r>
      <w:r w:rsidR="000468CF" w:rsidRPr="00D17A5D">
        <w:t xml:space="preserve">. </w:t>
      </w:r>
      <w:r w:rsidR="000468CF" w:rsidRPr="00D17A5D">
        <w:rPr>
          <w:rStyle w:val="bibyear"/>
        </w:rPr>
        <w:t>1990</w:t>
      </w:r>
      <w:r w:rsidR="000468CF" w:rsidRPr="00D17A5D">
        <w:t>;</w:t>
      </w:r>
      <w:r w:rsidR="000468CF" w:rsidRPr="00D17A5D">
        <w:rPr>
          <w:rStyle w:val="bibvolume"/>
        </w:rPr>
        <w:t>75</w:t>
      </w:r>
      <w:r w:rsidR="000468CF" w:rsidRPr="00D17A5D">
        <w:t>(</w:t>
      </w:r>
      <w:r w:rsidR="000468CF" w:rsidRPr="00D17A5D">
        <w:rPr>
          <w:rStyle w:val="bibissue"/>
        </w:rPr>
        <w:t>3 Pt 2</w:t>
      </w:r>
      <w:r w:rsidR="000468CF" w:rsidRPr="00D17A5D">
        <w:t>):</w:t>
      </w:r>
      <w:r w:rsidR="000468CF" w:rsidRPr="00D17A5D">
        <w:rPr>
          <w:rStyle w:val="bibfpage"/>
        </w:rPr>
        <w:t>496</w:t>
      </w:r>
      <w:r w:rsidR="000468CF" w:rsidRPr="00D17A5D">
        <w:t>-</w:t>
      </w:r>
      <w:r w:rsidR="000468CF" w:rsidRPr="00D17A5D">
        <w:rPr>
          <w:rStyle w:val="biblpage"/>
        </w:rPr>
        <w:t>498</w:t>
      </w:r>
      <w:r w:rsidR="000468CF" w:rsidRPr="00D17A5D">
        <w:t>.</w:t>
      </w:r>
    </w:p>
    <w:p w:rsidR="00EC52A2" w:rsidRPr="00D17A5D" w:rsidRDefault="00C03413">
      <w:pPr>
        <w:pStyle w:val="REF-N"/>
        <w:widowControl w:val="0"/>
        <w:spacing w:line="480" w:lineRule="auto"/>
        <w:jc w:val="both"/>
      </w:pPr>
      <w:r>
        <w:rPr>
          <w:rStyle w:val="bibnumber"/>
        </w:rPr>
        <w:t>9</w:t>
      </w:r>
      <w:r w:rsidR="000468CF" w:rsidRPr="00D17A5D">
        <w:t xml:space="preserve"> </w:t>
      </w:r>
      <w:r w:rsidR="000468CF" w:rsidRPr="00D17A5D">
        <w:rPr>
          <w:rStyle w:val="bibsurname"/>
        </w:rPr>
        <w:t>Rottem</w:t>
      </w:r>
      <w:r w:rsidR="000468CF" w:rsidRPr="00D17A5D">
        <w:t xml:space="preserve"> </w:t>
      </w:r>
      <w:r w:rsidR="000468CF" w:rsidRPr="00D17A5D">
        <w:rPr>
          <w:rStyle w:val="bibfname"/>
        </w:rPr>
        <w:t>S</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article"/>
        </w:rPr>
        <w:t>Transvaginal sonographic diagnosis of congenital anomalies between 9 weeks and 16 weeks, menstrual age</w:t>
      </w:r>
      <w:r w:rsidR="000468CF" w:rsidRPr="00D17A5D">
        <w:t xml:space="preserve">. </w:t>
      </w:r>
      <w:r w:rsidR="000468CF" w:rsidRPr="00D17A5D">
        <w:rPr>
          <w:rStyle w:val="bibjournal"/>
          <w:i/>
        </w:rPr>
        <w:t>J Clin Ultrasound</w:t>
      </w:r>
      <w:r w:rsidR="000468CF" w:rsidRPr="00D17A5D">
        <w:t xml:space="preserve">. </w:t>
      </w:r>
      <w:r w:rsidR="000468CF" w:rsidRPr="00D17A5D">
        <w:rPr>
          <w:rStyle w:val="bibyear"/>
        </w:rPr>
        <w:t>1990</w:t>
      </w:r>
      <w:r w:rsidR="000468CF" w:rsidRPr="00D17A5D">
        <w:t>;</w:t>
      </w:r>
      <w:r w:rsidR="000468CF" w:rsidRPr="00D17A5D">
        <w:rPr>
          <w:rStyle w:val="bibvolume"/>
        </w:rPr>
        <w:t>18</w:t>
      </w:r>
      <w:r w:rsidR="000468CF" w:rsidRPr="00D17A5D">
        <w:t>(</w:t>
      </w:r>
      <w:r w:rsidR="000468CF" w:rsidRPr="00D17A5D">
        <w:rPr>
          <w:rStyle w:val="bibissue"/>
        </w:rPr>
        <w:t>4</w:t>
      </w:r>
      <w:r w:rsidR="000468CF" w:rsidRPr="00D17A5D">
        <w:t>):</w:t>
      </w:r>
      <w:r w:rsidR="000468CF" w:rsidRPr="00D17A5D">
        <w:rPr>
          <w:rStyle w:val="bibfpage"/>
        </w:rPr>
        <w:t>307</w:t>
      </w:r>
      <w:r w:rsidR="000468CF" w:rsidRPr="00D17A5D">
        <w:t>-</w:t>
      </w:r>
      <w:r w:rsidR="000468CF" w:rsidRPr="00D17A5D">
        <w:rPr>
          <w:rStyle w:val="biblpage"/>
        </w:rPr>
        <w:t>314</w:t>
      </w:r>
      <w:r w:rsidR="000468CF" w:rsidRPr="00D17A5D">
        <w:t>.</w:t>
      </w:r>
    </w:p>
    <w:p w:rsidR="00EC52A2" w:rsidRPr="00D17A5D" w:rsidRDefault="00C03413">
      <w:pPr>
        <w:pStyle w:val="REF-N"/>
        <w:widowControl w:val="0"/>
        <w:spacing w:line="480" w:lineRule="auto"/>
        <w:jc w:val="both"/>
      </w:pPr>
      <w:r>
        <w:rPr>
          <w:rStyle w:val="bibnumber"/>
        </w:rPr>
        <w:t>10</w:t>
      </w:r>
      <w:r w:rsidR="000468CF" w:rsidRPr="00D17A5D">
        <w:t xml:space="preserve"> </w:t>
      </w:r>
      <w:r w:rsidR="000468CF" w:rsidRPr="00D17A5D">
        <w:rPr>
          <w:rStyle w:val="bibsurname"/>
        </w:rPr>
        <w:t>Becker</w:t>
      </w:r>
      <w:r w:rsidR="000468CF" w:rsidRPr="00D17A5D">
        <w:t xml:space="preserve"> </w:t>
      </w:r>
      <w:r w:rsidR="000468CF" w:rsidRPr="00D17A5D">
        <w:rPr>
          <w:rStyle w:val="bibfname"/>
        </w:rPr>
        <w:t>R</w:t>
      </w:r>
      <w:r w:rsidR="000468CF" w:rsidRPr="00D17A5D">
        <w:t xml:space="preserve">, </w:t>
      </w:r>
      <w:r w:rsidR="000468CF" w:rsidRPr="00D17A5D">
        <w:rPr>
          <w:rStyle w:val="bibsurname"/>
        </w:rPr>
        <w:t>Wegner</w:t>
      </w:r>
      <w:r w:rsidR="000468CF" w:rsidRPr="00D17A5D">
        <w:t xml:space="preserve"> </w:t>
      </w:r>
      <w:r w:rsidR="000468CF" w:rsidRPr="00D17A5D">
        <w:rPr>
          <w:rStyle w:val="bibfname"/>
        </w:rPr>
        <w:t>RD.</w:t>
      </w:r>
      <w:r w:rsidR="000468CF" w:rsidRPr="00D17A5D">
        <w:t xml:space="preserve"> </w:t>
      </w:r>
      <w:r w:rsidR="000468CF" w:rsidRPr="00D17A5D">
        <w:rPr>
          <w:rStyle w:val="bibarticle"/>
        </w:rPr>
        <w:t>Detailed screening for fetal anomalies and cardiac defects at the 11–13-week scan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2006</w:t>
      </w:r>
      <w:r w:rsidR="000468CF" w:rsidRPr="00D17A5D">
        <w:t>;</w:t>
      </w:r>
      <w:r w:rsidR="000468CF" w:rsidRPr="00D17A5D">
        <w:rPr>
          <w:rStyle w:val="bibvolume"/>
        </w:rPr>
        <w:t>27</w:t>
      </w:r>
      <w:r w:rsidR="000468CF" w:rsidRPr="00D17A5D">
        <w:t>(</w:t>
      </w:r>
      <w:r w:rsidR="000468CF" w:rsidRPr="00D17A5D">
        <w:rPr>
          <w:rStyle w:val="bibissue"/>
        </w:rPr>
        <w:t>6</w:t>
      </w:r>
      <w:r w:rsidR="000468CF" w:rsidRPr="00D17A5D">
        <w:t>):</w:t>
      </w:r>
      <w:r w:rsidR="000468CF" w:rsidRPr="00D17A5D">
        <w:rPr>
          <w:rStyle w:val="bibfpage"/>
        </w:rPr>
        <w:t>613</w:t>
      </w:r>
      <w:r w:rsidR="000468CF" w:rsidRPr="00D17A5D">
        <w:t>-</w:t>
      </w:r>
      <w:r w:rsidR="000468CF" w:rsidRPr="00D17A5D">
        <w:rPr>
          <w:rStyle w:val="biblpage"/>
        </w:rPr>
        <w:t>618</w:t>
      </w:r>
      <w:r w:rsidR="000468CF" w:rsidRPr="00D17A5D">
        <w:t xml:space="preserve">. </w:t>
      </w:r>
      <w:r w:rsidR="000468CF" w:rsidRPr="00D17A5D">
        <w:rPr>
          <w:rStyle w:val="bibdoi"/>
        </w:rPr>
        <w:t>doi:10.1002/uog.2709</w:t>
      </w:r>
    </w:p>
    <w:p w:rsidR="00EC52A2" w:rsidRPr="00D17A5D" w:rsidRDefault="00C03413">
      <w:pPr>
        <w:pStyle w:val="REF-N"/>
        <w:widowControl w:val="0"/>
        <w:spacing w:line="480" w:lineRule="auto"/>
        <w:jc w:val="both"/>
      </w:pPr>
      <w:r>
        <w:rPr>
          <w:rStyle w:val="bibnumber"/>
        </w:rPr>
        <w:t>11</w:t>
      </w:r>
      <w:r w:rsidR="000468CF" w:rsidRPr="00D17A5D">
        <w:t xml:space="preserve"> </w:t>
      </w:r>
      <w:r w:rsidR="000468CF" w:rsidRPr="00D17A5D">
        <w:rPr>
          <w:rStyle w:val="bibsurname"/>
        </w:rPr>
        <w:t>Abu-Rustum</w:t>
      </w:r>
      <w:r w:rsidR="000468CF" w:rsidRPr="00D17A5D">
        <w:t xml:space="preserve"> </w:t>
      </w:r>
      <w:r w:rsidR="000468CF" w:rsidRPr="00D17A5D">
        <w:rPr>
          <w:rStyle w:val="bibfname"/>
        </w:rPr>
        <w:t>RS</w:t>
      </w:r>
      <w:r w:rsidR="000468CF" w:rsidRPr="00D17A5D">
        <w:t xml:space="preserve">, </w:t>
      </w:r>
      <w:r w:rsidR="000468CF" w:rsidRPr="00D17A5D">
        <w:rPr>
          <w:rStyle w:val="bibsurname"/>
        </w:rPr>
        <w:t>Daou</w:t>
      </w:r>
      <w:r w:rsidR="000468CF" w:rsidRPr="00D17A5D">
        <w:t xml:space="preserve"> </w:t>
      </w:r>
      <w:r w:rsidR="000468CF" w:rsidRPr="00D17A5D">
        <w:rPr>
          <w:rStyle w:val="bibfname"/>
        </w:rPr>
        <w:t>L</w:t>
      </w:r>
      <w:r w:rsidR="000468CF" w:rsidRPr="00D17A5D">
        <w:t xml:space="preserve">, </w:t>
      </w:r>
      <w:r w:rsidR="000468CF" w:rsidRPr="00D17A5D">
        <w:rPr>
          <w:rStyle w:val="bibsurname"/>
        </w:rPr>
        <w:t>Abu-Rustum</w:t>
      </w:r>
      <w:r w:rsidR="000468CF" w:rsidRPr="00D17A5D">
        <w:t xml:space="preserve"> </w:t>
      </w:r>
      <w:r w:rsidR="000468CF" w:rsidRPr="00D17A5D">
        <w:rPr>
          <w:rStyle w:val="bibfname"/>
        </w:rPr>
        <w:t>SE.</w:t>
      </w:r>
      <w:r w:rsidR="000468CF" w:rsidRPr="00D17A5D">
        <w:t xml:space="preserve"> </w:t>
      </w:r>
      <w:r w:rsidR="000468CF" w:rsidRPr="00D17A5D">
        <w:rPr>
          <w:rStyle w:val="bibarticle"/>
        </w:rPr>
        <w:t>Role of first-trimester sonography in the diagnosis of aneuploidy and structural fetal anomalies</w:t>
      </w:r>
      <w:r w:rsidR="000468CF" w:rsidRPr="00D17A5D">
        <w:t xml:space="preserve">. </w:t>
      </w:r>
      <w:r w:rsidR="000468CF" w:rsidRPr="00D17A5D">
        <w:rPr>
          <w:rStyle w:val="bibjournal"/>
          <w:i/>
        </w:rPr>
        <w:t>J Ultrasound Med</w:t>
      </w:r>
      <w:r w:rsidR="000468CF" w:rsidRPr="00D17A5D">
        <w:t xml:space="preserve">. </w:t>
      </w:r>
      <w:r w:rsidR="000468CF" w:rsidRPr="00D17A5D">
        <w:rPr>
          <w:rStyle w:val="bibyear"/>
        </w:rPr>
        <w:t>2010</w:t>
      </w:r>
      <w:r w:rsidR="000468CF" w:rsidRPr="00D17A5D">
        <w:t>;</w:t>
      </w:r>
      <w:r w:rsidR="000468CF" w:rsidRPr="00D17A5D">
        <w:rPr>
          <w:rStyle w:val="bibvolume"/>
        </w:rPr>
        <w:t>29</w:t>
      </w:r>
      <w:r w:rsidR="000468CF" w:rsidRPr="00D17A5D">
        <w:t>(</w:t>
      </w:r>
      <w:r w:rsidR="000468CF" w:rsidRPr="00D17A5D">
        <w:rPr>
          <w:rStyle w:val="bibissue"/>
        </w:rPr>
        <w:t>10</w:t>
      </w:r>
      <w:r w:rsidR="000468CF" w:rsidRPr="00D17A5D">
        <w:t>):</w:t>
      </w:r>
      <w:r w:rsidR="000468CF" w:rsidRPr="00D17A5D">
        <w:rPr>
          <w:rStyle w:val="bibfpage"/>
        </w:rPr>
        <w:t>1445</w:t>
      </w:r>
      <w:r w:rsidR="000468CF" w:rsidRPr="00D17A5D">
        <w:t>-</w:t>
      </w:r>
      <w:r w:rsidR="000468CF" w:rsidRPr="00D17A5D">
        <w:rPr>
          <w:rStyle w:val="biblpage"/>
        </w:rPr>
        <w:t>1452</w:t>
      </w:r>
      <w:r w:rsidR="000468CF" w:rsidRPr="00D17A5D">
        <w:t>.</w:t>
      </w:r>
    </w:p>
    <w:p w:rsidR="00EC52A2" w:rsidRPr="00D17A5D" w:rsidRDefault="00C03413">
      <w:pPr>
        <w:pStyle w:val="REF-N"/>
        <w:widowControl w:val="0"/>
        <w:spacing w:line="480" w:lineRule="auto"/>
        <w:jc w:val="both"/>
      </w:pPr>
      <w:r>
        <w:rPr>
          <w:rStyle w:val="bibnumber"/>
        </w:rPr>
        <w:t>12</w:t>
      </w:r>
      <w:r w:rsidR="000468CF" w:rsidRPr="00D17A5D">
        <w:t xml:space="preserve"> </w:t>
      </w:r>
      <w:r w:rsidR="000468CF" w:rsidRPr="00D17A5D">
        <w:rPr>
          <w:rStyle w:val="bibsurname"/>
        </w:rPr>
        <w:t>Iliescu</w:t>
      </w:r>
      <w:r w:rsidR="000468CF" w:rsidRPr="00D17A5D">
        <w:t xml:space="preserve"> </w:t>
      </w:r>
      <w:r w:rsidR="000468CF" w:rsidRPr="00D17A5D">
        <w:rPr>
          <w:rStyle w:val="bibfname"/>
        </w:rPr>
        <w:t>D</w:t>
      </w:r>
      <w:r w:rsidR="000468CF" w:rsidRPr="00D17A5D">
        <w:t xml:space="preserve">, </w:t>
      </w:r>
      <w:r w:rsidR="000468CF" w:rsidRPr="00D17A5D">
        <w:rPr>
          <w:rStyle w:val="bibsurname"/>
        </w:rPr>
        <w:t>Tudorache</w:t>
      </w:r>
      <w:r w:rsidR="000468CF" w:rsidRPr="00D17A5D">
        <w:t xml:space="preserve"> </w:t>
      </w:r>
      <w:r w:rsidR="000468CF" w:rsidRPr="00D17A5D">
        <w:rPr>
          <w:rStyle w:val="bibfname"/>
        </w:rPr>
        <w:t>S</w:t>
      </w:r>
      <w:r w:rsidR="000468CF" w:rsidRPr="00D17A5D">
        <w:t xml:space="preserve">, </w:t>
      </w:r>
      <w:r w:rsidR="000468CF" w:rsidRPr="00D17A5D">
        <w:rPr>
          <w:rStyle w:val="bibsurname"/>
        </w:rPr>
        <w:t>Com̆anescu</w:t>
      </w:r>
      <w:r w:rsidR="000468CF" w:rsidRPr="00D17A5D">
        <w:t xml:space="preserve"> </w:t>
      </w:r>
      <w:r w:rsidR="000468CF" w:rsidRPr="00D17A5D">
        <w:rPr>
          <w:rStyle w:val="bibfname"/>
        </w:rPr>
        <w:t>A</w:t>
      </w:r>
      <w:r w:rsidR="000468CF" w:rsidRPr="00D17A5D">
        <w:t xml:space="preserve">, </w:t>
      </w:r>
      <w:r w:rsidR="000468CF" w:rsidRPr="00D17A5D">
        <w:rPr>
          <w:rStyle w:val="bibsurname"/>
        </w:rPr>
        <w:t>Antsaklis</w:t>
      </w:r>
      <w:r w:rsidR="000468CF" w:rsidRPr="00D17A5D">
        <w:t xml:space="preserve"> </w:t>
      </w:r>
      <w:r w:rsidR="000468CF" w:rsidRPr="00D17A5D">
        <w:rPr>
          <w:rStyle w:val="bibfname"/>
        </w:rPr>
        <w:t>P</w:t>
      </w:r>
      <w:r w:rsidR="000468CF" w:rsidRPr="00D17A5D">
        <w:t xml:space="preserve">, </w:t>
      </w:r>
      <w:r w:rsidR="000468CF" w:rsidRPr="00D17A5D">
        <w:rPr>
          <w:rStyle w:val="bibsurname"/>
        </w:rPr>
        <w:t>Cotarcea</w:t>
      </w:r>
      <w:r w:rsidR="000468CF" w:rsidRPr="00D17A5D">
        <w:t xml:space="preserve"> </w:t>
      </w:r>
      <w:r w:rsidR="000468CF" w:rsidRPr="00D17A5D">
        <w:rPr>
          <w:rStyle w:val="bibfname"/>
        </w:rPr>
        <w:t>S</w:t>
      </w:r>
      <w:r w:rsidR="000468CF" w:rsidRPr="00D17A5D">
        <w:t xml:space="preserve">, </w:t>
      </w:r>
      <w:r w:rsidR="000468CF" w:rsidRPr="00D17A5D">
        <w:rPr>
          <w:rStyle w:val="bibsurname"/>
        </w:rPr>
        <w:t>Novac</w:t>
      </w:r>
      <w:r w:rsidR="000468CF" w:rsidRPr="00D17A5D">
        <w:t xml:space="preserve"> </w:t>
      </w:r>
      <w:r w:rsidR="000468CF" w:rsidRPr="00D17A5D">
        <w:rPr>
          <w:rStyle w:val="bibfname"/>
        </w:rPr>
        <w:t>L</w:t>
      </w:r>
      <w:r w:rsidR="000468CF" w:rsidRPr="00D17A5D">
        <w:t xml:space="preserve">, </w:t>
      </w:r>
      <w:r w:rsidR="000468CF" w:rsidRPr="00D17A5D">
        <w:rPr>
          <w:rStyle w:val="bibetal"/>
        </w:rPr>
        <w:t>et al</w:t>
      </w:r>
      <w:r w:rsidR="000468CF" w:rsidRPr="00D17A5D">
        <w:t xml:space="preserve">. </w:t>
      </w:r>
      <w:r w:rsidR="000468CF" w:rsidRPr="00D17A5D">
        <w:rPr>
          <w:rStyle w:val="bibarticle"/>
        </w:rPr>
        <w:t>Improved detection rate of structural abnormalities in the first trimester using an extended examination protocol</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2013</w:t>
      </w:r>
      <w:r w:rsidR="000468CF" w:rsidRPr="00D17A5D">
        <w:t>;</w:t>
      </w:r>
      <w:r w:rsidR="000468CF" w:rsidRPr="00D17A5D">
        <w:rPr>
          <w:rStyle w:val="bibvolume"/>
        </w:rPr>
        <w:t>42</w:t>
      </w:r>
      <w:r w:rsidR="000468CF" w:rsidRPr="00D17A5D">
        <w:t>(</w:t>
      </w:r>
      <w:r w:rsidR="000468CF" w:rsidRPr="00D17A5D">
        <w:rPr>
          <w:rStyle w:val="bibissue"/>
        </w:rPr>
        <w:t>3</w:t>
      </w:r>
      <w:r w:rsidR="000468CF" w:rsidRPr="00D17A5D">
        <w:t>):</w:t>
      </w:r>
      <w:r w:rsidR="000468CF" w:rsidRPr="00D17A5D">
        <w:rPr>
          <w:rStyle w:val="bibfpage"/>
        </w:rPr>
        <w:t>300</w:t>
      </w:r>
      <w:r w:rsidR="000468CF" w:rsidRPr="00D17A5D">
        <w:t>-</w:t>
      </w:r>
      <w:r w:rsidR="000468CF" w:rsidRPr="00D17A5D">
        <w:rPr>
          <w:rStyle w:val="biblpage"/>
        </w:rPr>
        <w:t>309</w:t>
      </w:r>
      <w:r w:rsidR="000468CF" w:rsidRPr="00D17A5D">
        <w:t xml:space="preserve">. </w:t>
      </w:r>
      <w:r w:rsidR="000468CF" w:rsidRPr="00D17A5D">
        <w:rPr>
          <w:rStyle w:val="bibdoi"/>
        </w:rPr>
        <w:t>doi:10.1002/uog.12489</w:t>
      </w:r>
    </w:p>
    <w:p w:rsidR="00EC52A2" w:rsidRPr="00D17A5D" w:rsidRDefault="00C03413">
      <w:pPr>
        <w:pStyle w:val="REF-N"/>
        <w:widowControl w:val="0"/>
        <w:spacing w:line="480" w:lineRule="auto"/>
        <w:jc w:val="both"/>
      </w:pPr>
      <w:r>
        <w:rPr>
          <w:rStyle w:val="bibnumber"/>
        </w:rPr>
        <w:t>13</w:t>
      </w:r>
      <w:r w:rsidR="000468CF" w:rsidRPr="00D17A5D">
        <w:t xml:space="preserve"> </w:t>
      </w:r>
      <w:r w:rsidR="000468CF" w:rsidRPr="00D17A5D">
        <w:rPr>
          <w:rStyle w:val="bibsurname"/>
        </w:rPr>
        <w:t>Wiechec</w:t>
      </w:r>
      <w:r w:rsidR="000468CF" w:rsidRPr="00D17A5D">
        <w:t xml:space="preserve"> </w:t>
      </w:r>
      <w:r w:rsidR="000468CF" w:rsidRPr="00D17A5D">
        <w:rPr>
          <w:rStyle w:val="bibfname"/>
        </w:rPr>
        <w:t>M</w:t>
      </w:r>
      <w:r w:rsidR="000468CF" w:rsidRPr="00D17A5D">
        <w:t xml:space="preserve">, </w:t>
      </w:r>
      <w:r w:rsidR="000468CF" w:rsidRPr="00D17A5D">
        <w:rPr>
          <w:rStyle w:val="bibsurname"/>
        </w:rPr>
        <w:t>Knafel</w:t>
      </w:r>
      <w:r w:rsidR="000468CF" w:rsidRPr="00D17A5D">
        <w:t xml:space="preserve"> </w:t>
      </w:r>
      <w:r w:rsidR="000468CF" w:rsidRPr="00D17A5D">
        <w:rPr>
          <w:rStyle w:val="bibfname"/>
        </w:rPr>
        <w:t>A</w:t>
      </w:r>
      <w:r w:rsidR="000468CF" w:rsidRPr="00D17A5D">
        <w:t xml:space="preserve">, </w:t>
      </w:r>
      <w:r w:rsidR="000468CF" w:rsidRPr="00D17A5D">
        <w:rPr>
          <w:rStyle w:val="bibsurname"/>
        </w:rPr>
        <w:t>Nocun</w:t>
      </w:r>
      <w:r w:rsidR="000468CF" w:rsidRPr="00D17A5D">
        <w:t xml:space="preserve"> </w:t>
      </w:r>
      <w:r w:rsidR="000468CF" w:rsidRPr="00D17A5D">
        <w:rPr>
          <w:rStyle w:val="bibfname"/>
        </w:rPr>
        <w:t>A.</w:t>
      </w:r>
      <w:r w:rsidR="000468CF" w:rsidRPr="00D17A5D">
        <w:t xml:space="preserve"> </w:t>
      </w:r>
      <w:r w:rsidR="000468CF" w:rsidRPr="00D17A5D">
        <w:rPr>
          <w:rStyle w:val="bibarticle"/>
        </w:rPr>
        <w:t>Prenatal detection of congenital heart defects at the 11- to 13-week scan using a simple color Doppler protocol including the 4-chamber and 3-vessel and trachea views</w:t>
      </w:r>
      <w:r w:rsidR="000468CF" w:rsidRPr="00D17A5D">
        <w:t xml:space="preserve">. </w:t>
      </w:r>
      <w:r w:rsidR="000468CF" w:rsidRPr="00D17A5D">
        <w:rPr>
          <w:rStyle w:val="bibjournal"/>
          <w:i/>
        </w:rPr>
        <w:t>J Ultrasound Med</w:t>
      </w:r>
      <w:r w:rsidR="000468CF" w:rsidRPr="00D17A5D">
        <w:t xml:space="preserve">. </w:t>
      </w:r>
      <w:r w:rsidR="000468CF" w:rsidRPr="00D17A5D">
        <w:rPr>
          <w:rStyle w:val="bibyear"/>
        </w:rPr>
        <w:t>2015</w:t>
      </w:r>
      <w:r w:rsidR="000468CF" w:rsidRPr="00D17A5D">
        <w:t>;</w:t>
      </w:r>
      <w:r w:rsidR="000468CF" w:rsidRPr="00D17A5D">
        <w:rPr>
          <w:rStyle w:val="bibvolume"/>
        </w:rPr>
        <w:t>34</w:t>
      </w:r>
      <w:r w:rsidR="000468CF" w:rsidRPr="00D17A5D">
        <w:t>(</w:t>
      </w:r>
      <w:r w:rsidR="000468CF" w:rsidRPr="00D17A5D">
        <w:rPr>
          <w:rStyle w:val="bibissue"/>
        </w:rPr>
        <w:t>4</w:t>
      </w:r>
      <w:r w:rsidR="000468CF" w:rsidRPr="00D17A5D">
        <w:t>):</w:t>
      </w:r>
      <w:r w:rsidR="000468CF" w:rsidRPr="00D17A5D">
        <w:rPr>
          <w:rStyle w:val="bibfpage"/>
        </w:rPr>
        <w:t>585</w:t>
      </w:r>
      <w:r w:rsidR="000468CF" w:rsidRPr="00D17A5D">
        <w:t>-</w:t>
      </w:r>
      <w:r w:rsidR="000468CF" w:rsidRPr="00D17A5D">
        <w:rPr>
          <w:rStyle w:val="biblpage"/>
        </w:rPr>
        <w:t>594</w:t>
      </w:r>
      <w:r w:rsidR="000468CF" w:rsidRPr="00D17A5D">
        <w:t xml:space="preserve">. </w:t>
      </w:r>
      <w:r w:rsidR="000468CF" w:rsidRPr="00D17A5D">
        <w:rPr>
          <w:rStyle w:val="bibdoi"/>
        </w:rPr>
        <w:t>doi:10.7863/ultra.34.4.585</w:t>
      </w:r>
    </w:p>
    <w:p w:rsidR="00EC52A2" w:rsidRPr="00D17A5D" w:rsidRDefault="00C03413">
      <w:pPr>
        <w:pStyle w:val="REF-N"/>
        <w:widowControl w:val="0"/>
        <w:spacing w:line="480" w:lineRule="auto"/>
        <w:jc w:val="both"/>
      </w:pPr>
      <w:r>
        <w:rPr>
          <w:rStyle w:val="bibnumber"/>
        </w:rPr>
        <w:t>14</w:t>
      </w:r>
      <w:r w:rsidR="000468CF" w:rsidRPr="00D17A5D">
        <w:t xml:space="preserve"> </w:t>
      </w:r>
      <w:r w:rsidR="000468CF" w:rsidRPr="00D17A5D">
        <w:rPr>
          <w:rStyle w:val="bibsurname"/>
        </w:rPr>
        <w:t>Mieghem</w:t>
      </w:r>
      <w:r w:rsidR="000468CF" w:rsidRPr="00D17A5D">
        <w:t xml:space="preserve"> </w:t>
      </w:r>
      <w:r w:rsidR="000468CF" w:rsidRPr="00D17A5D">
        <w:rPr>
          <w:rStyle w:val="bibfname"/>
        </w:rPr>
        <w:t>TV</w:t>
      </w:r>
      <w:r w:rsidR="000468CF" w:rsidRPr="00D17A5D">
        <w:t xml:space="preserve">, </w:t>
      </w:r>
      <w:r w:rsidR="000468CF" w:rsidRPr="00D17A5D">
        <w:rPr>
          <w:rStyle w:val="bibsurname"/>
        </w:rPr>
        <w:t>Hindryckx</w:t>
      </w:r>
      <w:r w:rsidR="000468CF" w:rsidRPr="00D17A5D">
        <w:t xml:space="preserve"> </w:t>
      </w:r>
      <w:r w:rsidR="000468CF" w:rsidRPr="00D17A5D">
        <w:rPr>
          <w:rStyle w:val="bibfname"/>
        </w:rPr>
        <w:t>A</w:t>
      </w:r>
      <w:r w:rsidR="000468CF" w:rsidRPr="00D17A5D">
        <w:t xml:space="preserve">, </w:t>
      </w:r>
      <w:r w:rsidR="000468CF" w:rsidRPr="00D17A5D">
        <w:rPr>
          <w:rStyle w:val="bibsurname"/>
        </w:rPr>
        <w:t>Calsteren</w:t>
      </w:r>
      <w:r w:rsidR="000468CF" w:rsidRPr="00D17A5D">
        <w:t xml:space="preserve"> </w:t>
      </w:r>
      <w:r w:rsidR="000468CF" w:rsidRPr="00D17A5D">
        <w:rPr>
          <w:rStyle w:val="bibfname"/>
        </w:rPr>
        <w:t>KV.</w:t>
      </w:r>
      <w:r w:rsidR="000468CF" w:rsidRPr="00D17A5D">
        <w:t xml:space="preserve"> </w:t>
      </w:r>
      <w:r w:rsidR="000468CF" w:rsidRPr="00D17A5D">
        <w:rPr>
          <w:rStyle w:val="bibarticle"/>
        </w:rPr>
        <w:t>Early fetal anatomy screening: who, what, when and why</w:t>
      </w:r>
      <w:r w:rsidR="000468CF" w:rsidRPr="00D17A5D">
        <w:t xml:space="preserve">? </w:t>
      </w:r>
      <w:r w:rsidR="000468CF" w:rsidRPr="00D17A5D">
        <w:rPr>
          <w:rStyle w:val="bibjournal"/>
          <w:i/>
        </w:rPr>
        <w:t>Curr Opin Obstet Gynecol</w:t>
      </w:r>
      <w:r w:rsidR="000468CF" w:rsidRPr="00D17A5D">
        <w:t xml:space="preserve">. </w:t>
      </w:r>
      <w:r w:rsidR="000468CF" w:rsidRPr="00D17A5D">
        <w:rPr>
          <w:rStyle w:val="bibyear"/>
        </w:rPr>
        <w:t>2015</w:t>
      </w:r>
      <w:r w:rsidR="000468CF" w:rsidRPr="00D17A5D">
        <w:t>;</w:t>
      </w:r>
      <w:r w:rsidR="000468CF" w:rsidRPr="00D17A5D">
        <w:rPr>
          <w:rStyle w:val="bibvolume"/>
        </w:rPr>
        <w:t>27</w:t>
      </w:r>
      <w:r w:rsidR="000468CF" w:rsidRPr="00D17A5D">
        <w:t>(</w:t>
      </w:r>
      <w:r w:rsidR="000468CF" w:rsidRPr="00D17A5D">
        <w:rPr>
          <w:rStyle w:val="bibissue"/>
        </w:rPr>
        <w:t>2</w:t>
      </w:r>
      <w:r w:rsidR="000468CF" w:rsidRPr="00D17A5D">
        <w:t>):</w:t>
      </w:r>
      <w:r w:rsidR="000468CF" w:rsidRPr="00D17A5D">
        <w:rPr>
          <w:rStyle w:val="bibfpage"/>
        </w:rPr>
        <w:t>143</w:t>
      </w:r>
      <w:r w:rsidR="000468CF" w:rsidRPr="00D17A5D">
        <w:t>-</w:t>
      </w:r>
      <w:r w:rsidR="000468CF" w:rsidRPr="00D17A5D">
        <w:rPr>
          <w:rStyle w:val="biblpage"/>
        </w:rPr>
        <w:t>150</w:t>
      </w:r>
      <w:r w:rsidR="000468CF" w:rsidRPr="00D17A5D">
        <w:t xml:space="preserve">. </w:t>
      </w:r>
      <w:r w:rsidR="000468CF" w:rsidRPr="00D17A5D">
        <w:rPr>
          <w:rStyle w:val="bibdoi"/>
        </w:rPr>
        <w:t>doi:10.1097/gco.0000000000000161</w:t>
      </w:r>
    </w:p>
    <w:p w:rsidR="00EC52A2" w:rsidRPr="00D17A5D" w:rsidRDefault="00C03413">
      <w:pPr>
        <w:pStyle w:val="REF-N"/>
        <w:widowControl w:val="0"/>
        <w:spacing w:line="480" w:lineRule="auto"/>
        <w:jc w:val="both"/>
      </w:pPr>
      <w:r>
        <w:rPr>
          <w:rStyle w:val="bibnumber"/>
        </w:rPr>
        <w:t>15</w:t>
      </w:r>
      <w:r w:rsidR="000468CF" w:rsidRPr="00D17A5D">
        <w:t xml:space="preserve"> </w:t>
      </w:r>
      <w:r w:rsidR="000468CF" w:rsidRPr="00D17A5D">
        <w:rPr>
          <w:rStyle w:val="bibsurname"/>
        </w:rPr>
        <w:t>Syngelaki</w:t>
      </w:r>
      <w:r w:rsidR="000468CF" w:rsidRPr="00D17A5D">
        <w:t xml:space="preserve"> </w:t>
      </w:r>
      <w:r w:rsidR="000468CF" w:rsidRPr="00D17A5D">
        <w:rPr>
          <w:rStyle w:val="bibfname"/>
        </w:rPr>
        <w:t>A</w:t>
      </w:r>
      <w:r w:rsidR="000468CF" w:rsidRPr="00D17A5D">
        <w:t xml:space="preserve">, </w:t>
      </w:r>
      <w:r w:rsidR="000468CF" w:rsidRPr="00D17A5D">
        <w:rPr>
          <w:rStyle w:val="bibsurname"/>
        </w:rPr>
        <w:t>Hammami</w:t>
      </w:r>
      <w:r w:rsidR="000468CF" w:rsidRPr="00D17A5D">
        <w:t xml:space="preserve"> </w:t>
      </w:r>
      <w:r w:rsidR="000468CF" w:rsidRPr="00D17A5D">
        <w:rPr>
          <w:rStyle w:val="bibfname"/>
        </w:rPr>
        <w:t>A</w:t>
      </w:r>
      <w:r w:rsidR="000468CF" w:rsidRPr="00D17A5D">
        <w:t xml:space="preserve">, </w:t>
      </w:r>
      <w:r w:rsidR="000468CF" w:rsidRPr="00D17A5D">
        <w:rPr>
          <w:rStyle w:val="bibsurname"/>
        </w:rPr>
        <w:t>Bower</w:t>
      </w:r>
      <w:r w:rsidR="000468CF" w:rsidRPr="00D17A5D">
        <w:t xml:space="preserve"> </w:t>
      </w:r>
      <w:r w:rsidR="000468CF" w:rsidRPr="00D17A5D">
        <w:rPr>
          <w:rStyle w:val="bibfname"/>
        </w:rPr>
        <w:t>S</w:t>
      </w:r>
      <w:r w:rsidR="000468CF" w:rsidRPr="00D17A5D">
        <w:t xml:space="preserve">, </w:t>
      </w:r>
      <w:r w:rsidR="000468CF" w:rsidRPr="00D17A5D">
        <w:rPr>
          <w:rStyle w:val="bibsurname"/>
        </w:rPr>
        <w:t>Zidere</w:t>
      </w:r>
      <w:r w:rsidR="000468CF" w:rsidRPr="00D17A5D">
        <w:t xml:space="preserve"> </w:t>
      </w:r>
      <w:r w:rsidR="000468CF" w:rsidRPr="00D17A5D">
        <w:rPr>
          <w:rStyle w:val="bibfname"/>
        </w:rPr>
        <w:t>V</w:t>
      </w:r>
      <w:r w:rsidR="000468CF" w:rsidRPr="00D17A5D">
        <w:t xml:space="preserve">, </w:t>
      </w:r>
      <w:r w:rsidR="000468CF" w:rsidRPr="00D17A5D">
        <w:rPr>
          <w:rStyle w:val="bibsurname"/>
        </w:rPr>
        <w:t>Akolekar</w:t>
      </w:r>
      <w:r w:rsidR="000468CF" w:rsidRPr="00D17A5D">
        <w:t xml:space="preserve"> </w:t>
      </w:r>
      <w:r w:rsidR="000468CF" w:rsidRPr="00D17A5D">
        <w:rPr>
          <w:rStyle w:val="bibfname"/>
        </w:rPr>
        <w:t>R</w:t>
      </w:r>
      <w:r w:rsidR="000468CF" w:rsidRPr="00D17A5D">
        <w:t xml:space="preserve">, </w:t>
      </w:r>
      <w:r w:rsidR="000468CF" w:rsidRPr="00D17A5D">
        <w:rPr>
          <w:rStyle w:val="bibsurname"/>
        </w:rPr>
        <w:t>Nicolaides</w:t>
      </w:r>
      <w:r w:rsidR="000468CF" w:rsidRPr="00D17A5D">
        <w:t xml:space="preserve"> </w:t>
      </w:r>
      <w:r w:rsidR="000468CF" w:rsidRPr="00D17A5D">
        <w:rPr>
          <w:rStyle w:val="bibfname"/>
        </w:rPr>
        <w:t>KH.</w:t>
      </w:r>
      <w:r w:rsidR="000468CF" w:rsidRPr="00D17A5D">
        <w:t xml:space="preserve"> </w:t>
      </w:r>
      <w:r w:rsidR="000468CF" w:rsidRPr="00D17A5D">
        <w:rPr>
          <w:rStyle w:val="bibarticle"/>
        </w:rPr>
        <w:t>Diagnosis of fetal non</w:t>
      </w:r>
      <w:r w:rsidR="000468CF" w:rsidRPr="00D17A5D">
        <w:rPr>
          <w:rStyle w:val="bibarticle"/>
          <w:rFonts w:ascii="Cambria Math" w:hAnsi="Cambria Math" w:cs="Cambria Math"/>
        </w:rPr>
        <w:t>‐</w:t>
      </w:r>
      <w:r w:rsidR="000468CF" w:rsidRPr="00D17A5D">
        <w:rPr>
          <w:rStyle w:val="bibarticle"/>
        </w:rPr>
        <w:t>chromosomal abnormalities on routine ultrasound examination at 11–13 weeks’ gestation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2019</w:t>
      </w:r>
      <w:r w:rsidR="000468CF" w:rsidRPr="00D17A5D">
        <w:t>;</w:t>
      </w:r>
      <w:r w:rsidR="000468CF" w:rsidRPr="00D17A5D">
        <w:rPr>
          <w:rStyle w:val="bibvolume"/>
        </w:rPr>
        <w:t>54</w:t>
      </w:r>
      <w:r w:rsidR="000468CF" w:rsidRPr="00D17A5D">
        <w:t>(</w:t>
      </w:r>
      <w:r w:rsidR="000468CF" w:rsidRPr="00D17A5D">
        <w:rPr>
          <w:rStyle w:val="bibissue"/>
        </w:rPr>
        <w:t>4</w:t>
      </w:r>
      <w:r w:rsidR="000468CF" w:rsidRPr="00D17A5D">
        <w:t>):</w:t>
      </w:r>
      <w:r w:rsidR="000468CF" w:rsidRPr="00D17A5D">
        <w:rPr>
          <w:rStyle w:val="bibfpage"/>
        </w:rPr>
        <w:t>468</w:t>
      </w:r>
      <w:r w:rsidR="000468CF" w:rsidRPr="00D17A5D">
        <w:t>-</w:t>
      </w:r>
      <w:r w:rsidR="000468CF" w:rsidRPr="00D17A5D">
        <w:rPr>
          <w:rStyle w:val="biblpage"/>
        </w:rPr>
        <w:t>476</w:t>
      </w:r>
      <w:r w:rsidR="000468CF" w:rsidRPr="00D17A5D">
        <w:t xml:space="preserve">. </w:t>
      </w:r>
      <w:r w:rsidR="000468CF" w:rsidRPr="00D17A5D">
        <w:rPr>
          <w:rStyle w:val="bibdoi"/>
        </w:rPr>
        <w:t>doi:10.1002/uog.20844</w:t>
      </w:r>
    </w:p>
    <w:p w:rsidR="00EC52A2" w:rsidRPr="00D17A5D" w:rsidRDefault="00C03413">
      <w:pPr>
        <w:pStyle w:val="REF-N"/>
        <w:widowControl w:val="0"/>
        <w:spacing w:line="480" w:lineRule="auto"/>
        <w:jc w:val="both"/>
      </w:pPr>
      <w:r>
        <w:rPr>
          <w:rStyle w:val="bibnumber"/>
        </w:rPr>
        <w:t>16</w:t>
      </w:r>
      <w:r w:rsidR="000468CF" w:rsidRPr="00D17A5D">
        <w:t xml:space="preserve"> </w:t>
      </w:r>
      <w:r w:rsidR="000468CF" w:rsidRPr="00D17A5D">
        <w:rPr>
          <w:rStyle w:val="bibsurname"/>
        </w:rPr>
        <w:t>Liao</w:t>
      </w:r>
      <w:r w:rsidR="000468CF" w:rsidRPr="00D17A5D">
        <w:t xml:space="preserve"> </w:t>
      </w:r>
      <w:r w:rsidR="000468CF" w:rsidRPr="00D17A5D">
        <w:rPr>
          <w:rStyle w:val="bibfname"/>
        </w:rPr>
        <w:t>Y</w:t>
      </w:r>
      <w:r w:rsidR="000468CF" w:rsidRPr="00D17A5D">
        <w:t xml:space="preserve">, </w:t>
      </w:r>
      <w:r w:rsidR="000468CF" w:rsidRPr="00D17A5D">
        <w:rPr>
          <w:rStyle w:val="bibsurname"/>
        </w:rPr>
        <w:t>Wen</w:t>
      </w:r>
      <w:r w:rsidR="000468CF" w:rsidRPr="00D17A5D">
        <w:t xml:space="preserve"> </w:t>
      </w:r>
      <w:r w:rsidR="000468CF" w:rsidRPr="00D17A5D">
        <w:rPr>
          <w:rStyle w:val="bibfname"/>
        </w:rPr>
        <w:t>H</w:t>
      </w:r>
      <w:r w:rsidR="000468CF" w:rsidRPr="00D17A5D">
        <w:t xml:space="preserve">, </w:t>
      </w:r>
      <w:r w:rsidR="000468CF" w:rsidRPr="00D17A5D">
        <w:rPr>
          <w:rStyle w:val="bibsurname"/>
        </w:rPr>
        <w:t>Ouyang</w:t>
      </w:r>
      <w:r w:rsidR="000468CF" w:rsidRPr="00D17A5D">
        <w:t xml:space="preserve"> </w:t>
      </w:r>
      <w:r w:rsidR="000468CF" w:rsidRPr="00D17A5D">
        <w:rPr>
          <w:rStyle w:val="bibfname"/>
        </w:rPr>
        <w:t>S</w:t>
      </w:r>
      <w:r w:rsidR="000468CF" w:rsidRPr="00D17A5D">
        <w:t xml:space="preserve">, </w:t>
      </w:r>
      <w:r w:rsidR="000468CF" w:rsidRPr="00D17A5D">
        <w:rPr>
          <w:rStyle w:val="bibsurname"/>
        </w:rPr>
        <w:t>Yuan</w:t>
      </w:r>
      <w:r w:rsidR="000468CF" w:rsidRPr="00D17A5D">
        <w:t xml:space="preserve"> </w:t>
      </w:r>
      <w:r w:rsidR="000468CF" w:rsidRPr="00D17A5D">
        <w:rPr>
          <w:rStyle w:val="bibfname"/>
        </w:rPr>
        <w:t>Y</w:t>
      </w:r>
      <w:r w:rsidR="000468CF" w:rsidRPr="00D17A5D">
        <w:t xml:space="preserve">, </w:t>
      </w:r>
      <w:r w:rsidR="000468CF" w:rsidRPr="00D17A5D">
        <w:rPr>
          <w:rStyle w:val="bibsurname"/>
        </w:rPr>
        <w:t>Bi</w:t>
      </w:r>
      <w:r w:rsidR="000468CF" w:rsidRPr="00D17A5D">
        <w:t xml:space="preserve"> </w:t>
      </w:r>
      <w:r w:rsidR="000468CF" w:rsidRPr="00D17A5D">
        <w:rPr>
          <w:rStyle w:val="bibfname"/>
        </w:rPr>
        <w:t>J</w:t>
      </w:r>
      <w:r w:rsidR="000468CF" w:rsidRPr="00D17A5D">
        <w:t xml:space="preserve">, </w:t>
      </w:r>
      <w:r w:rsidR="000468CF" w:rsidRPr="00D17A5D">
        <w:rPr>
          <w:rStyle w:val="bibsurname"/>
        </w:rPr>
        <w:t>Guan</w:t>
      </w:r>
      <w:r w:rsidR="000468CF" w:rsidRPr="00D17A5D">
        <w:t xml:space="preserve"> </w:t>
      </w:r>
      <w:r w:rsidR="000468CF" w:rsidRPr="00D17A5D">
        <w:rPr>
          <w:rStyle w:val="bibfname"/>
        </w:rPr>
        <w:t>Y</w:t>
      </w:r>
      <w:r w:rsidR="000468CF" w:rsidRPr="00D17A5D">
        <w:t xml:space="preserve">, </w:t>
      </w:r>
      <w:r w:rsidR="000468CF" w:rsidRPr="00D17A5D">
        <w:rPr>
          <w:rStyle w:val="bibetal"/>
        </w:rPr>
        <w:t>et al</w:t>
      </w:r>
      <w:r w:rsidR="000468CF" w:rsidRPr="00D17A5D">
        <w:t xml:space="preserve">. </w:t>
      </w:r>
      <w:r w:rsidR="000468CF" w:rsidRPr="00D17A5D">
        <w:rPr>
          <w:rStyle w:val="bibarticle"/>
        </w:rPr>
        <w:t>Routine first-trimester ultrasound screening using a standardized anatomical protocol</w:t>
      </w:r>
      <w:r w:rsidR="000468CF" w:rsidRPr="00D17A5D">
        <w:t xml:space="preserve">. </w:t>
      </w:r>
      <w:r w:rsidR="000468CF" w:rsidRPr="00D17A5D">
        <w:rPr>
          <w:rStyle w:val="bibjournal"/>
          <w:i/>
        </w:rPr>
        <w:t>Am J Obstet Gynecol</w:t>
      </w:r>
      <w:r w:rsidR="000468CF" w:rsidRPr="00D17A5D">
        <w:t xml:space="preserve">. </w:t>
      </w:r>
      <w:r w:rsidR="000468CF" w:rsidRPr="00D17A5D">
        <w:rPr>
          <w:rStyle w:val="bibyear"/>
        </w:rPr>
        <w:t>2021</w:t>
      </w:r>
      <w:r w:rsidR="000468CF" w:rsidRPr="00D17A5D">
        <w:t>;</w:t>
      </w:r>
      <w:r w:rsidR="000468CF" w:rsidRPr="00D17A5D">
        <w:rPr>
          <w:rStyle w:val="bibvolume"/>
        </w:rPr>
        <w:t>224</w:t>
      </w:r>
      <w:r w:rsidR="000468CF" w:rsidRPr="00D17A5D">
        <w:t>(</w:t>
      </w:r>
      <w:r w:rsidR="000468CF" w:rsidRPr="00D17A5D">
        <w:rPr>
          <w:rStyle w:val="bibissue"/>
        </w:rPr>
        <w:t>4</w:t>
      </w:r>
      <w:r w:rsidR="000468CF" w:rsidRPr="00D17A5D">
        <w:t>):</w:t>
      </w:r>
      <w:r w:rsidR="000468CF" w:rsidRPr="00D17A5D">
        <w:rPr>
          <w:rStyle w:val="bibfpage"/>
        </w:rPr>
        <w:t>396</w:t>
      </w:r>
      <w:r w:rsidR="000468CF" w:rsidRPr="00D17A5D">
        <w:t>.</w:t>
      </w:r>
      <w:r w:rsidR="000468CF" w:rsidRPr="00D17A5D">
        <w:rPr>
          <w:rStyle w:val="bibfpage"/>
        </w:rPr>
        <w:t>e1</w:t>
      </w:r>
      <w:r w:rsidR="000468CF" w:rsidRPr="00D17A5D">
        <w:t>-</w:t>
      </w:r>
      <w:r w:rsidR="000468CF" w:rsidRPr="00D17A5D">
        <w:rPr>
          <w:rStyle w:val="biblpage"/>
        </w:rPr>
        <w:t>396</w:t>
      </w:r>
      <w:r w:rsidR="000468CF" w:rsidRPr="00D17A5D">
        <w:t>.</w:t>
      </w:r>
      <w:r w:rsidR="000468CF" w:rsidRPr="00D17A5D">
        <w:rPr>
          <w:rStyle w:val="bibfpage"/>
        </w:rPr>
        <w:t>e15</w:t>
      </w:r>
      <w:r w:rsidR="000468CF" w:rsidRPr="00D17A5D">
        <w:t xml:space="preserve">. </w:t>
      </w:r>
      <w:r w:rsidR="000468CF" w:rsidRPr="00D17A5D">
        <w:rPr>
          <w:rStyle w:val="bibdoi"/>
        </w:rPr>
        <w:t>doi:10.1016/j.ajog.2020.10.037</w:t>
      </w:r>
    </w:p>
    <w:p w:rsidR="00EC52A2" w:rsidRPr="00D17A5D" w:rsidRDefault="00C03413">
      <w:pPr>
        <w:pStyle w:val="REF-N"/>
        <w:widowControl w:val="0"/>
        <w:spacing w:line="480" w:lineRule="auto"/>
        <w:jc w:val="both"/>
      </w:pPr>
      <w:r>
        <w:rPr>
          <w:rStyle w:val="bibnumber"/>
        </w:rPr>
        <w:t>17</w:t>
      </w:r>
      <w:r w:rsidR="000468CF" w:rsidRPr="00D17A5D">
        <w:t xml:space="preserve"> </w:t>
      </w:r>
      <w:r w:rsidR="000468CF" w:rsidRPr="00D17A5D">
        <w:rPr>
          <w:rStyle w:val="bibsurname"/>
        </w:rPr>
        <w:t>Karim</w:t>
      </w:r>
      <w:r w:rsidR="000468CF" w:rsidRPr="00D17A5D">
        <w:t xml:space="preserve"> </w:t>
      </w:r>
      <w:r w:rsidR="000468CF" w:rsidRPr="00D17A5D">
        <w:rPr>
          <w:rStyle w:val="bibfname"/>
        </w:rPr>
        <w:t>J</w:t>
      </w:r>
      <w:r w:rsidR="000468CF" w:rsidRPr="00D17A5D">
        <w:t xml:space="preserve">, </w:t>
      </w:r>
      <w:r w:rsidR="000468CF" w:rsidRPr="00D17A5D">
        <w:rPr>
          <w:rStyle w:val="bibsurname"/>
        </w:rPr>
        <w:t>Mascio</w:t>
      </w:r>
      <w:r w:rsidR="000468CF" w:rsidRPr="00D17A5D">
        <w:t xml:space="preserve"> </w:t>
      </w:r>
      <w:r w:rsidR="000468CF" w:rsidRPr="00D17A5D">
        <w:rPr>
          <w:rStyle w:val="bibfname"/>
        </w:rPr>
        <w:t>DD</w:t>
      </w:r>
      <w:r w:rsidR="000468CF" w:rsidRPr="00D17A5D">
        <w:t xml:space="preserve">, </w:t>
      </w:r>
      <w:r w:rsidR="000468CF" w:rsidRPr="00D17A5D">
        <w:rPr>
          <w:rStyle w:val="bibsurname"/>
        </w:rPr>
        <w:t>Roberts</w:t>
      </w:r>
      <w:r w:rsidR="000468CF" w:rsidRPr="00D17A5D">
        <w:t xml:space="preserve"> </w:t>
      </w:r>
      <w:r w:rsidR="000468CF" w:rsidRPr="00D17A5D">
        <w:rPr>
          <w:rStyle w:val="bibfname"/>
        </w:rPr>
        <w:t>N</w:t>
      </w:r>
      <w:r w:rsidR="000468CF" w:rsidRPr="00D17A5D">
        <w:t xml:space="preserve">, </w:t>
      </w:r>
      <w:r w:rsidR="000468CF" w:rsidRPr="00D17A5D">
        <w:rPr>
          <w:rStyle w:val="bibsurname"/>
        </w:rPr>
        <w:t>Papageorghiou</w:t>
      </w:r>
      <w:r w:rsidR="000468CF" w:rsidRPr="00D17A5D">
        <w:t xml:space="preserve"> </w:t>
      </w:r>
      <w:r w:rsidR="000468CF" w:rsidRPr="00D17A5D">
        <w:rPr>
          <w:rStyle w:val="bibfname"/>
        </w:rPr>
        <w:t>AT</w:t>
      </w:r>
      <w:r w:rsidR="000468CF" w:rsidRPr="00D17A5D">
        <w:t xml:space="preserve">, </w:t>
      </w:r>
      <w:r w:rsidR="000468CF" w:rsidRPr="00D17A5D">
        <w:rPr>
          <w:rStyle w:val="biborganization"/>
        </w:rPr>
        <w:t>study for the A</w:t>
      </w:r>
      <w:r w:rsidR="000468CF" w:rsidRPr="00D17A5D">
        <w:t xml:space="preserve">. </w:t>
      </w:r>
      <w:r w:rsidR="000468CF" w:rsidRPr="00D17A5D">
        <w:rPr>
          <w:rStyle w:val="bibarticle"/>
        </w:rPr>
        <w:t>Detection of non</w:t>
      </w:r>
      <w:r w:rsidR="000468CF" w:rsidRPr="00D17A5D">
        <w:rPr>
          <w:rStyle w:val="bibarticle"/>
          <w:rFonts w:ascii="Cambria Math" w:hAnsi="Cambria Math" w:cs="Cambria Math"/>
        </w:rPr>
        <w:t>‐</w:t>
      </w:r>
      <w:r w:rsidR="000468CF" w:rsidRPr="00D17A5D">
        <w:rPr>
          <w:rStyle w:val="bibarticle"/>
        </w:rPr>
        <w:t>cardiac fetal abnormalities by ultrasound at 11–14 weeks: systematic review and meta</w:t>
      </w:r>
      <w:r w:rsidR="000468CF" w:rsidRPr="00D17A5D">
        <w:rPr>
          <w:rStyle w:val="bibarticle"/>
          <w:rFonts w:ascii="Cambria Math" w:hAnsi="Cambria Math" w:cs="Cambria Math"/>
        </w:rPr>
        <w:t>‐</w:t>
      </w:r>
      <w:r w:rsidR="000468CF" w:rsidRPr="00D17A5D">
        <w:rPr>
          <w:rStyle w:val="bibarticle"/>
        </w:rPr>
        <w:t>analysis</w:t>
      </w:r>
      <w:r w:rsidR="000468CF" w:rsidRPr="00D17A5D">
        <w:t xml:space="preserve">. </w:t>
      </w:r>
      <w:r w:rsidR="000468CF" w:rsidRPr="00D17A5D">
        <w:rPr>
          <w:rStyle w:val="bibjournal"/>
          <w:i/>
        </w:rPr>
        <w:t>Ultrasound Obstet Gynecol</w:t>
      </w:r>
      <w:r w:rsidR="000468CF" w:rsidRPr="00D17A5D">
        <w:t xml:space="preserve">. Published online </w:t>
      </w:r>
      <w:r w:rsidR="000468CF" w:rsidRPr="00D17A5D">
        <w:rPr>
          <w:rStyle w:val="bibyear"/>
        </w:rPr>
        <w:t>2024</w:t>
      </w:r>
      <w:r w:rsidR="000468CF" w:rsidRPr="00D17A5D">
        <w:t xml:space="preserve">. </w:t>
      </w:r>
      <w:r w:rsidR="000468CF" w:rsidRPr="00D17A5D">
        <w:rPr>
          <w:rStyle w:val="bibdoi"/>
        </w:rPr>
        <w:t>doi:10.1002/uog.27649</w:t>
      </w:r>
    </w:p>
    <w:p w:rsidR="00EC52A2" w:rsidRPr="00D17A5D" w:rsidRDefault="00C03413">
      <w:pPr>
        <w:pStyle w:val="REF-N"/>
        <w:widowControl w:val="0"/>
        <w:spacing w:line="480" w:lineRule="auto"/>
        <w:jc w:val="both"/>
      </w:pPr>
      <w:r>
        <w:rPr>
          <w:rStyle w:val="bibnumber"/>
        </w:rPr>
        <w:t>18</w:t>
      </w:r>
      <w:r w:rsidR="000468CF" w:rsidRPr="00D17A5D">
        <w:t xml:space="preserve"> </w:t>
      </w:r>
      <w:r w:rsidR="000468CF" w:rsidRPr="00D17A5D">
        <w:rPr>
          <w:rStyle w:val="bibsurname"/>
        </w:rPr>
        <w:t>Buijtendijk</w:t>
      </w:r>
      <w:r w:rsidR="000468CF" w:rsidRPr="00D17A5D">
        <w:t xml:space="preserve"> </w:t>
      </w:r>
      <w:r w:rsidR="000468CF" w:rsidRPr="00D17A5D">
        <w:rPr>
          <w:rStyle w:val="bibfname"/>
        </w:rPr>
        <w:t>MF</w:t>
      </w:r>
      <w:r w:rsidR="000468CF" w:rsidRPr="00D17A5D">
        <w:t xml:space="preserve">, </w:t>
      </w:r>
      <w:r w:rsidR="000468CF" w:rsidRPr="00D17A5D">
        <w:rPr>
          <w:rStyle w:val="bibsurname"/>
        </w:rPr>
        <w:t>Bet</w:t>
      </w:r>
      <w:r w:rsidR="000468CF" w:rsidRPr="00D17A5D">
        <w:t xml:space="preserve"> </w:t>
      </w:r>
      <w:r w:rsidR="000468CF" w:rsidRPr="00D17A5D">
        <w:rPr>
          <w:rStyle w:val="bibfname"/>
        </w:rPr>
        <w:t>BB</w:t>
      </w:r>
      <w:r w:rsidR="000468CF" w:rsidRPr="00D17A5D">
        <w:t xml:space="preserve">, </w:t>
      </w:r>
      <w:r w:rsidR="000468CF" w:rsidRPr="00D17A5D">
        <w:rPr>
          <w:rStyle w:val="bibsurname"/>
        </w:rPr>
        <w:t>Leeflang</w:t>
      </w:r>
      <w:r w:rsidR="000468CF" w:rsidRPr="00D17A5D">
        <w:t xml:space="preserve"> </w:t>
      </w:r>
      <w:r w:rsidR="000468CF" w:rsidRPr="00D17A5D">
        <w:rPr>
          <w:rStyle w:val="bibfname"/>
        </w:rPr>
        <w:t>MM</w:t>
      </w:r>
      <w:r w:rsidR="000468CF" w:rsidRPr="00D17A5D">
        <w:t xml:space="preserve">, </w:t>
      </w:r>
      <w:r w:rsidR="000468CF" w:rsidRPr="00D17A5D">
        <w:rPr>
          <w:rStyle w:val="bibsurname"/>
        </w:rPr>
        <w:t>Shah</w:t>
      </w:r>
      <w:r w:rsidR="000468CF" w:rsidRPr="00D17A5D">
        <w:t xml:space="preserve"> </w:t>
      </w:r>
      <w:r w:rsidR="000468CF" w:rsidRPr="00D17A5D">
        <w:rPr>
          <w:rStyle w:val="bibfname"/>
        </w:rPr>
        <w:t>H</w:t>
      </w:r>
      <w:r w:rsidR="000468CF" w:rsidRPr="00D17A5D">
        <w:t xml:space="preserve">, </w:t>
      </w:r>
      <w:r w:rsidR="000468CF" w:rsidRPr="00D17A5D">
        <w:rPr>
          <w:rStyle w:val="bibsurname"/>
        </w:rPr>
        <w:t>Reuvekamp</w:t>
      </w:r>
      <w:r w:rsidR="000468CF" w:rsidRPr="00D17A5D">
        <w:t xml:space="preserve"> </w:t>
      </w:r>
      <w:r w:rsidR="000468CF" w:rsidRPr="00D17A5D">
        <w:rPr>
          <w:rStyle w:val="bibfname"/>
        </w:rPr>
        <w:t>T</w:t>
      </w:r>
      <w:r w:rsidR="000468CF" w:rsidRPr="00D17A5D">
        <w:t xml:space="preserve">, </w:t>
      </w:r>
      <w:r w:rsidR="000468CF" w:rsidRPr="00D17A5D">
        <w:rPr>
          <w:rStyle w:val="bibsurname"/>
        </w:rPr>
        <w:t>Goring</w:t>
      </w:r>
      <w:r w:rsidR="000468CF" w:rsidRPr="00D17A5D">
        <w:t xml:space="preserve"> </w:t>
      </w:r>
      <w:r w:rsidR="000468CF" w:rsidRPr="00D17A5D">
        <w:rPr>
          <w:rStyle w:val="bibfname"/>
        </w:rPr>
        <w:t>T</w:t>
      </w:r>
      <w:r w:rsidR="000468CF" w:rsidRPr="00D17A5D">
        <w:t xml:space="preserve">, </w:t>
      </w:r>
      <w:r w:rsidR="000468CF" w:rsidRPr="00D17A5D">
        <w:rPr>
          <w:rStyle w:val="bibetal"/>
        </w:rPr>
        <w:t>et al</w:t>
      </w:r>
      <w:r w:rsidR="000468CF" w:rsidRPr="00D17A5D">
        <w:t xml:space="preserve">. </w:t>
      </w:r>
      <w:r w:rsidR="000468CF" w:rsidRPr="00D17A5D">
        <w:rPr>
          <w:rStyle w:val="bibarticle"/>
        </w:rPr>
        <w:t>Diagnostic accuracy of ultrasound screening for fetal structural abnormalities during the first and second trimester of pregnancy in low</w:t>
      </w:r>
      <w:r w:rsidR="000468CF" w:rsidRPr="00D17A5D">
        <w:rPr>
          <w:rStyle w:val="bibarticle"/>
          <w:rFonts w:ascii="Cambria Math" w:hAnsi="Cambria Math" w:cs="Cambria Math"/>
        </w:rPr>
        <w:t>‐</w:t>
      </w:r>
      <w:r w:rsidR="000468CF" w:rsidRPr="00D17A5D">
        <w:rPr>
          <w:rStyle w:val="bibarticle"/>
        </w:rPr>
        <w:t>risk and unselected populations</w:t>
      </w:r>
      <w:r w:rsidR="000468CF" w:rsidRPr="00D17A5D">
        <w:t xml:space="preserve">. </w:t>
      </w:r>
      <w:r w:rsidR="000468CF" w:rsidRPr="00D17A5D">
        <w:rPr>
          <w:rStyle w:val="bibjournal"/>
          <w:i/>
        </w:rPr>
        <w:t>Cochrane Database Syst Rev</w:t>
      </w:r>
      <w:r w:rsidR="000468CF" w:rsidRPr="00D17A5D">
        <w:t xml:space="preserve">. </w:t>
      </w:r>
      <w:r w:rsidR="000468CF" w:rsidRPr="00D17A5D">
        <w:rPr>
          <w:rStyle w:val="bibvolume"/>
        </w:rPr>
        <w:t>2024</w:t>
      </w:r>
      <w:r w:rsidR="000468CF" w:rsidRPr="00D17A5D">
        <w:t>;</w:t>
      </w:r>
      <w:r w:rsidR="000468CF" w:rsidRPr="00D17A5D">
        <w:rPr>
          <w:rStyle w:val="bibyear"/>
        </w:rPr>
        <w:t>2024</w:t>
      </w:r>
      <w:r w:rsidR="000468CF" w:rsidRPr="00D17A5D">
        <w:t>(</w:t>
      </w:r>
      <w:r w:rsidR="000468CF" w:rsidRPr="00D17A5D">
        <w:rPr>
          <w:rStyle w:val="bibissue"/>
        </w:rPr>
        <w:t>5</w:t>
      </w:r>
      <w:r w:rsidR="000468CF" w:rsidRPr="00D17A5D">
        <w:t>):</w:t>
      </w:r>
      <w:r w:rsidR="000468CF" w:rsidRPr="00D17A5D">
        <w:rPr>
          <w:rStyle w:val="bibfpage"/>
        </w:rPr>
        <w:t>CD014715</w:t>
      </w:r>
      <w:r w:rsidR="000468CF" w:rsidRPr="00D17A5D">
        <w:t xml:space="preserve">. </w:t>
      </w:r>
      <w:r w:rsidR="000468CF" w:rsidRPr="00D17A5D">
        <w:rPr>
          <w:rStyle w:val="bibdoi"/>
        </w:rPr>
        <w:t>doi:10.1002/14651858.cd014715.pub2</w:t>
      </w:r>
    </w:p>
    <w:p w:rsidR="00EC52A2" w:rsidRPr="00D17A5D" w:rsidRDefault="000468CF">
      <w:pPr>
        <w:widowControl w:val="0"/>
        <w:spacing w:line="480" w:lineRule="auto"/>
        <w:rPr>
          <w:i/>
          <w:iCs/>
        </w:rPr>
      </w:pPr>
      <w:r w:rsidRPr="00D17A5D">
        <w:rPr>
          <w:i/>
          <w:iCs/>
        </w:rPr>
        <w:br w:type="page"/>
      </w:r>
    </w:p>
    <w:p w:rsidR="00EC52A2" w:rsidRPr="00D17A5D" w:rsidRDefault="000468CF" w:rsidP="00730A4B">
      <w:pPr>
        <w:pStyle w:val="PMI"/>
        <w:rPr>
          <w:b/>
        </w:rPr>
      </w:pPr>
      <w:r w:rsidRPr="00D17A5D">
        <w:rPr>
          <w:rFonts w:ascii="Times New Roman" w:hAnsi="Times New Roman" w:cs="Times New Roman"/>
          <w:b/>
        </w:rPr>
        <w:t>Legends to Figures</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2.1:</w:t>
      </w:r>
      <w:r w:rsidRPr="00D17A5D">
        <w:rPr>
          <w:color w:val="000000"/>
          <w:lang w:eastAsia="de-DE"/>
        </w:rPr>
        <w:t xml:space="preserve">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2.2:</w:t>
      </w:r>
      <w:r w:rsidRPr="00D17A5D">
        <w:rPr>
          <w:color w:val="000000"/>
          <w:lang w:eastAsia="de-DE"/>
        </w:rPr>
        <w:t xml:space="preserve">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2.3:</w:t>
      </w:r>
      <w:r w:rsidRPr="00D17A5D">
        <w:rPr>
          <w:color w:val="000000"/>
          <w:lang w:eastAsia="de-DE"/>
        </w:rPr>
        <w:t xml:space="preserve">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widowControl w:val="0"/>
        <w:spacing w:line="480" w:lineRule="auto"/>
        <w:rPr>
          <w:rFonts w:eastAsiaTheme="majorEastAsia"/>
          <w:b/>
          <w:bCs/>
          <w:color w:val="EE220C"/>
          <w:lang w:eastAsia="de-DE"/>
          <w14:textOutline w14:w="0" w14:cap="flat" w14:cmpd="sng" w14:algn="ctr">
            <w14:noFill/>
            <w14:prstDash w14:val="solid"/>
            <w14:bevel/>
          </w14:textOutline>
        </w:rPr>
      </w:pPr>
      <w:r w:rsidRPr="00D17A5D">
        <w:rPr>
          <w:b/>
          <w:bCs/>
          <w:color w:val="EE220C"/>
          <w:lang w:eastAsia="de-DE"/>
          <w14:textOutline w14:w="0" w14:cap="flat" w14:cmpd="sng" w14:algn="ctr">
            <w14:noFill/>
            <w14:prstDash w14:val="solid"/>
            <w14:bevel/>
          </w14:textOutline>
        </w:rPr>
        <w:br w:type="page"/>
      </w:r>
    </w:p>
    <w:p w:rsidR="00EC52A2" w:rsidRPr="00D17A5D" w:rsidRDefault="000468CF" w:rsidP="00730A4B">
      <w:pPr>
        <w:pStyle w:val="PMI"/>
        <w:rPr>
          <w:rFonts w:ascii="Times New Roman" w:hAnsi="Times New Roman" w:cs="Times New Roman"/>
          <w:b/>
          <w:bCs/>
          <w:color w:val="EE220C"/>
        </w:rPr>
      </w:pPr>
      <w:r w:rsidRPr="00D17A5D">
        <w:rPr>
          <w:rFonts w:ascii="Times New Roman" w:hAnsi="Times New Roman" w:cs="Times New Roman"/>
          <w:b/>
          <w:bCs/>
          <w:color w:val="EE220C"/>
        </w:rPr>
        <w:t>Tables</w:t>
      </w:r>
    </w:p>
    <w:p w:rsidR="00730A4B" w:rsidRPr="00D17A5D" w:rsidRDefault="00730A4B" w:rsidP="00730A4B">
      <w:pPr>
        <w:pStyle w:val="T11"/>
        <w:rPr>
          <w:b/>
          <w:bCs/>
          <w14:textOutline w14:w="12700" w14:cap="flat" w14:cmpd="sng" w14:algn="ctr">
            <w14:noFill/>
            <w14:prstDash w14:val="solid"/>
            <w14:miter w14:lim="400000"/>
          </w14:textOutline>
        </w:rPr>
      </w:pPr>
      <w:r w:rsidRPr="00D17A5D">
        <w:rPr>
          <w:rStyle w:val="TN"/>
          <w:b/>
          <w:bCs/>
          <w14:textOutline w14:w="12700" w14:cap="flat" w14:cmpd="sng" w14:algn="ctr">
            <w14:noFill/>
            <w14:prstDash w14:val="solid"/>
            <w14:miter w14:lim="400000"/>
          </w14:textOutline>
        </w:rPr>
        <w:t>Table 2.1:</w:t>
      </w:r>
      <w:r w:rsidRPr="00D17A5D">
        <w:rPr>
          <w:b/>
          <w:bCs/>
          <w14:textOutline w14:w="12700" w14:cap="flat" w14:cmpd="sng" w14:algn="ctr">
            <w14:noFill/>
            <w14:prstDash w14:val="solid"/>
            <w14:miter w14:lim="400000"/>
          </w14:textOutline>
        </w:rPr>
        <w:t xml:space="preserve"> Standardized protocol applied in the first trimester anomaly scan in two centers in London-United Kingdom</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499"/>
        <w:gridCol w:w="6118"/>
      </w:tblGrid>
      <w:tr w:rsidR="00EC52A2" w:rsidRPr="00D17A5D" w:rsidTr="00730A4B">
        <w:trPr>
          <w:trHeight w:val="20"/>
        </w:trPr>
        <w:tc>
          <w:tcPr>
            <w:tcW w:w="3499"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Plane</w:t>
            </w:r>
          </w:p>
        </w:tc>
        <w:tc>
          <w:tcPr>
            <w:tcW w:w="611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Checklist</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Head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Skull, midline echo and choroid plexuses</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midsagittal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Nuchal translucency, nasal bone, midbrain and brain stem</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Posterior fossa (introduced &gt;2011)</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Visual assessment but no measurements of brain stem and brainstem–occipital bone diameter</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Orbits, upper lip and palate</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and overlying skin</w:t>
            </w:r>
          </w:p>
        </w:tc>
      </w:tr>
      <w:tr w:rsidR="00EC52A2" w:rsidRPr="00D17A5D" w:rsidTr="00730A4B">
        <w:trPr>
          <w:trHeight w:val="58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Thorax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Heart in four-chamber plane and outflow tracts with 2D and color. Blood flow across the tricuspid valve</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Trunk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Stomach, kidneys, bladder, abdominal insertion of the umbilical cord</w:t>
            </w:r>
          </w:p>
        </w:tc>
      </w:tr>
      <w:tr w:rsidR="00EC52A2" w:rsidRPr="00D17A5D" w:rsidTr="00730A4B">
        <w:trPr>
          <w:trHeight w:val="465"/>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Limbs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All the long bones, hands and feet</w:t>
            </w:r>
          </w:p>
        </w:tc>
      </w:tr>
    </w:tbl>
    <w:p w:rsidR="00730A4B" w:rsidRPr="00D17A5D" w:rsidRDefault="00730A4B" w:rsidP="00730A4B">
      <w:pPr>
        <w:pStyle w:val="TSN"/>
      </w:pPr>
      <w:r w:rsidRPr="00D17A5D">
        <w:rPr>
          <w:rFonts w:ascii="Times New Roman" w:hAnsi="Times New Roman" w:cs="Times New Roman"/>
          <w:i/>
          <w:iCs/>
        </w:rPr>
        <w:t>Modified and adapted from Syngelaki A, et al. Diagnosis of fetal non-chromosomal abnormalities on routine ultrasound examination at 11-13</w:t>
      </w:r>
      <w:r w:rsidR="00E877AB" w:rsidRPr="00D17A5D">
        <w:rPr>
          <w:rFonts w:ascii="Times New Roman" w:hAnsi="Times New Roman" w:cs="Times New Roman"/>
          <w:i/>
          <w:iCs/>
        </w:rPr>
        <w:t> </w:t>
      </w:r>
      <w:r w:rsidRPr="00D17A5D">
        <w:rPr>
          <w:rFonts w:ascii="Times New Roman" w:hAnsi="Times New Roman" w:cs="Times New Roman"/>
          <w:i/>
          <w:iCs/>
        </w:rPr>
        <w:t>weeks' gestation. Ultrasound Obstet. Gynecol. 2019;54:468-476. (Copyright John Wiley &amp; Sons, Ltd., with permission)</w:t>
      </w:r>
    </w:p>
    <w:p w:rsidR="00EC52A2" w:rsidRPr="00D17A5D" w:rsidRDefault="000468CF">
      <w:pPr>
        <w:widowControl w:val="0"/>
        <w:spacing w:line="480" w:lineRule="auto"/>
      </w:pPr>
      <w:r w:rsidRPr="00D17A5D">
        <w:br w:type="page"/>
      </w:r>
    </w:p>
    <w:p w:rsidR="00730A4B" w:rsidRPr="00D17A5D" w:rsidRDefault="00730A4B" w:rsidP="00730A4B">
      <w:pPr>
        <w:pStyle w:val="T11"/>
      </w:pPr>
      <w:r w:rsidRPr="00D17A5D">
        <w:rPr>
          <w:rStyle w:val="TN"/>
          <w:b/>
          <w:bCs/>
          <w14:textOutline w14:w="12700" w14:cap="flat" w14:cmpd="sng" w14:algn="ctr">
            <w14:noFill/>
            <w14:prstDash w14:val="solid"/>
            <w14:miter w14:lim="400000"/>
          </w14:textOutline>
        </w:rPr>
        <w:t>Table 2.2:</w:t>
      </w:r>
      <w:r w:rsidRPr="00D17A5D">
        <w:rPr>
          <w:b/>
          <w:bCs/>
          <w14:textOutline w14:w="12700" w14:cap="flat" w14:cmpd="sng" w14:algn="ctr">
            <w14:noFill/>
            <w14:prstDash w14:val="solid"/>
            <w14:miter w14:lim="400000"/>
          </w14:textOutline>
        </w:rPr>
        <w:t xml:space="preserve"> Standardized protocol including 14 standard sections, applied in the large study of the first trimester anomaly scan performed in one center in Shenzhen-China</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2"/>
        <w:gridCol w:w="7005"/>
      </w:tblGrid>
      <w:tr w:rsidR="00EC52A2" w:rsidRPr="00D17A5D" w:rsidTr="00730A4B">
        <w:trPr>
          <w:trHeight w:val="295"/>
        </w:trPr>
        <w:tc>
          <w:tcPr>
            <w:tcW w:w="261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Plane</w:t>
            </w:r>
          </w:p>
        </w:tc>
        <w:tc>
          <w:tcPr>
            <w:tcW w:w="7005"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Checklist</w:t>
            </w:r>
          </w:p>
        </w:tc>
      </w:tr>
      <w:tr w:rsidR="00EC52A2" w:rsidRPr="00D17A5D" w:rsidTr="00730A4B">
        <w:trPr>
          <w:trHeight w:val="686"/>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Midsagittal view of the fetus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pPr>
            <w:r w:rsidRPr="00D17A5D">
              <w:rPr>
                <w:rFonts w:hAnsi="Arial Unicode MS"/>
              </w:rPr>
              <w:t>•</w:t>
            </w:r>
            <w:r w:rsidRPr="00D17A5D">
              <w:rPr>
                <w:rFonts w:hAnsi="Arial Unicode MS"/>
              </w:rPr>
              <w:tab/>
            </w:r>
            <w:r w:rsidR="000468CF" w:rsidRPr="00D17A5D">
              <w:t>Overview with display of facial profile and intracerebral structures, thorax, abdomen, bladder, and genitalia</w:t>
            </w:r>
          </w:p>
        </w:tc>
      </w:tr>
      <w:tr w:rsidR="00EC52A2" w:rsidRPr="00D17A5D" w:rsidTr="00730A4B">
        <w:trPr>
          <w:trHeight w:val="828"/>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Midsagittal view of the face and neck</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Nose and palate anteriorly, translucent diencephalon and nuchal membrane posteriorly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Nuchal translucency measurement in this section</w:t>
            </w:r>
          </w:p>
        </w:tc>
      </w:tr>
      <w:tr w:rsidR="00EC52A2" w:rsidRPr="00D17A5D" w:rsidTr="00730A4B">
        <w:trPr>
          <w:trHeight w:val="1975"/>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head at the transventricular plane</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Intact oval-shape cranium with the variable ossification of the skull assessed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Hyperechoic falx cerebri divides the 2 hemispheres symmetrically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echogenic butterfly shapes of choroid plexuses fill more than half of the lateral ventricles</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Lateral ventricles are surrounded by a thin peripheral cortex</w:t>
            </w:r>
          </w:p>
        </w:tc>
      </w:tr>
      <w:tr w:rsidR="00EC52A2" w:rsidRPr="00D17A5D" w:rsidTr="00730A4B">
        <w:trPr>
          <w:trHeight w:val="111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posterior fossa</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Anatomy of the posterior fossa meticulously examined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Three hypoechoic areas identified: brainstem, 4th ventricle (intracranial translucency) and future cisterna magna</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separated thalami and partial falx cerebri visualized</w:t>
            </w:r>
          </w:p>
        </w:tc>
      </w:tr>
      <w:tr w:rsidR="00EC52A2" w:rsidRPr="00D17A5D" w:rsidTr="00730A4B">
        <w:trPr>
          <w:trHeight w:val="609"/>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at the level of the orbits and ears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orbits with eyes visualized with the nose between them</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ears are located on either side of the head</w:t>
            </w:r>
          </w:p>
        </w:tc>
      </w:tr>
      <w:tr w:rsidR="00EC52A2" w:rsidRPr="00D17A5D" w:rsidTr="00730A4B">
        <w:trPr>
          <w:trHeight w:val="587"/>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Oblique coronal plane of the retronasal triangle</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Retronasal triangle with nasal bones, the frontal processes of the maxilla, and alveolar ridge (primary palate) inferiorly</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of the nose and lips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Section demonstrates the integrity of the mouth and lips</w:t>
            </w:r>
          </w:p>
        </w:tc>
      </w:tr>
      <w:tr w:rsidR="00EC52A2" w:rsidRPr="00D17A5D" w:rsidTr="00730A4B">
        <w:trPr>
          <w:trHeight w:val="1996"/>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uppressAutoHyphens/>
              <w:spacing w:after="0" w:line="480" w:lineRule="auto"/>
              <w:rPr>
                <w:rFonts w:ascii="Times New Roman" w:hAnsi="Times New Roman" w:cs="Times New Roman"/>
              </w:rPr>
            </w:pPr>
            <w:r w:rsidRPr="00D17A5D">
              <w:rPr>
                <w:rFonts w:ascii="Times New Roman" w:hAnsi="Times New Roman" w:cs="Times New Roman"/>
                <w:b/>
                <w:bCs/>
              </w:rPr>
              <w:t>Four-chamber plane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position in the chest</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axis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ventricular size</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atrioventricular valves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Ribs and lungs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Color Doppler confirming separate filling in diastole and absence of significant valve regurgitation in systole</w:t>
            </w:r>
          </w:p>
        </w:tc>
      </w:tr>
      <w:tr w:rsidR="00EC52A2" w:rsidRPr="00D17A5D" w:rsidTr="00730A4B">
        <w:trPr>
          <w:trHeight w:val="125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3 vessel trachea view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Pulmonary artery and aortic arch visualized.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Size, anatomic relationships, continuity of great vessels assessed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Direction of blood flow confirmed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V-shape of the great vessels clearly visualized using color Doppler</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upper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left side of the stomach</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right side of the liver</w:t>
            </w:r>
          </w:p>
        </w:tc>
      </w:tr>
      <w:tr w:rsidR="00EC52A2" w:rsidRPr="00D17A5D" w:rsidTr="00730A4B">
        <w:trPr>
          <w:trHeight w:val="494"/>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cord insertion into the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Integrity of the anterior abdominal wall</w:t>
            </w:r>
          </w:p>
        </w:tc>
      </w:tr>
      <w:tr w:rsidR="00EC52A2" w:rsidRPr="00D17A5D" w:rsidTr="00730A4B">
        <w:trPr>
          <w:trHeight w:val="170"/>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bladder</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Normal bladder is filled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 xml:space="preserve">Color Doppler demonstrates </w:t>
            </w:r>
            <w:r w:rsidR="000468CF" w:rsidRPr="00D17A5D">
              <w:t>the</w:t>
            </w:r>
            <w:r w:rsidR="000468CF" w:rsidRPr="00D17A5D">
              <w:rPr>
                <w:rFonts w:cs="Times New Roman"/>
                <w:szCs w:val="24"/>
                <w:lang w:val="en-US"/>
              </w:rPr>
              <w:t xml:space="preserve"> 2 umbilical arteries surrounding the bladder</w:t>
            </w:r>
          </w:p>
        </w:tc>
      </w:tr>
      <w:tr w:rsidR="00EC52A2" w:rsidRPr="00D17A5D" w:rsidTr="00730A4B">
        <w:trPr>
          <w:trHeight w:val="653"/>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Coronal/sagittal sections of the upper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Upper arm with humerus, forearm with radius and ulna, and hand</w:t>
            </w:r>
          </w:p>
        </w:tc>
      </w:tr>
      <w:tr w:rsidR="00EC52A2" w:rsidRPr="00D17A5D" w:rsidTr="00730A4B">
        <w:trPr>
          <w:trHeight w:val="57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Coronal/sagittal sections of the lower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Legs with femur, knee, tibia, fibula, and foot</w:t>
            </w:r>
          </w:p>
        </w:tc>
      </w:tr>
    </w:tbl>
    <w:p w:rsidR="00E60C81" w:rsidRPr="00D17A5D" w:rsidRDefault="00E60C81" w:rsidP="00E60C81">
      <w:pPr>
        <w:pStyle w:val="TSN"/>
      </w:pPr>
      <w:r w:rsidRPr="00D17A5D">
        <w:rPr>
          <w:rFonts w:ascii="Times New Roman" w:hAnsi="Times New Roman" w:cs="Times New Roman"/>
          <w:i/>
          <w:iCs/>
        </w:rPr>
        <w:t>Modified and adapted with permission from Liao Y, et al. Routine first-trimester ultrasound screening using a standardized anatomical protocol. Am J Obstet Gynecol. 2021;224:396.e1-396.e15.</w:t>
      </w:r>
    </w:p>
    <w:p w:rsidR="00EC52A2" w:rsidRPr="00D17A5D" w:rsidRDefault="000468CF">
      <w:pPr>
        <w:widowControl w:val="0"/>
        <w:spacing w:line="480" w:lineRule="auto"/>
      </w:pPr>
      <w:r w:rsidRPr="00D17A5D">
        <w:br w:type="page"/>
      </w:r>
    </w:p>
    <w:p w:rsidR="00E60C81" w:rsidRPr="00D17A5D" w:rsidRDefault="00E60C81" w:rsidP="00E60C81">
      <w:pPr>
        <w:pStyle w:val="T11"/>
        <w:rPr>
          <w:b/>
          <w:bCs/>
        </w:rPr>
      </w:pPr>
      <w:r w:rsidRPr="00D17A5D">
        <w:rPr>
          <w:rStyle w:val="TN"/>
          <w:b/>
          <w:bCs/>
        </w:rPr>
        <w:t>Table 2.3:</w:t>
      </w:r>
      <w:r w:rsidRPr="00D17A5D">
        <w:rPr>
          <w:b/>
          <w:bCs/>
        </w:rPr>
        <w:t xml:space="preserve"> Fetal structural abnormalities diagnosed during routine first-trimester scans performed in one center in Shenzhen-China on 53,349 fetuses</w:t>
      </w:r>
    </w:p>
    <w:tbl>
      <w:tblPr>
        <w:tblStyle w:val="TableNormal10"/>
        <w:tblW w:w="8732"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34"/>
        <w:gridCol w:w="1161"/>
        <w:gridCol w:w="1314"/>
        <w:gridCol w:w="1461"/>
        <w:gridCol w:w="2362"/>
      </w:tblGrid>
      <w:tr w:rsidR="00EC52A2" w:rsidRPr="00D17A5D" w:rsidTr="00E60C81">
        <w:trPr>
          <w:trHeight w:val="620"/>
        </w:trPr>
        <w:tc>
          <w:tcPr>
            <w:tcW w:w="243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Type of Anomaly</w:t>
            </w:r>
          </w:p>
        </w:tc>
        <w:tc>
          <w:tcPr>
            <w:tcW w:w="11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Total</w:t>
            </w:r>
          </w:p>
        </w:tc>
        <w:tc>
          <w:tcPr>
            <w:tcW w:w="131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 xml:space="preserve">Increased </w:t>
            </w:r>
            <w:r w:rsidRPr="00D17A5D">
              <w:rPr>
                <w:rStyle w:val="allcaps"/>
                <w:b/>
                <w:bCs/>
                <w:u w:color="000000"/>
              </w:rPr>
              <w:t>NT</w:t>
            </w:r>
          </w:p>
        </w:tc>
        <w:tc>
          <w:tcPr>
            <w:tcW w:w="14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First Trimester Diagnosis</w:t>
            </w:r>
          </w:p>
        </w:tc>
        <w:tc>
          <w:tcPr>
            <w:tcW w:w="236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Detection Rates Per</w:t>
            </w:r>
          </w:p>
          <w:p w:rsidR="00EC52A2" w:rsidRPr="00D17A5D" w:rsidRDefault="000468CF" w:rsidP="00E60C81">
            <w:pPr>
              <w:pStyle w:val="T20"/>
              <w:rPr>
                <w:b/>
              </w:rPr>
            </w:pPr>
            <w:r w:rsidRPr="00D17A5D">
              <w:rPr>
                <w:b/>
                <w:u w:color="000000"/>
              </w:rPr>
              <w:t>Organ System</w:t>
            </w:r>
          </w:p>
        </w:tc>
      </w:tr>
      <w:tr w:rsidR="00EC52A2" w:rsidRPr="00D17A5D" w:rsidTr="00E60C81">
        <w:trPr>
          <w:trHeight w:val="138"/>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Style w:val="allcaps"/>
                <w:rFonts w:ascii="Times New Roman" w:hAnsi="Times New Roman" w:cs="Times New Roman"/>
              </w:rPr>
              <w:t>CNS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279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71</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185</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66.3%</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Facial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22</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30.8%</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Thoracic/Lung</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12</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18.4%</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Cardiac 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37.7%</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commentRangeStart w:id="5"/>
            <w:r w:rsidRPr="00D17A5D">
              <w:rPr>
                <w:rFonts w:ascii="Times New Roman" w:hAnsi="Times New Roman" w:cs="Times New Roman"/>
                <w:i/>
                <w:iCs/>
              </w:rPr>
              <w:t>Cardiac Major</w:t>
            </w:r>
            <w:commentRangeEnd w:id="5"/>
            <w:r w:rsidR="003A52A8" w:rsidRPr="00D17A5D">
              <w:rPr>
                <w:rStyle w:val="CommentReference"/>
                <w:rFonts w:asciiTheme="minorHAnsi" w:eastAsiaTheme="minorHAnsi" w:hAnsiTheme="minorHAnsi" w:cstheme="minorBidi"/>
                <w:color w:val="auto"/>
                <w:bdr w:val="none" w:sz="0" w:space="0" w:color="auto"/>
                <w:lang w:val="en-IN" w:eastAsia="en-US"/>
                <w14:textOutline w14:w="0" w14:cap="rnd" w14:cmpd="sng" w14:algn="ctr">
                  <w14:noFill/>
                  <w14:prstDash w14:val="solid"/>
                  <w14:bevel/>
                </w14:textOutline>
              </w:rPr>
              <w:commentReference w:id="5"/>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266</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151</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57.9%</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r w:rsidRPr="00D17A5D">
              <w:rPr>
                <w:rFonts w:ascii="Times New Roman" w:hAnsi="Times New Roman" w:cs="Times New Roman"/>
                <w:i/>
                <w:iCs/>
              </w:rPr>
              <w:t>Cardiac Minor</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153</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Abdominal Wall</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160</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153</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95.6%</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Gastrointestinal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Urogenital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236</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40</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Limbs/Skeleton</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231</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65</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78</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33.8%</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Miscellaneous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237</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136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180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313"/>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Overall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1578</w:t>
            </w:r>
            <w:r w:rsidRPr="00D17A5D">
              <w:rPr>
                <w:rFonts w:ascii="Times New Roman" w:hAnsi="Times New Roman" w:cs="Times New Roman"/>
                <w:vertAlign w:val="superscript"/>
              </w:rPr>
              <w:t>a</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EC52A2">
            <w:pPr>
              <w:pStyle w:val="T3"/>
              <w:widowControl w:val="0"/>
              <w:spacing w:line="480" w:lineRule="auto"/>
            </w:pP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680</w:t>
            </w:r>
            <w:r w:rsidRPr="00D17A5D">
              <w:rPr>
                <w:rFonts w:ascii="Times New Roman" w:hAnsi="Times New Roman" w:cs="Times New Roman"/>
                <w:vertAlign w:val="superscript"/>
              </w:rPr>
              <w:t>a</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43.1%</w:t>
            </w:r>
            <w:r w:rsidRPr="00D17A5D">
              <w:rPr>
                <w:rFonts w:ascii="Times New Roman" w:hAnsi="Times New Roman" w:cs="Times New Roman"/>
                <w:vertAlign w:val="superscript"/>
              </w:rPr>
              <w:t>a</w:t>
            </w:r>
          </w:p>
        </w:tc>
      </w:tr>
    </w:tbl>
    <w:p w:rsidR="003220D7" w:rsidRPr="00D17A5D" w:rsidRDefault="003220D7" w:rsidP="003220D7">
      <w:pPr>
        <w:pStyle w:val="TFN0"/>
      </w:pPr>
      <w:r w:rsidRPr="00D17A5D">
        <w:t xml:space="preserve">a) </w:t>
      </w:r>
      <w:commentRangeStart w:id="6"/>
      <w:r w:rsidRPr="00D17A5D">
        <w:t>Some</w:t>
      </w:r>
      <w:commentRangeEnd w:id="6"/>
      <w:r w:rsidR="00B57880" w:rsidRPr="00D17A5D">
        <w:rPr>
          <w:rStyle w:val="CommentReference"/>
          <w:rFonts w:asciiTheme="minorHAnsi" w:eastAsiaTheme="minorHAnsi" w:hAnsiTheme="minorHAnsi" w:cstheme="minorBidi"/>
          <w:bdr w:val="none" w:sz="0" w:space="0" w:color="auto"/>
          <w:lang w:val="en-IN"/>
        </w:rPr>
        <w:commentReference w:id="6"/>
      </w:r>
      <w:r w:rsidRPr="00D17A5D">
        <w:t xml:space="preserve"> fetuses had more than one anomaly and are displayed more than once.</w:t>
      </w:r>
    </w:p>
    <w:p w:rsidR="00E60C81" w:rsidRPr="00D17A5D" w:rsidRDefault="00E60C81" w:rsidP="00E60C81">
      <w:pPr>
        <w:pStyle w:val="TSN"/>
      </w:pPr>
      <w:r w:rsidRPr="00D17A5D">
        <w:rPr>
          <w:rFonts w:ascii="Times New Roman" w:hAnsi="Times New Roman" w:cs="Times New Roman"/>
          <w:i/>
          <w:iCs/>
        </w:rPr>
        <w:t>Modified and adapted from Liao Y, et al. Routine first-trimester ultrasound screening using a standardized anatomical protocol. Am J Obstet Gynecol. 2021;224:396.e1-396.e15. (Copyright from Elsevier limited with permission)</w:t>
      </w:r>
    </w:p>
    <w:p w:rsidR="00EC52A2" w:rsidRPr="00D17A5D" w:rsidRDefault="000468CF">
      <w:pPr>
        <w:widowControl w:val="0"/>
        <w:spacing w:line="480" w:lineRule="auto"/>
      </w:pPr>
      <w:r w:rsidRPr="00D17A5D">
        <w:br w:type="page"/>
      </w:r>
    </w:p>
    <w:p w:rsidR="003220D7" w:rsidRPr="00D17A5D" w:rsidRDefault="003220D7" w:rsidP="003220D7">
      <w:pPr>
        <w:pStyle w:val="T11"/>
        <w:rPr>
          <w:b/>
          <w:bCs/>
          <w:u w:color="000000"/>
          <w14:textOutline w14:w="12700" w14:cap="flat" w14:cmpd="sng" w14:algn="ctr">
            <w14:noFill/>
            <w14:prstDash w14:val="solid"/>
            <w14:miter w14:lim="400000"/>
          </w14:textOutline>
        </w:rPr>
      </w:pPr>
      <w:r w:rsidRPr="00D17A5D">
        <w:rPr>
          <w:rStyle w:val="TN"/>
          <w:b/>
          <w:bCs/>
          <w:u w:color="000000"/>
          <w14:textOutline w14:w="12700" w14:cap="flat" w14:cmpd="sng" w14:algn="ctr">
            <w14:noFill/>
            <w14:prstDash w14:val="solid"/>
            <w14:miter w14:lim="400000"/>
          </w14:textOutline>
        </w:rPr>
        <w:t>Table 2.4:</w:t>
      </w:r>
      <w:r w:rsidRPr="00D17A5D">
        <w:rPr>
          <w:b/>
          <w:bCs/>
          <w:u w:color="000000"/>
          <w14:textOutline w14:w="12700" w14:cap="flat" w14:cmpd="sng" w14:algn="ctr">
            <w14:noFill/>
            <w14:prstDash w14:val="solid"/>
            <w14:miter w14:lim="400000"/>
          </w14:textOutline>
        </w:rPr>
        <w:t xml:space="preserve"> Prevalence of 16 Predefined Major Fetal Anomalies per 10,000 Screening Ultrasound Examinations</w:t>
      </w:r>
    </w:p>
    <w:tbl>
      <w:tblPr>
        <w:tblStyle w:val="TableNormal10"/>
        <w:tblW w:w="9096" w:type="dxa"/>
        <w:tblInd w:w="1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10"/>
        <w:gridCol w:w="1842"/>
        <w:gridCol w:w="1276"/>
        <w:gridCol w:w="2268"/>
      </w:tblGrid>
      <w:tr w:rsidR="00EC52A2" w:rsidRPr="00D17A5D" w:rsidTr="003220D7">
        <w:trPr>
          <w:trHeight w:val="494"/>
        </w:trPr>
        <w:tc>
          <w:tcPr>
            <w:tcW w:w="3710"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Anomaly</w:t>
            </w:r>
          </w:p>
        </w:tc>
        <w:tc>
          <w:tcPr>
            <w:tcW w:w="184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Fetuses screened (n)</w:t>
            </w:r>
          </w:p>
        </w:tc>
        <w:tc>
          <w:tcPr>
            <w:tcW w:w="1276"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Affected fetuses (n)</w:t>
            </w:r>
          </w:p>
        </w:tc>
        <w:tc>
          <w:tcPr>
            <w:tcW w:w="226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 xml:space="preserve">Prevalence per 10,000 (95% </w:t>
            </w:r>
            <w:r w:rsidRPr="00D17A5D">
              <w:rPr>
                <w:rStyle w:val="allcaps"/>
                <w:b/>
                <w:bCs/>
                <w:u w:color="000000"/>
              </w:rPr>
              <w:t>CI</w:t>
            </w:r>
            <w:r w:rsidRPr="00D17A5D">
              <w:rPr>
                <w:b/>
                <w:bCs/>
                <w:u w:color="000000"/>
              </w:rPr>
              <w:t>)</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Acrania</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399,373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314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8.84 (6.69–11.28)</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Holoprosencephaly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383,051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131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4.95 (2.91–7.51)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Encephalocele</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2.38 (1.26–3.87)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Severe ventriculomegaly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1.47 (0.11–4.35)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Spina bifida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488,707</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220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6.94 (4.97–9.23)</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Facial cleft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389,369</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10.88 (7.66–14.66)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Exomphalos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290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7.45 (5.32–9.94)</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Gastroschisis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3.23 (2.31–4.32)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Body-stalk anomaly</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404,709</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3.97 (1.78–7.02)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Congenital diaphragmatic hernia</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377,544</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 (1.94–4.47)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Bilateral renal agenesis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36</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1.79 (0.80–3.17)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Limb-reduction defects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5.57 (3.25–8.51)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Talipes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10.71 (6.70–15.65)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Polydactyly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6.81 (2.66–12.86)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Lethal skeletal dysplasias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33</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1.49 (0.60–2.76)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Lower urinary tract obstruction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2.46 (1.02–4.53)</w:t>
            </w:r>
          </w:p>
        </w:tc>
      </w:tr>
    </w:tbl>
    <w:p w:rsidR="003220D7" w:rsidRPr="00D17A5D" w:rsidRDefault="003220D7" w:rsidP="003220D7">
      <w:pPr>
        <w:pStyle w:val="TSN"/>
      </w:pPr>
      <w:r w:rsidRPr="00D17A5D">
        <w:rPr>
          <w:i/>
          <w:iCs/>
          <w:u w:color="000000"/>
          <w14:textOutline w14:w="12700" w14:cap="flat" w14:cmpd="sng" w14:algn="ctr">
            <w14:noFill/>
            <w14:prstDash w14:val="solid"/>
            <w14:miter w14:lim="400000"/>
          </w14:textOutline>
        </w:rPr>
        <w:t>Adapted from Karim et al. Ultrasound Obstet Gynecol 2024;64:15–27; Copyright John Wiley &amp; Sons, Ltd., with permission)</w:t>
      </w:r>
    </w:p>
    <w:p w:rsidR="00EC52A2" w:rsidRPr="00D17A5D" w:rsidRDefault="000468CF">
      <w:pPr>
        <w:widowControl w:val="0"/>
        <w:spacing w:line="480" w:lineRule="auto"/>
      </w:pPr>
      <w:r w:rsidRPr="00D17A5D">
        <w:br w:type="page"/>
      </w:r>
    </w:p>
    <w:p w:rsidR="003220D7" w:rsidRPr="00D17A5D" w:rsidRDefault="003220D7" w:rsidP="003220D7">
      <w:pPr>
        <w:pStyle w:val="T11"/>
        <w:widowControl w:val="0"/>
        <w:suppressAutoHyphens/>
        <w:outlineLvl w:val="0"/>
        <w:rPr>
          <w:b/>
          <w:bCs/>
        </w:rPr>
      </w:pPr>
      <w:r w:rsidRPr="00D17A5D">
        <w:rPr>
          <w:rStyle w:val="TN"/>
          <w:b/>
          <w:bCs/>
          <w:u w:color="000000"/>
          <w14:textOutline w14:w="12700" w14:cap="flat" w14:cmpd="sng" w14:algn="ctr">
            <w14:noFill/>
            <w14:prstDash w14:val="solid"/>
            <w14:miter w14:lim="400000"/>
          </w14:textOutline>
        </w:rPr>
        <w:t>Table 2.5:</w:t>
      </w:r>
      <w:r w:rsidRPr="00D17A5D">
        <w:rPr>
          <w:b/>
          <w:bCs/>
          <w:u w:color="000000"/>
          <w14:textOutline w14:w="12700" w14:cap="flat" w14:cmpd="sng" w14:algn="ctr">
            <w14:noFill/>
            <w14:prstDash w14:val="solid"/>
            <w14:miter w14:lim="400000"/>
          </w14:textOutline>
        </w:rPr>
        <w:t xml:space="preserve"> Classification of Anomalies Based on First Trimester Screening Sensitivity</w:t>
      </w:r>
    </w:p>
    <w:tbl>
      <w:tblPr>
        <w:tblStyle w:val="TableNormal10"/>
        <w:tblW w:w="93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5949"/>
        <w:gridCol w:w="3413"/>
      </w:tblGrid>
      <w:tr w:rsidR="00EC52A2" w:rsidRPr="00D17A5D">
        <w:trPr>
          <w:trHeight w:val="420"/>
        </w:trPr>
        <w:tc>
          <w:tcPr>
            <w:tcW w:w="5949"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Anomaly</w:t>
            </w:r>
          </w:p>
        </w:tc>
        <w:tc>
          <w:tcPr>
            <w:tcW w:w="3413"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Sensitivity (%)</w:t>
            </w:r>
          </w:p>
        </w:tc>
      </w:tr>
      <w:tr w:rsidR="00EC52A2" w:rsidRPr="00D17A5D">
        <w:tblPrEx>
          <w:shd w:val="clear" w:color="auto" w:fill="CED7E7"/>
        </w:tblPrEx>
        <w:trPr>
          <w:trHeight w:val="29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&gt; 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0" w:type="dxa"/>
              <w:left w:w="283" w:type="dxa"/>
              <w:bottom w:w="0" w:type="dxa"/>
              <w:right w:w="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Acrania</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98.26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Body-stalk anomaly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97.99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Gastroschisis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95.64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Exomphalos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94.73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Encephalocele</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89.94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Holoprosencephaly (alobar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88.77</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Holoprosencephaly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88.20</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50–80%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(open)</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68.79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Lower urinary tract obstruction</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65.70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Lethal skeletal dysplasias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57.02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Limb-reduction defects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50.25</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30–50%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Facial cleft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43.44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and palate</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42.76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Polydactyly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39.56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Congenital diaphragmatic hernia</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38.12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palate only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35.34</w:t>
            </w:r>
          </w:p>
        </w:tc>
      </w:tr>
      <w:tr w:rsidR="00EC52A2" w:rsidRPr="00D17A5D">
        <w:tblPrEx>
          <w:shd w:val="clear" w:color="auto" w:fill="CED7E7"/>
        </w:tblPrEx>
        <w:trPr>
          <w:trHeight w:val="47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&lt;30%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Bilateral renal agenesis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25.30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Severe ventriculomegaly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24.31</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(closed)</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21.15</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13.93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Talipes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11.43</w:t>
            </w:r>
          </w:p>
        </w:tc>
      </w:tr>
    </w:tbl>
    <w:p w:rsidR="003220D7" w:rsidRPr="003220D7" w:rsidRDefault="003220D7" w:rsidP="003220D7">
      <w:pPr>
        <w:pStyle w:val="TSN"/>
      </w:pPr>
      <w:r w:rsidRPr="00D17A5D">
        <w:rPr>
          <w:u w:color="000000"/>
          <w14:textOutline w14:w="12700" w14:cap="flat" w14:cmpd="sng" w14:algn="ctr">
            <w14:noFill/>
            <w14:prstDash w14:val="solid"/>
            <w14:miter w14:lim="400000"/>
          </w14:textOutline>
        </w:rPr>
        <w:t>Adapted from Karim et al: Ultrasound Obstet Gynecol 2024; 64:15–27; Copyright John Wiley &amp; Sons, Ltd., with permission)</w:t>
      </w:r>
    </w:p>
    <w:sectPr w:rsidR="003220D7" w:rsidRPr="003220D7">
      <w:pgSz w:w="12240" w:h="15840" w:code="1"/>
      <w:pgMar w:top="1440" w:right="1440" w:bottom="1440" w:left="1440" w:header="709" w:footer="850"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S4C" w:date="2025-11-24T17:48:00Z" w:initials="S4C">
    <w:p w:rsidR="003A52A8" w:rsidRDefault="003A52A8">
      <w:pPr>
        <w:pStyle w:val="CommentText"/>
      </w:pPr>
      <w:r>
        <w:rPr>
          <w:rStyle w:val="CommentReference"/>
        </w:rPr>
        <w:annotationRef/>
      </w:r>
      <w:r w:rsidR="002F6D2C">
        <w:t>CE: Please check this?</w:t>
      </w:r>
    </w:p>
  </w:comment>
  <w:comment w:id="6" w:author="S4C" w:date="2025-11-24T17:49:00Z" w:initials="S4C">
    <w:p w:rsidR="00B57880" w:rsidRDefault="00B57880">
      <w:pPr>
        <w:pStyle w:val="CommentText"/>
      </w:pPr>
      <w:r>
        <w:rPr>
          <w:rStyle w:val="CommentReference"/>
        </w:rPr>
        <w:annotationRef/>
      </w:r>
      <w:r>
        <w:t>CE: Please check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A9C" w:rsidRDefault="005C2A9C">
      <w:r>
        <w:separator/>
      </w:r>
    </w:p>
  </w:endnote>
  <w:endnote w:type="continuationSeparator" w:id="0">
    <w:p w:rsidR="005C2A9C" w:rsidRDefault="005C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5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A9C" w:rsidRDefault="005C2A9C">
      <w:r>
        <w:separator/>
      </w:r>
    </w:p>
  </w:footnote>
  <w:footnote w:type="continuationSeparator" w:id="0">
    <w:p w:rsidR="005C2A9C" w:rsidRDefault="005C2A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7F90"/>
    <w:multiLevelType w:val="hybridMultilevel"/>
    <w:tmpl w:val="0BCCE266"/>
    <w:lvl w:ilvl="0" w:tplc="24C6436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9B7A25BC">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1C6E1CE2">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7778B110">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497EFD2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CF708D98">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82AA47CA">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A26EE47E">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4C829238">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096D3F9F"/>
    <w:multiLevelType w:val="hybridMultilevel"/>
    <w:tmpl w:val="028C089C"/>
    <w:lvl w:ilvl="0" w:tplc="AD02D26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9D266E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8630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452B46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F6C7CB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312B52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8CCA35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99AE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B52902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nsid w:val="0E394245"/>
    <w:multiLevelType w:val="hybridMultilevel"/>
    <w:tmpl w:val="33106C96"/>
    <w:lvl w:ilvl="0" w:tplc="4F18B2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D524F9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13062F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BDAC8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08C0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B0AB04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E0A7E6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9EEE8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C50338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nsid w:val="0E774817"/>
    <w:multiLevelType w:val="hybridMultilevel"/>
    <w:tmpl w:val="9C48EAAA"/>
    <w:lvl w:ilvl="0" w:tplc="3050CADE">
      <w:start w:val="1"/>
      <w:numFmt w:val="bullet"/>
      <w:lvlText w:val=""/>
      <w:lvlJc w:val="left"/>
      <w:pPr>
        <w:ind w:left="1080" w:hanging="360"/>
      </w:pPr>
      <w:rPr>
        <w:rFonts w:ascii="Symbol" w:hAnsi="Symbol" w:hint="default"/>
      </w:rPr>
    </w:lvl>
    <w:lvl w:ilvl="1" w:tplc="47005E44">
      <w:start w:val="1"/>
      <w:numFmt w:val="bullet"/>
      <w:lvlText w:val="o"/>
      <w:lvlJc w:val="left"/>
      <w:pPr>
        <w:ind w:left="1800" w:hanging="360"/>
      </w:pPr>
      <w:rPr>
        <w:rFonts w:ascii="Courier New" w:hAnsi="Courier New" w:hint="default"/>
      </w:rPr>
    </w:lvl>
    <w:lvl w:ilvl="2" w:tplc="E1A05D46">
      <w:start w:val="1"/>
      <w:numFmt w:val="bullet"/>
      <w:lvlText w:val=""/>
      <w:lvlJc w:val="left"/>
      <w:pPr>
        <w:ind w:left="2520" w:hanging="360"/>
      </w:pPr>
      <w:rPr>
        <w:rFonts w:ascii="Wingdings" w:hAnsi="Wingdings" w:hint="default"/>
      </w:rPr>
    </w:lvl>
    <w:lvl w:ilvl="3" w:tplc="BCAC911C">
      <w:start w:val="1"/>
      <w:numFmt w:val="bullet"/>
      <w:lvlText w:val=""/>
      <w:lvlJc w:val="left"/>
      <w:pPr>
        <w:ind w:left="3240" w:hanging="360"/>
      </w:pPr>
      <w:rPr>
        <w:rFonts w:ascii="Symbol" w:hAnsi="Symbol" w:hint="default"/>
      </w:rPr>
    </w:lvl>
    <w:lvl w:ilvl="4" w:tplc="669497C8">
      <w:start w:val="1"/>
      <w:numFmt w:val="bullet"/>
      <w:lvlText w:val="o"/>
      <w:lvlJc w:val="left"/>
      <w:pPr>
        <w:ind w:left="3960" w:hanging="360"/>
      </w:pPr>
      <w:rPr>
        <w:rFonts w:ascii="Courier New" w:hAnsi="Courier New" w:hint="default"/>
      </w:rPr>
    </w:lvl>
    <w:lvl w:ilvl="5" w:tplc="82B6DD78">
      <w:start w:val="1"/>
      <w:numFmt w:val="bullet"/>
      <w:lvlText w:val=""/>
      <w:lvlJc w:val="left"/>
      <w:pPr>
        <w:ind w:left="4680" w:hanging="360"/>
      </w:pPr>
      <w:rPr>
        <w:rFonts w:ascii="Wingdings" w:hAnsi="Wingdings" w:hint="default"/>
      </w:rPr>
    </w:lvl>
    <w:lvl w:ilvl="6" w:tplc="BD76F468">
      <w:start w:val="1"/>
      <w:numFmt w:val="bullet"/>
      <w:lvlText w:val=""/>
      <w:lvlJc w:val="left"/>
      <w:pPr>
        <w:ind w:left="5400" w:hanging="360"/>
      </w:pPr>
      <w:rPr>
        <w:rFonts w:ascii="Symbol" w:hAnsi="Symbol" w:hint="default"/>
      </w:rPr>
    </w:lvl>
    <w:lvl w:ilvl="7" w:tplc="F280CF02">
      <w:start w:val="1"/>
      <w:numFmt w:val="bullet"/>
      <w:lvlText w:val="o"/>
      <w:lvlJc w:val="left"/>
      <w:pPr>
        <w:ind w:left="6120" w:hanging="360"/>
      </w:pPr>
      <w:rPr>
        <w:rFonts w:ascii="Courier New" w:hAnsi="Courier New" w:hint="default"/>
      </w:rPr>
    </w:lvl>
    <w:lvl w:ilvl="8" w:tplc="36FCAAB8">
      <w:start w:val="1"/>
      <w:numFmt w:val="bullet"/>
      <w:lvlText w:val=""/>
      <w:lvlJc w:val="left"/>
      <w:pPr>
        <w:ind w:left="6840" w:hanging="360"/>
      </w:pPr>
      <w:rPr>
        <w:rFonts w:ascii="Wingdings" w:hAnsi="Wingdings" w:hint="default"/>
      </w:rPr>
    </w:lvl>
  </w:abstractNum>
  <w:abstractNum w:abstractNumId="4">
    <w:nsid w:val="0E9631FA"/>
    <w:multiLevelType w:val="hybridMultilevel"/>
    <w:tmpl w:val="238886CC"/>
    <w:lvl w:ilvl="0" w:tplc="A484C3E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5C4F65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9AA17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865E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4F411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7CE836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6A6A3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0FC768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B8695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nsid w:val="11A87D0D"/>
    <w:multiLevelType w:val="hybridMultilevel"/>
    <w:tmpl w:val="69984BE4"/>
    <w:lvl w:ilvl="0" w:tplc="D58E229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BCEA07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2807FC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F422FB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95CC7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C4CDCE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96038D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63EF3C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D88FB5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nsid w:val="15593852"/>
    <w:multiLevelType w:val="hybridMultilevel"/>
    <w:tmpl w:val="A8D0A7E0"/>
    <w:lvl w:ilvl="0" w:tplc="E81E828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A10BC5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510C16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466FA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DB4CF9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25EDB4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5BA0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60660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408E9F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nsid w:val="175600E3"/>
    <w:multiLevelType w:val="hybridMultilevel"/>
    <w:tmpl w:val="78585EBA"/>
    <w:lvl w:ilvl="0" w:tplc="9E64D5A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259EA54E">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40289DDE">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E8EE9E32">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56F91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069CF01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03729100">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F70BA26">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FA82171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nsid w:val="1D15E245"/>
    <w:multiLevelType w:val="hybridMultilevel"/>
    <w:tmpl w:val="C31CC552"/>
    <w:lvl w:ilvl="0" w:tplc="8E0E3EE8">
      <w:start w:val="1"/>
      <w:numFmt w:val="bullet"/>
      <w:lvlText w:val="o"/>
      <w:lvlJc w:val="left"/>
      <w:pPr>
        <w:ind w:left="717" w:hanging="360"/>
      </w:pPr>
      <w:rPr>
        <w:rFonts w:ascii="Courier New" w:hAnsi="Courier New" w:hint="default"/>
      </w:rPr>
    </w:lvl>
    <w:lvl w:ilvl="1" w:tplc="D0D29C38">
      <w:start w:val="1"/>
      <w:numFmt w:val="bullet"/>
      <w:lvlText w:val="o"/>
      <w:lvlJc w:val="left"/>
      <w:pPr>
        <w:ind w:left="1437" w:hanging="360"/>
      </w:pPr>
      <w:rPr>
        <w:rFonts w:ascii="Courier New" w:hAnsi="Courier New" w:hint="default"/>
      </w:rPr>
    </w:lvl>
    <w:lvl w:ilvl="2" w:tplc="956843C8">
      <w:start w:val="1"/>
      <w:numFmt w:val="bullet"/>
      <w:lvlText w:val=""/>
      <w:lvlJc w:val="left"/>
      <w:pPr>
        <w:ind w:left="2157" w:hanging="360"/>
      </w:pPr>
      <w:rPr>
        <w:rFonts w:ascii="Wingdings" w:hAnsi="Wingdings" w:hint="default"/>
      </w:rPr>
    </w:lvl>
    <w:lvl w:ilvl="3" w:tplc="DDD85B06">
      <w:start w:val="1"/>
      <w:numFmt w:val="bullet"/>
      <w:lvlText w:val=""/>
      <w:lvlJc w:val="left"/>
      <w:pPr>
        <w:ind w:left="2877" w:hanging="360"/>
      </w:pPr>
      <w:rPr>
        <w:rFonts w:ascii="Symbol" w:hAnsi="Symbol" w:hint="default"/>
      </w:rPr>
    </w:lvl>
    <w:lvl w:ilvl="4" w:tplc="7D406ED8">
      <w:start w:val="1"/>
      <w:numFmt w:val="bullet"/>
      <w:lvlText w:val="o"/>
      <w:lvlJc w:val="left"/>
      <w:pPr>
        <w:ind w:left="3597" w:hanging="360"/>
      </w:pPr>
      <w:rPr>
        <w:rFonts w:ascii="Courier New" w:hAnsi="Courier New" w:hint="default"/>
      </w:rPr>
    </w:lvl>
    <w:lvl w:ilvl="5" w:tplc="C03402E8">
      <w:start w:val="1"/>
      <w:numFmt w:val="bullet"/>
      <w:lvlText w:val=""/>
      <w:lvlJc w:val="left"/>
      <w:pPr>
        <w:ind w:left="4317" w:hanging="360"/>
      </w:pPr>
      <w:rPr>
        <w:rFonts w:ascii="Wingdings" w:hAnsi="Wingdings" w:hint="default"/>
      </w:rPr>
    </w:lvl>
    <w:lvl w:ilvl="6" w:tplc="D4C40F34">
      <w:start w:val="1"/>
      <w:numFmt w:val="bullet"/>
      <w:lvlText w:val=""/>
      <w:lvlJc w:val="left"/>
      <w:pPr>
        <w:ind w:left="5037" w:hanging="360"/>
      </w:pPr>
      <w:rPr>
        <w:rFonts w:ascii="Symbol" w:hAnsi="Symbol" w:hint="default"/>
      </w:rPr>
    </w:lvl>
    <w:lvl w:ilvl="7" w:tplc="AA76F86E">
      <w:start w:val="1"/>
      <w:numFmt w:val="bullet"/>
      <w:lvlText w:val="o"/>
      <w:lvlJc w:val="left"/>
      <w:pPr>
        <w:ind w:left="5757" w:hanging="360"/>
      </w:pPr>
      <w:rPr>
        <w:rFonts w:ascii="Courier New" w:hAnsi="Courier New" w:hint="default"/>
      </w:rPr>
    </w:lvl>
    <w:lvl w:ilvl="8" w:tplc="518A6D02">
      <w:start w:val="1"/>
      <w:numFmt w:val="bullet"/>
      <w:lvlText w:val=""/>
      <w:lvlJc w:val="left"/>
      <w:pPr>
        <w:ind w:left="6477" w:hanging="360"/>
      </w:pPr>
      <w:rPr>
        <w:rFonts w:ascii="Wingdings" w:hAnsi="Wingdings" w:hint="default"/>
      </w:rPr>
    </w:lvl>
  </w:abstractNum>
  <w:abstractNum w:abstractNumId="9">
    <w:nsid w:val="4C4B2B5F"/>
    <w:multiLevelType w:val="hybridMultilevel"/>
    <w:tmpl w:val="18BE7FF4"/>
    <w:lvl w:ilvl="0" w:tplc="326CDD2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15A9C0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5BA340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02C2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C92DB8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9BE2B6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69441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2B21C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AB8289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nsid w:val="5221733B"/>
    <w:multiLevelType w:val="hybridMultilevel"/>
    <w:tmpl w:val="F6105290"/>
    <w:lvl w:ilvl="0" w:tplc="E45C55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3E267A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188A5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546C2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CD2BC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470757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8ACC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FF0860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752DC9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nsid w:val="59833660"/>
    <w:multiLevelType w:val="hybridMultilevel"/>
    <w:tmpl w:val="981E34E8"/>
    <w:lvl w:ilvl="0" w:tplc="10B4461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BC593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8A6A4A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B9C9C3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3DE9A1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84A9B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9041FB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6A890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7AA248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nsid w:val="598C174F"/>
    <w:multiLevelType w:val="hybridMultilevel"/>
    <w:tmpl w:val="DFBCEB44"/>
    <w:lvl w:ilvl="0" w:tplc="317A690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B6A2E20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CCCD2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25A1E0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612F8B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4E0C40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F141A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C3C59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6A8A3F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nsid w:val="5A570182"/>
    <w:multiLevelType w:val="hybridMultilevel"/>
    <w:tmpl w:val="1F0C82B4"/>
    <w:lvl w:ilvl="0" w:tplc="CE36A55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2169C3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936A66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4D0535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4001CC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14ABC4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94A699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C06ECC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96380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nsid w:val="5EC73571"/>
    <w:multiLevelType w:val="hybridMultilevel"/>
    <w:tmpl w:val="DCF65A38"/>
    <w:lvl w:ilvl="0" w:tplc="8494BCA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17A8BD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25EC2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520255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476C48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B267D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4762B5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0E90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1028DC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nsid w:val="614B7439"/>
    <w:multiLevelType w:val="hybridMultilevel"/>
    <w:tmpl w:val="D4321886"/>
    <w:lvl w:ilvl="0" w:tplc="444CA5FC">
      <w:start w:val="1"/>
      <w:numFmt w:val="bullet"/>
      <w:lvlText w:val=""/>
      <w:lvlJc w:val="left"/>
      <w:pPr>
        <w:ind w:left="720" w:hanging="360"/>
      </w:pPr>
      <w:rPr>
        <w:rFonts w:ascii="Symbol" w:hAnsi="Symbol" w:hint="default"/>
      </w:rPr>
    </w:lvl>
    <w:lvl w:ilvl="1" w:tplc="3B9C2DB4">
      <w:start w:val="1"/>
      <w:numFmt w:val="bullet"/>
      <w:lvlText w:val="o"/>
      <w:lvlJc w:val="left"/>
      <w:pPr>
        <w:ind w:left="1440" w:hanging="360"/>
      </w:pPr>
      <w:rPr>
        <w:rFonts w:ascii="Courier New" w:hAnsi="Courier New" w:hint="default"/>
      </w:rPr>
    </w:lvl>
    <w:lvl w:ilvl="2" w:tplc="B686DD04">
      <w:start w:val="1"/>
      <w:numFmt w:val="bullet"/>
      <w:lvlText w:val=""/>
      <w:lvlJc w:val="left"/>
      <w:pPr>
        <w:ind w:left="2160" w:hanging="360"/>
      </w:pPr>
      <w:rPr>
        <w:rFonts w:ascii="Wingdings" w:hAnsi="Wingdings" w:hint="default"/>
      </w:rPr>
    </w:lvl>
    <w:lvl w:ilvl="3" w:tplc="9020903A">
      <w:start w:val="1"/>
      <w:numFmt w:val="bullet"/>
      <w:lvlText w:val=""/>
      <w:lvlJc w:val="left"/>
      <w:pPr>
        <w:ind w:left="2880" w:hanging="360"/>
      </w:pPr>
      <w:rPr>
        <w:rFonts w:ascii="Symbol" w:hAnsi="Symbol" w:hint="default"/>
      </w:rPr>
    </w:lvl>
    <w:lvl w:ilvl="4" w:tplc="6EAC5E1E">
      <w:start w:val="1"/>
      <w:numFmt w:val="bullet"/>
      <w:lvlText w:val="o"/>
      <w:lvlJc w:val="left"/>
      <w:pPr>
        <w:ind w:left="3600" w:hanging="360"/>
      </w:pPr>
      <w:rPr>
        <w:rFonts w:ascii="Courier New" w:hAnsi="Courier New" w:hint="default"/>
      </w:rPr>
    </w:lvl>
    <w:lvl w:ilvl="5" w:tplc="426C80D8">
      <w:start w:val="1"/>
      <w:numFmt w:val="bullet"/>
      <w:lvlText w:val=""/>
      <w:lvlJc w:val="left"/>
      <w:pPr>
        <w:ind w:left="4320" w:hanging="360"/>
      </w:pPr>
      <w:rPr>
        <w:rFonts w:ascii="Wingdings" w:hAnsi="Wingdings" w:hint="default"/>
      </w:rPr>
    </w:lvl>
    <w:lvl w:ilvl="6" w:tplc="3B8CC1E0">
      <w:start w:val="1"/>
      <w:numFmt w:val="bullet"/>
      <w:lvlText w:val=""/>
      <w:lvlJc w:val="left"/>
      <w:pPr>
        <w:ind w:left="5040" w:hanging="360"/>
      </w:pPr>
      <w:rPr>
        <w:rFonts w:ascii="Symbol" w:hAnsi="Symbol" w:hint="default"/>
      </w:rPr>
    </w:lvl>
    <w:lvl w:ilvl="7" w:tplc="2FFC3C1A">
      <w:start w:val="1"/>
      <w:numFmt w:val="bullet"/>
      <w:lvlText w:val="o"/>
      <w:lvlJc w:val="left"/>
      <w:pPr>
        <w:ind w:left="5760" w:hanging="360"/>
      </w:pPr>
      <w:rPr>
        <w:rFonts w:ascii="Courier New" w:hAnsi="Courier New" w:hint="default"/>
      </w:rPr>
    </w:lvl>
    <w:lvl w:ilvl="8" w:tplc="1B60A19E">
      <w:start w:val="1"/>
      <w:numFmt w:val="bullet"/>
      <w:lvlText w:val=""/>
      <w:lvlJc w:val="left"/>
      <w:pPr>
        <w:ind w:left="6480" w:hanging="360"/>
      </w:pPr>
      <w:rPr>
        <w:rFonts w:ascii="Wingdings" w:hAnsi="Wingdings" w:hint="default"/>
      </w:rPr>
    </w:lvl>
  </w:abstractNum>
  <w:abstractNum w:abstractNumId="16">
    <w:nsid w:val="639060E1"/>
    <w:multiLevelType w:val="hybridMultilevel"/>
    <w:tmpl w:val="E4B490E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6ADD7555"/>
    <w:multiLevelType w:val="hybridMultilevel"/>
    <w:tmpl w:val="FCE218E0"/>
    <w:lvl w:ilvl="0" w:tplc="8C2CFEC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56030F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5CA138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FE236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2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CAA1A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D682EA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922FF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9E5B5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8">
    <w:nsid w:val="6E7F0A07"/>
    <w:multiLevelType w:val="hybridMultilevel"/>
    <w:tmpl w:val="ECC4E2C6"/>
    <w:lvl w:ilvl="0" w:tplc="653E5EC0">
      <w:start w:val="1"/>
      <w:numFmt w:val="bullet"/>
      <w:lvlText w:val="o"/>
      <w:lvlJc w:val="left"/>
      <w:pPr>
        <w:ind w:left="1077" w:hanging="360"/>
      </w:pPr>
      <w:rPr>
        <w:rFonts w:ascii="Courier New" w:hAnsi="Courier New" w:hint="default"/>
      </w:rPr>
    </w:lvl>
    <w:lvl w:ilvl="1" w:tplc="77B28402">
      <w:start w:val="1"/>
      <w:numFmt w:val="bullet"/>
      <w:lvlText w:val="o"/>
      <w:lvlJc w:val="left"/>
      <w:pPr>
        <w:ind w:left="1797" w:hanging="360"/>
      </w:pPr>
      <w:rPr>
        <w:rFonts w:ascii="Courier New" w:hAnsi="Courier New" w:hint="default"/>
      </w:rPr>
    </w:lvl>
    <w:lvl w:ilvl="2" w:tplc="ACA0FCEA">
      <w:start w:val="1"/>
      <w:numFmt w:val="bullet"/>
      <w:lvlText w:val=""/>
      <w:lvlJc w:val="left"/>
      <w:pPr>
        <w:ind w:left="2517" w:hanging="360"/>
      </w:pPr>
      <w:rPr>
        <w:rFonts w:ascii="Wingdings" w:hAnsi="Wingdings" w:hint="default"/>
      </w:rPr>
    </w:lvl>
    <w:lvl w:ilvl="3" w:tplc="6A28E75E">
      <w:start w:val="1"/>
      <w:numFmt w:val="bullet"/>
      <w:lvlText w:val=""/>
      <w:lvlJc w:val="left"/>
      <w:pPr>
        <w:ind w:left="3237" w:hanging="360"/>
      </w:pPr>
      <w:rPr>
        <w:rFonts w:ascii="Symbol" w:hAnsi="Symbol" w:hint="default"/>
      </w:rPr>
    </w:lvl>
    <w:lvl w:ilvl="4" w:tplc="970AC65E">
      <w:start w:val="1"/>
      <w:numFmt w:val="bullet"/>
      <w:lvlText w:val="o"/>
      <w:lvlJc w:val="left"/>
      <w:pPr>
        <w:ind w:left="3957" w:hanging="360"/>
      </w:pPr>
      <w:rPr>
        <w:rFonts w:ascii="Courier New" w:hAnsi="Courier New" w:hint="default"/>
      </w:rPr>
    </w:lvl>
    <w:lvl w:ilvl="5" w:tplc="B53EAC1E">
      <w:start w:val="1"/>
      <w:numFmt w:val="bullet"/>
      <w:lvlText w:val=""/>
      <w:lvlJc w:val="left"/>
      <w:pPr>
        <w:ind w:left="4677" w:hanging="360"/>
      </w:pPr>
      <w:rPr>
        <w:rFonts w:ascii="Wingdings" w:hAnsi="Wingdings" w:hint="default"/>
      </w:rPr>
    </w:lvl>
    <w:lvl w:ilvl="6" w:tplc="7D8E3AF6">
      <w:start w:val="1"/>
      <w:numFmt w:val="bullet"/>
      <w:lvlText w:val=""/>
      <w:lvlJc w:val="left"/>
      <w:pPr>
        <w:ind w:left="5397" w:hanging="360"/>
      </w:pPr>
      <w:rPr>
        <w:rFonts w:ascii="Symbol" w:hAnsi="Symbol" w:hint="default"/>
      </w:rPr>
    </w:lvl>
    <w:lvl w:ilvl="7" w:tplc="50BC8B90">
      <w:start w:val="1"/>
      <w:numFmt w:val="bullet"/>
      <w:lvlText w:val="o"/>
      <w:lvlJc w:val="left"/>
      <w:pPr>
        <w:ind w:left="6117" w:hanging="360"/>
      </w:pPr>
      <w:rPr>
        <w:rFonts w:ascii="Courier New" w:hAnsi="Courier New" w:hint="default"/>
      </w:rPr>
    </w:lvl>
    <w:lvl w:ilvl="8" w:tplc="9E8A9840">
      <w:start w:val="1"/>
      <w:numFmt w:val="bullet"/>
      <w:lvlText w:val=""/>
      <w:lvlJc w:val="left"/>
      <w:pPr>
        <w:ind w:left="6837" w:hanging="360"/>
      </w:pPr>
      <w:rPr>
        <w:rFonts w:ascii="Wingdings" w:hAnsi="Wingdings" w:hint="default"/>
      </w:rPr>
    </w:lvl>
  </w:abstractNum>
  <w:num w:numId="1">
    <w:abstractNumId w:val="18"/>
  </w:num>
  <w:num w:numId="2">
    <w:abstractNumId w:val="15"/>
  </w:num>
  <w:num w:numId="3">
    <w:abstractNumId w:val="8"/>
  </w:num>
  <w:num w:numId="4">
    <w:abstractNumId w:val="3"/>
  </w:num>
  <w:num w:numId="5">
    <w:abstractNumId w:val="5"/>
  </w:num>
  <w:num w:numId="6">
    <w:abstractNumId w:val="11"/>
  </w:num>
  <w:num w:numId="7">
    <w:abstractNumId w:val="4"/>
  </w:num>
  <w:num w:numId="8">
    <w:abstractNumId w:val="12"/>
  </w:num>
  <w:num w:numId="9">
    <w:abstractNumId w:val="9"/>
  </w:num>
  <w:num w:numId="10">
    <w:abstractNumId w:val="14"/>
  </w:num>
  <w:num w:numId="11">
    <w:abstractNumId w:val="1"/>
  </w:num>
  <w:num w:numId="12">
    <w:abstractNumId w:val="6"/>
  </w:num>
  <w:num w:numId="13">
    <w:abstractNumId w:val="10"/>
  </w:num>
  <w:num w:numId="14">
    <w:abstractNumId w:val="0"/>
  </w:num>
  <w:num w:numId="15">
    <w:abstractNumId w:val="7"/>
  </w:num>
  <w:num w:numId="16">
    <w:abstractNumId w:val="2"/>
  </w:num>
  <w:num w:numId="17">
    <w:abstractNumId w:val="17"/>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linkStyl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51"/>
    <w:rsid w:val="000468CF"/>
    <w:rsid w:val="00056FBF"/>
    <w:rsid w:val="000A2C23"/>
    <w:rsid w:val="000C3A46"/>
    <w:rsid w:val="000C5E09"/>
    <w:rsid w:val="000D0969"/>
    <w:rsid w:val="000D6549"/>
    <w:rsid w:val="000F05F1"/>
    <w:rsid w:val="00104E38"/>
    <w:rsid w:val="00111C23"/>
    <w:rsid w:val="00126DE7"/>
    <w:rsid w:val="001A5111"/>
    <w:rsid w:val="001C341A"/>
    <w:rsid w:val="001D04B6"/>
    <w:rsid w:val="001F60F7"/>
    <w:rsid w:val="00201F7D"/>
    <w:rsid w:val="00210E4F"/>
    <w:rsid w:val="002173E7"/>
    <w:rsid w:val="00261CAF"/>
    <w:rsid w:val="00285813"/>
    <w:rsid w:val="00297E56"/>
    <w:rsid w:val="002E3515"/>
    <w:rsid w:val="002E6459"/>
    <w:rsid w:val="002F5048"/>
    <w:rsid w:val="002F6D2C"/>
    <w:rsid w:val="00310A1D"/>
    <w:rsid w:val="003220D7"/>
    <w:rsid w:val="00352008"/>
    <w:rsid w:val="0036534F"/>
    <w:rsid w:val="0037040A"/>
    <w:rsid w:val="003A52A8"/>
    <w:rsid w:val="003C0749"/>
    <w:rsid w:val="003D305F"/>
    <w:rsid w:val="003D4728"/>
    <w:rsid w:val="003D698A"/>
    <w:rsid w:val="003E1EA9"/>
    <w:rsid w:val="004010E1"/>
    <w:rsid w:val="00450EF7"/>
    <w:rsid w:val="00471916"/>
    <w:rsid w:val="004801A4"/>
    <w:rsid w:val="00492379"/>
    <w:rsid w:val="004A5E4D"/>
    <w:rsid w:val="004B5003"/>
    <w:rsid w:val="004B5113"/>
    <w:rsid w:val="004E0E50"/>
    <w:rsid w:val="004F28D3"/>
    <w:rsid w:val="004F3978"/>
    <w:rsid w:val="00523DAD"/>
    <w:rsid w:val="00542994"/>
    <w:rsid w:val="005507EB"/>
    <w:rsid w:val="00563056"/>
    <w:rsid w:val="005637C4"/>
    <w:rsid w:val="005A23E4"/>
    <w:rsid w:val="005B18B8"/>
    <w:rsid w:val="005C2A9C"/>
    <w:rsid w:val="005E2BCE"/>
    <w:rsid w:val="005F4068"/>
    <w:rsid w:val="006005B7"/>
    <w:rsid w:val="006562E0"/>
    <w:rsid w:val="006C2F96"/>
    <w:rsid w:val="006C3C64"/>
    <w:rsid w:val="006C6EF8"/>
    <w:rsid w:val="00730A4B"/>
    <w:rsid w:val="007378F7"/>
    <w:rsid w:val="007676BA"/>
    <w:rsid w:val="00786402"/>
    <w:rsid w:val="00797EE8"/>
    <w:rsid w:val="007C3F70"/>
    <w:rsid w:val="007F47B8"/>
    <w:rsid w:val="0080463A"/>
    <w:rsid w:val="00806AB2"/>
    <w:rsid w:val="008230C8"/>
    <w:rsid w:val="00823EDD"/>
    <w:rsid w:val="0083242A"/>
    <w:rsid w:val="00884B3F"/>
    <w:rsid w:val="008859D5"/>
    <w:rsid w:val="008949AE"/>
    <w:rsid w:val="008C1C22"/>
    <w:rsid w:val="008C6E57"/>
    <w:rsid w:val="008D34F3"/>
    <w:rsid w:val="0091229A"/>
    <w:rsid w:val="00962163"/>
    <w:rsid w:val="009945C7"/>
    <w:rsid w:val="009B4725"/>
    <w:rsid w:val="009C7F2A"/>
    <w:rsid w:val="009D088E"/>
    <w:rsid w:val="009F2FA7"/>
    <w:rsid w:val="00A21022"/>
    <w:rsid w:val="00A242D6"/>
    <w:rsid w:val="00A44FBC"/>
    <w:rsid w:val="00A82BCC"/>
    <w:rsid w:val="00A86B80"/>
    <w:rsid w:val="00AF7F3A"/>
    <w:rsid w:val="00B15437"/>
    <w:rsid w:val="00B363B0"/>
    <w:rsid w:val="00B57880"/>
    <w:rsid w:val="00B740B2"/>
    <w:rsid w:val="00B7755D"/>
    <w:rsid w:val="00BA2AB3"/>
    <w:rsid w:val="00BD1D0B"/>
    <w:rsid w:val="00BE37B9"/>
    <w:rsid w:val="00C03413"/>
    <w:rsid w:val="00C321E3"/>
    <w:rsid w:val="00C43B07"/>
    <w:rsid w:val="00C51C4F"/>
    <w:rsid w:val="00C93608"/>
    <w:rsid w:val="00C9743E"/>
    <w:rsid w:val="00CA223F"/>
    <w:rsid w:val="00CB6170"/>
    <w:rsid w:val="00D11B73"/>
    <w:rsid w:val="00D15A3A"/>
    <w:rsid w:val="00D17A5D"/>
    <w:rsid w:val="00D705A0"/>
    <w:rsid w:val="00D74CD5"/>
    <w:rsid w:val="00E128A5"/>
    <w:rsid w:val="00E20E07"/>
    <w:rsid w:val="00E60C81"/>
    <w:rsid w:val="00E877AB"/>
    <w:rsid w:val="00EA5D8D"/>
    <w:rsid w:val="00EC3977"/>
    <w:rsid w:val="00EC52A2"/>
    <w:rsid w:val="00F01990"/>
    <w:rsid w:val="00F109E8"/>
    <w:rsid w:val="00F83DE8"/>
    <w:rsid w:val="00FC47A4"/>
    <w:rsid w:val="00FE15D3"/>
    <w:rsid w:val="00FF6F27"/>
    <w:rsid w:val="00FF7B51"/>
    <w:rsid w:val="05D0B309"/>
    <w:rsid w:val="0F0CD519"/>
    <w:rsid w:val="10E94014"/>
    <w:rsid w:val="147EBA3E"/>
    <w:rsid w:val="17777C78"/>
    <w:rsid w:val="177A19EF"/>
    <w:rsid w:val="1BC73972"/>
    <w:rsid w:val="1C319520"/>
    <w:rsid w:val="263C13A7"/>
    <w:rsid w:val="27DB8935"/>
    <w:rsid w:val="2A8FBF64"/>
    <w:rsid w:val="2BC42718"/>
    <w:rsid w:val="421DFFFD"/>
    <w:rsid w:val="44FA2BE4"/>
    <w:rsid w:val="47E06A99"/>
    <w:rsid w:val="4F4459C2"/>
    <w:rsid w:val="56543BF7"/>
    <w:rsid w:val="59ABDF2D"/>
    <w:rsid w:val="5AE81CA6"/>
    <w:rsid w:val="5C8F8ED0"/>
    <w:rsid w:val="63C5CBA8"/>
    <w:rsid w:val="6C4402F0"/>
    <w:rsid w:val="74970315"/>
    <w:rsid w:val="74D3FE34"/>
    <w:rsid w:val="76B4DAE5"/>
    <w:rsid w:val="77CB5439"/>
    <w:rsid w:val="7803102C"/>
    <w:rsid w:val="7D6B909F"/>
    <w:rsid w:val="7F53D0F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styles" Target="styl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Tool\Lww-REF.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CB207B49-21D0-4A42-B7AB-9E2AE3E6007E}"/>
      </w:docPartPr>
      <w:docPartBody>
        <w:p w:rsidR="00424615" w:rsidRDefault="00DC6C43">
          <w:r w:rsidRPr="00355C2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5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43"/>
    <w:rsid w:val="00424615"/>
    <w:rsid w:val="004927D6"/>
    <w:rsid w:val="00B92330"/>
    <w:rsid w:val="00DC6C43"/>
    <w:rsid w:val="00E1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eedit xmlns="http://www.machineedit.net/AMOD/CustomXML/Grammar.htm">[{"b-find":"many different","e-paracontent":"Historically,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from&lt;mark&gt;many different&lt;\/mark&gt;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.","c-replace":[],"ab-name":"Grammar","a-name":"Redundant Phrases","g-rebookmarkname":"","i-wm":"many different","d-description":"Use simply 'many'.","f-bookmark":"BMGRAMMARCHECK_LNG_Redundant_Phrases_100038"},{"b-find":"\u201c","e-paracontent":"The paper entitled&lt;mark&gt;\u201c&lt;\/mark&gt;Diagnosis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missing","f-bookmark":"BMGRAMMARCHECK_LNG_Punctuation_100071"},{"b-find":"\u201c","e-paracontent":"The paper entitled \u201cDiagnosis of fetal non-chromosomal abnormalities on routine ultrasound examination at 11\u201313 weeks\u2019 gestatio&lt;mark&gt;\u201c&lt;\/mark&gt;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missing","f-bookmark":"BMGRAMMARCHECK_LNG_Punctuation_100072"},{"b-find":"et al","e-paracontent":"The paper entitled \u201cDiagnosis of fetal non-chromosomal abnormalities on routine ultrasound examination at 11\u201313 weeks\u2019 gestation\u201c published by Syngelaki&lt;mark&gt;et al&lt;\/mark&gt;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15.","c-replace":[],"ab-name":"Grammar","a-name":"Possible Typo","g-rebookmarkname":"","i-wm":"et al","d-description":"A dot is missing here: 'et al.'","f-bookmark":"BMGRAMMARCHECK_LNG_Possible_Typo_100074"},{"b-find":"et al","e-paracontent":"Another important study was published in 2024 in a manuscript entitled \u201cDetection of Non-Cardiac Fetal Abnormalities on Ultrasound at 11\u201314 Weeks: Systematic Review and Meta-Analysis\u201d by Karim&lt;mark&gt;et al&lt;\/mark&gt;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group.","c-replace":[],"ab-name":"Grammar","a-name":"Possible Typo","g-rebookmarkname":"","i-wm":"et al","d-description":"A dot is missing here: 'et al.'","f-bookmark":"BMGRAMMARCHECK_LNG_Possible_Typo_100161"},{"b-find":"\u201c","e-paracontent":"The Cochrane systematic review entitled&lt;mark&gt;\u201c&lt;\/mark&gt;Diagnostic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missing","f-bookmark":"BMGRAMMARCHECK_LNG_Punctuation_100182"},{"b-find":"\u201c","e-paracontent":"The Cochrane systematic review entitled \u201cDiagnostic Accuracy of Ultrasound Screening for Fetal Structural Abnormalities during the First and Second Trimester of Pregnancy in Low-risk and Unselected Population&lt;mark&gt;\u201c&lt;\/mark&gt;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missing","f-bookmark":"BMGRAMMARCHECK_LNG_Punctuation_100184"},{"b-find":"'","e-paracontent":"Modified and adapted from Syngelaki A, et al. Diagnosis of fetal non-chromosomal abnormalities on routine ultrasound examination at 11-13ߙweek&lt;mark&gt;'&lt;\/mark&gt; gestation. Ultrasound Obstet. Gynecol. 2019;54:468-476. (Copyright John Wiley &amp; Sons, Ltd., with permission)","c-replace":[],"ab-name":"Grammar","a-name":"Punctuation","g-rebookmarkname":"","i-wm":"'","d-description":"Unpaired symbol: ''' seems to be missing","f-bookmark":"BMGRAMMARCHECK_LNG_Punctuation_100450"},{"b-find":")","e-paracontent":"Adapted from Karim et al. Ultrasound Obstet Gynecol 2024;64:15\u201327; Copyright John Wiley &amp; Sons, Ltd., with permissio&lt;mark&gt;)&lt;\/mark&gt;","c-replace":[],"ab-name":"Grammar","a-name":"Punctuation","g-rebookmarkname":"","i-wm":")","d-description":"Unpaired symbol: '(' seems to be missing","f-bookmark":"BMGRAMMARCHECK_LNG_Punctuation_100513"},{"b-find":"et al","e-paracontent":"Adapted from Karim&lt;mark&gt;et al&lt;\/mark&gt;: Ultrasound Obstet Gynecol 2024; 64:15\u201327; Copyright John Wiley &amp; Sons, Ltd., with permission)","c-replace":[],"ab-name":"Grammar","a-name":"Possible Typo","g-rebookmarkname":"","i-wm":"et al","d-description":"A dot is missing here: 'et al.'","f-bookmark":"BMGRAMMARCHECK_LNG_Possible_Typo_100528"},{"b-find":")","e-paracontent":"Adapted from Karim et al: Ultrasound Obstet Gynecol 2024; 64:15\u201327; Copyright John Wiley &amp; Sons, Ltd., with permissio&lt;mark&gt;)&lt;\/mark&gt;","c-replace":[],"ab-name":"Grammar","a-name":"Punctuation","g-rebookmarkname":"","i-wm":")","d-description":"Unpaired symbol: '(' seems to be missing","f-bookmark":"BMGRAMMARCHECK_LNG_Punctuation_100531"}]</preedit>
</file>

<file path=customXml/item2.xml><?xml version="1.0" encoding="utf-8"?>
<preedit xmlns="http://www.machineedit.net/AMOD/CustomXML/Pre-Edit.htm">[{"b-find":"NT","e-paracontent":"Historically,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&lt;mark&gt;NT&lt;\/mark&gt;)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.","c-replace":[],"ab-name":"Pre-Edit","a-name":"Small_cap","g-rebookmarkname":"","i-wm":"NT","d-description":"Abbreviations should be in small caps.","f-bookmark":"BMPRE_ME_Small_cap_100003"},{"b-find":"30","e-paracontent":"Historically,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reviewed&lt;mark&gt;30&lt;\/mark&gt;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.","c-replace":["thirty"],"ab-name":"Pre-Edit","a-name":"Spell_out","g-rebookmarkname":"","i-wm":"30","d-description":"Spell out from one to ninety-nine.","f-bookmark":"BMPRE_ME_Spell_out_100036"},{"b-find":"always","e-paracontent":"Numerous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groups:&lt;mark&gt;always&lt;\/mark&gt;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","c-replace":["Always"],"ab-name":"Pre-Edit","a-name":"After_Colon_Capitalization","g-rebookmarkname":"","i-wm":"always","d-description":"Capitalize the first letter after a colon unless it is a list.","f-bookmark":"BMPRE_ME_After_Colon_Capitalization_100039"},{"b-find":"those","e-paracontent":"The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weeks:&lt;mark&gt;those&lt;\/mark&gt;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book.","c-replace":["Those"],"ab-name":"Pre-Edit","a-name":"After_Colon_Capitalization","g-rebookmarkname":"","i-wm":"those","d-description":"Capitalize the first letter after a colon unless it is a list.","f-bookmark":"BMPRE_ME_After_Colon_Capitalization_100079"},{"b-find":"NT","e-paracontent":"The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&lt;mark&gt;NT&lt;\/mark&gt;)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book.","c-replace":[],"ab-name":"Pre-Edit","a-name":"Small_cap","g-rebookmarkname":"","i-wm":"NT","d-description":"Abbreviations should be in small caps.","f-bookmark":"BMPRE_ME_Small_cap_100080"},{"b-find":"14","e-paracontent":"In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with&lt;mark&gt;14&lt;\/mark&gt;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","c-replace":["fourteen"],"ab-name":"Pre-Edit","a-name":"Spell_out","g-rebookmarkname":"","i-wm":"14","d-description":"Spell out from one to ninety-nine.","f-bookmark":"BMPRE_ME_Spell_out_100118"},{"b-find":"LUTO","e-paracontent":"Another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group.","c-replace":[],"ab-name":"Pre-Edit","a-name":"Small_cap","g-rebookmarkname":"","i-wm":"LUTO","d-description":"Abbreviations should be in small caps.","f-bookmark":"BMPRE_ME_Small_cap_100142"},{"b-find":"52","e-paracontent":"Another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reviewing&lt;mark&gt;52&lt;\/mark&gt;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group.","c-replace":["fifty-two"],"ab-name":"Pre-Edit","a-name":"Spell_out","g-rebookmarkname":"","i-wm":"52","d-description":"Spell out from one to ninety-nine.","f-bookmark":"BMPRE_ME_Spell_out_100159"},{"b-find":"16","e-paracontent":"Another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detecting&lt;mark&gt;16&lt;\/mark&gt;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group.","c-replace":["sixteen"],"ab-name":"Pre-Edit","a-name":"Spell_out","g-rebookmarkname":"","i-wm":"16","d-description":"Spell out from one to ninety-nine.","f-bookmark":"BMPRE_ME_Spell_out_100160"},{"b-find":"87","e-paracontent":"The authors reviewed data from&lt;mark&gt;87&lt;\/mark&gt;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","c-replace":["eighty-seven"],"ab-name":"Pre-Edit","a-name":"Spell_out","g-rebookmarkname":"","i-wm":"87","d-description":"Spell out from one to ninety-nine.","f-bookmark":"BMPRE_ME_Spell_out_100205"}]</preedit>
</file>

<file path=customXml/item3.xml><?xml version="1.0" encoding="utf-8"?>
<group data-contentcontrol="true">
  <group EndBk="para10080_36385032101" StartBk="para10061_36385032101" Tag="TableGroup" Title="TableGroup"/>
  <group EndBk="para10130_36385032101" StartBk="para10082_36385032101" Tag="TableGroup" Title="TableGroup"/>
  <group EndBk="para10200_36385032101" StartBk="para10132_36385032101" Tag="TableGroup" Title="TableGroup"/>
  <group EndBk="para10271_36385032101" StartBk="para10202_36385032101" Tag="TableGroup" Title="TableGroup"/>
  <group EndBk="para10328_36385032101" StartBk="para10273_36385032101" Tag="TableGroup" Title="TableGroup"/>
  <group EndBk="para10053_36385032101" StartBk="para10036_36385032101" Tag="RefGroup" Title="RefGroup"/>
  <group EndBk="para10036_36385032101" StartBk="para10036_36385032101" Tag="Reference1" Title="Reference1"/>
  <group EndBk="para10037_36385032101" StartBk="para10037_36385032101" Tag="Reference2" Title="Reference2"/>
  <group EndBk="para10038_36385032101" StartBk="para10038_36385032101" Tag="Reference3" Title="Reference3"/>
  <group EndBk="para10039_36385032101" StartBk="para10039_36385032101" Tag="Reference4" Title="Reference4"/>
  <group EndBk="para10040_36385032101" StartBk="para10040_36385032101" Tag="Reference5" Title="Reference5"/>
  <group EndBk="para10041_36385032101" StartBk="para10041_36385032101" Tag="Reference6" Title="Reference6"/>
  <group EndBk="para10042_36385032101" StartBk="para10042_36385032101" Tag="Reference7" Title="Reference7"/>
  <group EndBk="para10043_36385032101" StartBk="para10043_36385032101" Tag="Reference8" Title="Reference8"/>
  <group EndBk="para10044_36385032101" StartBk="para10044_36385032101" Tag="Reference9" Title="Reference9"/>
  <group EndBk="para10045_36385032101" StartBk="para10045_36385032101" Tag="Reference10" Title="Reference10"/>
  <group EndBk="para10046_36385032101" StartBk="para10046_36385032101" Tag="Reference11" Title="Reference11"/>
  <group EndBk="para10047_36385032101" StartBk="para10047_36385032101" Tag="Reference12" Title="Reference12"/>
  <group EndBk="para10048_36385032101" StartBk="para10048_36385032101" Tag="Reference13" Title="Reference13"/>
  <group EndBk="para10049_36385032101" StartBk="para10049_36385032101" Tag="Reference14" Title="Reference14"/>
  <group EndBk="para10050_36385032101" StartBk="para10050_36385032101" Tag="Reference15" Title="Reference15"/>
  <group EndBk="para10051_36385032101" StartBk="para10051_36385032101" Tag="Reference16" Title="Reference16"/>
  <group EndBk="para10052_36385032101" StartBk="para10052_36385032101" Tag="Reference17" Title="Reference17"/>
  <group EndBk="para10053_36385032101" StartBk="para10053_36385032101" Tag="Reference18" Title="Reference18"/>
  <group EndBk="para10056_36385032101" StartBk="para10056_36385032101" Tag="FigureCaption" Title="FigureCaption"/>
  <group EndBk="para10057_36385032101" StartBk="para10057_36385032101" Tag="FigureCaption" Title="FigureCaption"/>
  <group EndBk="para10058_36385032101" StartBk="para10058_36385032101" Tag="FigureCaption" Title="FigureCaption"/>
  <group EndBk="para10061_36385032101" StartBk="para10061_36385032101" Tag="TableCaption" Title="TableCaption"/>
  <group EndBk="para10082_36385032101" StartBk="para10082_36385032101" Tag="TableCaption" Title="TableCaption"/>
  <group EndBk="para10132_36385032101" StartBk="para10132_36385032101" Tag="TableCaption" Title="TableCaption"/>
  <group EndBk="para10202_36385032101" StartBk="para10202_36385032101" Tag="TableCaption" Title="TableCaption"/>
  <group EndBk="para10273_36385032101" StartBk="para10273_36385032101" Tag="TableCaption" Title="TableCaption"/>
</group>
</file>

<file path=customXml/item4.xml><?xml version="1.0" encoding="utf-8"?>
<preedit xmlns="http://www.machineedit.net/AMOD/CustomXML/Abbreviations.htm">[{"b-find":"nuchal translucency (NT)","e-paracontent":"Historically,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of&lt;mark&gt;nuchal translucency (NT)&lt;\/mark&gt;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.","c-replace":["nuchal translucency (NT)","NT"],"ab-name":"Abbreviations","a-name":"Abbreviation_Defined_Twice_or_More","g-rebookmarkname":"","i-wm":"nuchal translucency (NT)","d-description":"An abbreviation is defined more than once. The definition may also be inconsistent.","k-color":"#a24c29","f-bookmark":"BMABBRE100002","j-groupid":2},{"b-find":"nuchal translucency","e-paracontent":"The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thickened&lt;mark&gt;nuchal translucency&lt;\/mark&gt;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15.","c-replace":["nuchal translucency (NT)","NT"],"ab-name":"Abbreviations","a-name":"Abbreviation_Defined_Twice_or_More","g-rebookmarkname":"","i-wm":"nuchal translucency","d-description":"An abbreviation is defined more than once. The definition may also be inconsistent.","k-color":"#a24c29","f-bookmark":"BMABBRE100054","j-groupid":2},{"b-find":"CRL","e-paracontent":"The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fetal&lt;mark&gt;CRL&lt;\/mark&gt; was 63.8 mm, and median gestational age was 12.7 weeks of gestation. Only 8.5% cases were examined in the 11th week of gestation 15.","c-replace":[""],"ab-name":"Abbreviations","a-name":"Possible_Abbreviations","g-rebookmarkname":"","i-wm":"CRL","d-description":"Word in all caps may be an abbreviation.","k-color":"","f-bookmark":"BMABBRE100055","j-groupid":1},{"b-find":"NT","e-paracontent":"The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that&lt;mark&gt;NT&lt;\/mark&gt;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reused.","k-color":"#a24c29","f-bookmark":"BMABBRE100077","j-groupid":2},{"b-find":"nuchal translucency (NT)","e-paracontent":"The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increased&lt;mark&gt;nuchal translucency (NT)&lt;\/mark&gt;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(NT)","NT"],"ab-name":"Abbreviations","a-name":"Abbreviation_Defined_Twice_or_More","g-rebookmarkname":"","i-wm":"nuchal translucency (NT)","d-description":"An abbreviation is defined more than once. The definition may also be inconsistent.","k-color":"#a24c29","f-bookmark":"BMABBRE100078","j-groupid":2},{"b-find":"CRL","e-paracontent":"In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fetal&lt;mark&gt;CRL&lt;\/mark&gt;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","c-replace":[""],"ab-name":"Abbreviations","a-name":"Possible_Abbreviations","g-rebookmarkname":"","i-wm":"CRL","d-description":"Word in all caps may be an abbreviation.","k-color":"","f-bookmark":"BMABBRE100107","j-groupid":1},{"b-find":"NT","e-paracontent":"The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increased&lt;mark&gt;NT&lt;\/mark&gt;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reused.","k-color":"#a24c29","f-bookmark":"BMABBRE100123","j-groupid":2},{"b-find":"lower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(LUTO)","LUTO"],"ab-name":"Abbreviations","a-name":"Abbreviation_Defined_Twice_or_More","g-rebookmarkname":"","i-wm":"lower urinary tract obstruction (LUTO)","d-description":"An abbreviation is defined more than once. The definition may also be inconsistent.","k-color":"#a24c29","f-bookmark":"BMABBRE100140","j-groupid":3},{"b-find":"lower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(LUTO)","LUTO"],"ab-name":"Abbreviations","a-name":"Abbreviation_Not_Used","g-rebookmarkname":"","i-wm":"lower urinary tract obstruction (LUTO)","d-description":"An abbreviation is written out in full after it is defined.","k-color":"#a24c29","f-bookmark":"BMABBRE100141","j-groupid":3},{"b-find":"TAB","e-paracontent":"&lt;TAB 2-4&gt;&lt;mark&gt;TAB&lt;\/mark&gt; 2-5&gt;","c-replace":[""],"ab-name":"Abbreviations","a-name":"Possible_Abbreviations","g-rebookmarkname":"","i-wm":"TAB","d-description":"Word in all caps may be an abbreviation.","k-color":"","f-bookmark":"BMABBRE100163","j-groupid":1},{"b-find":"FIG","e-paracontent":"&lt;FIG 2-1&gt;&lt;mark&gt;FIG&lt;\/mark&gt; 2-2&gt;&lt;FIG 2-3&gt;","c-replace":[""],"ab-name":"Abbreviations","a-name":"Possible_Abbreviations","g-rebookmarkname":"","i-wm":"FIG","d-description":"Word in all caps may be an abbreviation.","k-color":"","f-bookmark":"BMABBRE100206","j-groupid":1},{"b-find":"FIG","e-paracontent":"&lt;FIG 2-1&gt;&lt;FIG 2-2&gt;&lt;mark&gt;FIG&lt;\/mark&gt; 2-3&gt;","c-replace":[""],"ab-name":"Abbreviations","a-name":"Possible_Abbreviations","g-rebookmarkname":"","i-wm":"FIG","d-description":"Word in all caps may be an abbreviation.","k-color":"","f-bookmark":"BMABBRE100207","j-groupid":1},{"b-find":"CNS","e-paracontent":"Figure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abbreviation.","k-color":"","f-bookmark":"BMABBRE100374","j-groupid":1},{"b-find":"GIT","e-paracontent":"Figure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abbreviation.","k-color":"","f-bookmark":"BMABBRE100375","j-groupid":1},{"b-find":"UT","e-paracontent":"Figure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abbreviation.","k-color":"","f-bookmark":"BMABBRE100376","j-groupid":1},{"b-find":"CD","e-paracontent":"Figure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abbreviation.","k-color":"","f-bookmark":"BMABBRE100377","j-groupid":1},{"b-find":"CNS","e-paracontent":"Figure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abbreviation.","k-color":"","f-bookmark":"BMABBRE100394","j-groupid":1},{"b-find":"GIT","e-paracontent":"Figure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abbreviation.","k-color":"","f-bookmark":"BMABBRE100395","j-groupid":1},{"b-find":"UT","e-paracontent":"Figure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abbreviation.","k-color":"","f-bookmark":"BMABBRE100396","j-groupid":1},{"b-find":"CD","e-paracontent":"Figure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abbreviation.","k-color":"","f-bookmark":"BMABBRE100397","j-groupid":1},{"b-find":"CNS","e-paracontent":"Figure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abbreviation.","k-color":"","f-bookmark":"BMABBRE100414","j-groupid":1},{"b-find":"GIT","e-paracontent":"Figure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abbreviation.","k-color":"","f-bookmark":"BMABBRE100415","j-groupid":1},{"b-find":"UT","e-paracontent":"Figure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abbreviation.","k-color":"","f-bookmark":"BMABBRE100416","j-groupid":1},{"b-find":"CD","e-paracontent":"Figure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abbreviation.","k-color":"","f-bookmark":"BMABBRE100417","j-groupid":1},{"b-find":"Nuchal translucency","e-paracontent":"&lt;mark&gt;Nuchal translucency&lt;\/mark&gt;, nasal bone, midbrain and brain stem","c-replace":["nuchal translucency (NT)","NT"],"ab-name":"Abbreviations","a-name":"Abbreviation_Defined_Twice_or_More","g-rebookmarkname":"","i-wm":"Nuchal translucency","d-description":"An abbreviation is defined more than once. The definition may also be inconsistent.","k-color":"#a24c29","f-bookmark":"BMABBRE100438","j-groupid":2},{"b-find":"Nuchal translucency","e-paracontent":"&lt;mark&gt;Nuchal translucency&lt;\/mark&gt; measurement in this section","c-replace":["nuchal translucency (NT)","NT"],"ab-name":"Abbreviations","a-name":"Abbreviation_Defined_Twice_or_More","g-rebookmarkname":"","i-wm":"Nuchal translucency","d-description":"An abbreviation is defined more than once. The definition may also be inconsistent.","k-color":"#a24c29","f-bookmark":"BMABBRE100458","j-groupid":2},{"b-find":"NT","e-paracontent":"Increased&lt;mark&gt;NT&lt;\/mark&gt;","c-replace":["nuchal translucency (NT)","NT"],"ab-name":"Abbreviations","a-name":"Abbreviation","g-rebookmarkname":"","i-wm":"NT","d-description":"An abbreviation must appear with its expanded form first and can then only be reused.","k-color":"#a24c29","f-bookmark":"BMABBRE100489","j-groupid":2},{"b-find":"CI","e-paracontent":"Prevalence per 10,000 (95%&lt;mark&gt;CI&lt;\/mark&gt;)","c-replace":[""],"ab-name":"Abbreviations","a-name":"Possible_Abbreviations","g-rebookmarkname":"","i-wm":"CI","d-description":"Word in all caps may be an abbreviation.","k-color":"","f-bookmark":"BMABBRE100502","j-groupid":1},{"b-find":"Lower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inconsistent.","k-color":"#a24c29","f-bookmark":"BMABBRE100510","j-groupid":3},{"b-find":"Lower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inconsistent.","k-color":"#a24c29","f-bookmark":"BMABBRE100521","j-groupid":3}]</preedit>
</file>

<file path=customXml/item5.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6.xml><?xml version="1.0" encoding="utf-8"?>
<preedit xmlns="http://www.machineedit.net/AMOD/CustomXML/Inconsistencies.htm">[{"b-find":"first trimester","e-paracontent":"Historically, the role of the&lt;mark&gt;first trimester&lt;\/mark&gt;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found.","l-hyphenWordCount":14,"f-bookmark":"BMHYPHEN100004","ab-name":"Inconsistencies","n-withOutSpaceCount":0,"m-withSpaceWordCount":34,"j-groupid":100001},{"b-find":"first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the&lt;mark&gt;first trimester&lt;\/mark&gt;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found.","l-hyphenWordCount":14,"f-bookmark":"BMHYPHEN100005","ab-name":"Inconsistencies","n-withOutSpaceCount":0,"m-withSpaceWordCount":34,"j-groupid":100001},{"b-find":"body stalk","e-paracontent":"Historically,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anencephaly,&lt;mark&gt;body stalk&lt;\/mark&gt;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.","c-replace":["body-stalk","body stalk"],"a-name":"ComplexWord","g-rebookmarkname":"","i-wm":"body stalk","d-description":"Hyphenated / Open / Closed forms found.","l-hyphenWordCount":3,"f-bookmark":"BMHYPHEN100006","ab-name":"Inconsistencies","n-withOutSpaceCount":0,"m-withSpaceWordCount":1,"j-groupid":100006},{"b-find":"first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the&lt;mark&gt;first trimester&lt;\/mark&gt;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found.","l-hyphenWordCount":14,"f-bookmark":"BMHYPHEN100007","ab-name":"Inconsistencies","n-withOutSpaceCount":0,"m-withSpaceWordCount":34,"j-groupid":100001},{"b-find":"first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hands,&lt;mark&gt;first trimester&lt;\/mark&gt;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found.","l-hyphenWordCount":14,"f-bookmark":"BMHYPHEN100008","ab-name":"Inconsistencies","n-withOutSpaceCount":0,"m-withSpaceWordCount":34,"j-groupid":100001},{"b-find":"first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the&lt;mark&gt;first trimester&lt;\/mark&gt;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found.","l-hyphenWordCount":14,"f-bookmark":"BMHYPHEN100009","ab-name":"Inconsistencies","n-withOutSpaceCount":0,"m-withSpaceWordCount":34,"j-groupid":100001},{"b-find":"first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the&lt;mark&gt;first trimester&lt;\/mark&gt;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found.","l-hyphenWordCount":14,"f-bookmark":"BMHYPHEN100010","ab-name":"Inconsistencies","n-withOutSpaceCount":0,"m-withSpaceWordCount":34,"j-groupid":100001},{"b-find":"second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the&lt;mark&gt;second trimester&lt;\/mark&gt;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.","c-replace":["second-trimester","second trimester"],"a-name":"ComplexWord","g-rebookmarkname":"","i-wm":"second trimester","d-description":"Hyphenated / Open / Closed forms found.","l-hyphenWordCount":8,"f-bookmark":"BMHYPHEN100011","ab-name":"Inconsistencies","n-withOutSpaceCount":0,"m-withSpaceWordCount":9,"j-groupid":100014},{"b-find":"first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the&lt;mark&gt;first trimester&lt;\/mark&gt;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found.","l-hyphenWordCount":14,"f-bookmark":"BMHYPHEN100012","ab-name":"Inconsistencies","n-withOutSpaceCount":0,"m-withSpaceWordCount":34,"j-groupid":100001},{"b-find":"first-trimester","e-paracontent":"Historically,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of&lt;mark&gt;first-trimester&lt;\/mark&gt;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trimester"],"a-name":"ComplexWord","g-rebookmarkname":"","i-wm":"first-trimester","d-description":"Hyphenated / Open / Closed forms found.","l-hyphenWordCount":14,"f-bookmark":"BMHYPHEN100013","ab-name":"Inconsistencies","n-withOutSpaceCount":0,"m-withSpaceWordCount":34,"j-groupid":100001},{"b-find":"first trimester","e-paracontent":"Numerous studies have been published in the last three decades on the performance of the&lt;mark&gt;first trimester&lt;\/mark&gt;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found.","l-hyphenWordCount":14,"f-bookmark":"BMHYPHEN100040","ab-name":"Inconsistencies","n-withOutSpaceCount":0,"m-withSpaceWordCount":34,"j-groupid":100001},{"b-find":"first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of&lt;mark&gt;first trimester&lt;\/mark&gt;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found.","l-hyphenWordCount":14,"f-bookmark":"BMHYPHEN100041","ab-name":"Inconsistencies","n-withOutSpaceCount":0,"m-withSpaceWordCount":34,"j-groupid":100001},{"b-find":"meta-analyses","e-paracontent":"Numerous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and&lt;mark&gt;meta-analyses&lt;\/mark&gt; have been published, emphasizing the performance and limitations of the first trimester ultrasound examination. In this chapter we present the results of four large studies summarizing the current performance of the first trimester scan. ","c-replace":["metaanalyses","meta-analyses"],"a-name":"ComplexWord","g-rebookmarkname":"","i-wm":"meta-analyses","d-description":"Hyphenated / Open / Closed forms found.","l-hyphenWordCount":0,"f-bookmark":"BMHYPHEN100042","ab-name":"Inconsistencies","n-withOutSpaceCount":1,"m-withSpaceWordCount":0,"j-groupid":100002},{"b-find":"first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the&lt;mark&gt;first trimester&lt;\/mark&gt;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found.","l-hyphenWordCount":14,"f-bookmark":"BMHYPHEN100043","ab-name":"Inconsistencies","n-withOutSpaceCount":0,"m-withSpaceWordCount":34,"j-groupid":100001},{"b-find":"first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the&lt;mark&gt;first trimester&lt;\/mark&gt; scan. ","c-replace":["first-trimester","first trimester"],"a-name":"ComplexWord","g-rebookmarkname":"","i-wm":"first trimester","d-description":"Hyphenated / Open / Closed forms found.","l-hyphenWordCount":14,"f-bookmark":"BMHYPHEN100044","ab-name":"Inconsistencies","n-withOutSpaceCount":0,"m-withSpaceWordCount":34,"j-groupid":100001},{"b-find":"first trimester","e-paracontent":"The paper entitled \u201cDiagnosis of fetal non-chromosomal abnormalities on routine ultrasound examination at 11\u201313 weeks\u2019 gestation\u201c published by Syngelaki et al in 2019 15 is a large study on the&lt;mark&gt;first trimester&lt;\/mark&gt;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found.","l-hyphenWordCount":14,"f-bookmark":"BMHYPHEN100056","ab-name":"Inconsistencies","n-withOutSpaceCount":0,"m-withSpaceWordCount":34,"j-groupid":100001},{"b-find":"First-trimester","e-paracontent":"The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15.&lt;mark&gt;First-trimester&lt;\/mark&gt;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found.","l-hyphenWordCount":1,"f-bookmark":"BMHYPHEN100057","ab-name":"Inconsistencies","n-withOutSpaceCount":0,"m-withSpaceWordCount":1,"j-groupid":100003},{"b-find":"First 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minutes.&lt;mark&gt;First trimester&lt;\/mark&gt;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found.","l-hyphenWordCount":1,"f-bookmark":"BMHYPHEN100058","ab-name":"Inconsistencies","n-withOutSpaceCount":0,"m-withSpaceWordCount":1,"j-groupid":100003},{"b-find":"follow-up","e-paracontent":"The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and&lt;mark&gt;follow-up&lt;\/mark&gt;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15.","c-replace":[""],"a-name":"ComplexWord","g-rebookmarkname":"","i-wm":"follow-up","d-description":"Hyphenated / Open / Closed forms found.","l-hyphenWordCount":5,"f-bookmark":"BMHYPHEN100059","ab-name":"Inconsistencies","n-withOutSpaceCount":0,"m-withSpaceWordCount":1,"j-groupid":100004},{"b-find":"first-trimester","e-paracontent":"The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the&lt;mark&gt;first-trimester&lt;\/mark&gt;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found.","l-hyphenWordCount":14,"f-bookmark":"BMHYPHEN100060","ab-name":"Inconsistencies","n-withOutSpaceCount":0,"m-withSpaceWordCount":34,"j-groupid":100001},{"b-find":"first trimester","e-paracontent":"The study population comprised 1720 (1.7%) pregnancies with a non-chromosomal fetal structural anomaly. In this group, 474 (27.6%) anomalies were detected at screening in the&lt;mark&gt;first trimester&lt;\/mark&gt;,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found.","l-hyphenWordCount":14,"f-bookmark":"BMHYPHEN100081","ab-name":"Inconsistencies","n-withOutSpaceCount":0,"m-withSpaceWordCount":34,"j-groupid":100001},{"b-find":"second trimester","e-paracontent":"The study population comprised 1720 (1.7%) pregnancies with a non-chromosomal fetal structural anomaly. In this group, 474 (27.6%) anomalies were detected at screening in the first trimester, 926 (53.8%) in the&lt;mark&gt;second trimester&lt;\/mark&gt;,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book.","c-replace":["second-trimester","second trimester"],"a-name":"ComplexWord","g-rebookmarkname":"","i-wm":"second trimester","d-description":"Hyphenated / Open / Closed forms found.","l-hyphenWordCount":8,"f-bookmark":"BMHYPHEN100082","ab-name":"Inconsistencies","n-withOutSpaceCount":0,"m-withSpaceWordCount":9,"j-groupid":100014},{"b-find":"first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the&lt;mark&gt;first trimester&lt;\/mark&gt;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found.","l-hyphenWordCount":14,"f-bookmark":"BMHYPHEN100083","ab-name":"Inconsistencies","n-withOutSpaceCount":0,"m-withSpaceWordCount":34,"j-groupid":100001},{"b-find":"body-stalk","e-paracontent":"The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and&lt;mark&gt;body-stalk&lt;\/mark&gt;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book.","c-replace":["body-stalk","body stalk"],"a-name":"ComplexWord","g-rebookmarkname":"","i-wm":"body-stalk","d-description":"Hyphenated / Open / Closed forms found.","l-hyphenWordCount":3,"f-bookmark":"BMHYPHEN100084","ab-name":"Inconsistencies","n-withOutSpaceCount":0,"m-withSpaceWordCount":1,"j-groupid":100006},{"b-find":"first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the&lt;mark&gt;first trimester&lt;\/mark&gt;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found.","l-hyphenWordCount":14,"f-bookmark":"BMHYPHEN100085","ab-name":"Inconsistencies","n-withOutSpaceCount":0,"m-withSpaceWordCount":34,"j-groupid":100001},{"b-find":"follow-up","e-paracontent":"The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high&lt;mark&gt;follow-up&lt;\/mark&gt;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book.","c-replace":[""],"a-name":"ComplexWord","g-rebookmarkname":"","i-wm":"follow-up","d-description":"Hyphenated / Open / Closed forms found.","l-hyphenWordCount":5,"f-bookmark":"BMHYPHEN100086","ab-name":"Inconsistencies","n-withOutSpaceCount":0,"m-withSpaceWordCount":1,"j-groupid":100004},{"b-find":"follow-up","e-paracontent":"The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systematic&lt;mark&gt;follow-up&lt;\/mark&gt;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book.","c-replace":["follow-up","follow up"],"a-name":"ComplexWord","g-rebookmarkname":"","i-wm":"follow-up","d-description":"Hyphenated / Open / Closed forms found.","l-hyphenWordCount":5,"f-bookmark":"BMHYPHEN100087","ab-name":"Inconsistencies","n-withOutSpaceCount":0,"m-withSpaceWordCount":1,"j-groupid":100004},{"b-find":"first-trimester","e-paracontent":"In a large retrospective study published in 2021, Liao and colleagues 16 evaluated the effectiveness of a standardized anatomical protocol in routine&lt;mark&gt;first-trimester&lt;\/mark&gt;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trimester"],"a-name":"ComplexWord","g-rebookmarkname":"","i-wm":"first-trimester","d-description":"Hyphenated / Open / Closed forms found.","l-hyphenWordCount":14,"f-bookmark":"BMHYPHEN100108","ab-name":"Inconsistencies","n-withOutSpaceCount":0,"m-withSpaceWordCount":34,"j-groupid":100001},{"b-find":"first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the&lt;mark&gt;first trimester&lt;\/mark&gt;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found.","l-hyphenWordCount":14,"f-bookmark":"BMHYPHEN100109","ab-name":"Inconsistencies","n-withOutSpaceCount":0,"m-withSpaceWordCount":34,"j-groupid":100001},{"b-find":"first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the&lt;mark&gt;first trimester&lt;\/mark&gt;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found.","l-hyphenWordCount":14,"f-bookmark":"BMHYPHEN100110","ab-name":"Inconsistencies","n-withOutSpaceCount":0,"m-withSpaceWordCount":34,"j-groupid":100001},{"b-find":"first trimester","e-paracontent":"The study found a rate of structural anomalies of 3% (1,578 fetuses) in the cohort of which 680 were diagnosed in the&lt;mark&gt;first trimester&lt;\/mark&gt;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found.","l-hyphenWordCount":14,"f-bookmark":"BMHYPHEN100124","ab-name":"Inconsistencies","n-withOutSpaceCount":0,"m-withSpaceWordCount":34,"j-groupid":100001},{"b-find":"first trimester","e-paracontent":"The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during&lt;mark&gt;first trimester&lt;\/mark&gt;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found.","l-hyphenWordCount":14,"f-bookmark":"BMHYPHEN100125","ab-name":"Inconsistencies","n-withOutSpaceCount":0,"m-withSpaceWordCount":34,"j-groupid":100001},{"b-find":"false-positive","e-paracontent":"The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avoid&lt;mark&gt;false-positive&lt;\/mark&gt; and false-negative findings. Details of individual detection rates by organ system are presented as tables in the various chapters in the second part of this book.","c-replace":["false-positive","false positive"],"a-name":"ComplexWord","g-rebookmarkname":"","i-wm":"false-positive","d-description":"Hyphenated / Open / Closed forms found.","l-hyphenWordCount":2,"f-bookmark":"BMHYPHEN100126","ab-name":"Inconsistencies","n-withOutSpaceCount":0,"m-withSpaceWordCount":2,"j-groupid":100010},{"b-find":"first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the&lt;mark&gt;first trimester&lt;\/mark&gt;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found.","l-hyphenWordCount":14,"f-bookmark":"BMHYPHEN100143","ab-name":"Inconsistencies","n-withOutSpaceCount":0,"m-withSpaceWordCount":34,"j-groupid":100001},{"b-find":"first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effective&lt;mark&gt;first trimester&lt;\/mark&gt;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found.","l-hyphenWordCount":14,"f-bookmark":"BMHYPHEN100144","ab-name":"Inconsistencies","n-withOutSpaceCount":0,"m-withSpaceWordCount":34,"j-groupid":100001},{"b-find":"first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the&lt;mark&gt;first trimester&lt;\/mark&gt;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found.","l-hyphenWordCount":14,"f-bookmark":"BMHYPHEN100145","ab-name":"Inconsistencies","n-withOutSpaceCount":0,"m-withSpaceWordCount":34,"j-groupid":100001},{"b-find":"body-stalk","e-paracontent":"Another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and&lt;mark&gt;body-stalk&lt;\/mark&gt;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group.","c-replace":["body-stalk","body stalk"],"a-name":"ComplexWord","g-rebookmarkname":"","i-wm":"body-stalk","d-description":"Hyphenated / Open / Closed forms found.","l-hyphenWordCount":3,"f-bookmark":"BMHYPHEN100146","ab-name":"Inconsistencies","n-withOutSpaceCount":0,"m-withSpaceWordCount":1,"j-groupid":100006},{"b-find":"false 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common&lt;mark&gt;false positive&lt;\/mark&gt;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 positive","d-description":"Hyphenated / Open / Closed forms found.","l-hyphenWordCount":2,"f-bookmark":"BMHYPHEN100164","ab-name":"Inconsistencies","n-withOutSpaceCount":0,"m-withSpaceWordCount":2,"j-groupid":100010},{"b-find":"false-positive","e-paracontent":"This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reported&lt;mark&gt;false-positive&lt;\/mark&gt;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positive"],"a-name":"ComplexWord","g-rebookmarkname":"","i-wm":"false-positive","d-description":"Hyphenated / Open / Closed forms found.","l-hyphenWordCount":2,"f-bookmark":"BMHYPHEN100165","ab-name":"Inconsistencies","n-withOutSpaceCount":0,"m-withSpaceWordCount":2,"j-groupid":100010},{"b-find":"follow-up","e-paracontent":"This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of&lt;mark&gt;follow-up&lt;\/mark&gt;,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17.","c-replace":["follow-up","follow up"],"a-name":"ComplexWord","g-rebookmarkname":"","i-wm":"follow-up","d-description":"Hyphenated / Open / Closed forms found.","l-hyphenWordCount":5,"f-bookmark":"BMHYPHEN100166","ab-name":"Inconsistencies","n-withOutSpaceCount":0,"m-withSpaceWordCount":1,"j-groupid":100004},{"b-find":"first trimester","e-paracontent":"This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a&lt;mark&gt;first trimester&lt;\/mark&gt;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17.","c-replace":["first-trimester","first trimester"],"a-name":"ComplexWord","g-rebookmarkname":"","i-wm":"first trimester","d-description":"Hyphenated / Open / Closed forms found.","l-hyphenWordCount":14,"f-bookmark":"BMHYPHEN100167","ab-name":"Inconsistencies","n-withOutSpaceCount":0,"m-withSpaceWordCount":34,"j-groupid":100001},{"b-find":"second-trimester","e-paracontent":"The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single-stage&lt;mark&gt;second-trimester&lt;\/mark&gt;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found.","l-hyphenWordCount":8,"f-bookmark":"BMHYPHEN100186","ab-name":"Inconsistencies","n-withOutSpaceCount":0,"m-withSpaceWordCount":9,"j-groupid":100014},{"b-find":"first-trimester","e-paracontent":"The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a&lt;mark&gt;first-trimester&lt;\/mark&gt;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found.","l-hyphenWordCount":14,"f-bookmark":"BMHYPHEN100187","ab-name":"Inconsistencies","n-withOutSpaceCount":0,"m-withSpaceWordCount":34,"j-groupid":100001},{"b-find":"second-trimester","e-paracontent":"The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the&lt;mark&gt;second-trimester&lt;\/mark&gt;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found.","l-hyphenWordCount":8,"f-bookmark":"BMHYPHEN100188","ab-name":"Inconsistencies","n-withOutSpaceCount":0,"m-withSpaceWordCount":9,"j-groupid":100014},{"b-find":"second-trimester","e-paracontent":"The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While&lt;mark&gt;second-trimester&lt;\/mark&gt;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found.","l-hyphenWordCount":8,"f-bookmark":"BMHYPHEN100189","ab-name":"Inconsistencies","n-withOutSpaceCount":0,"m-withSpaceWordCount":9,"j-groupid":100014},{"b-find":"first-trimester","e-paracontent":"The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made&lt;mark&gt;first-trimester&lt;\/mark&gt;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found.","l-hyphenWordCount":14,"f-bookmark":"BMHYPHEN100190","ab-name":"Inconsistencies","n-withOutSpaceCount":0,"m-withSpaceWordCount":34,"j-groupid":100001},{"b-find":"second-trimester","e-paracontent":"The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single-stage&lt;mark&gt;second-trimester&lt;\/mark&gt;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found.","l-hyphenWordCount":8,"f-bookmark":"BMHYPHEN100191","ab-name":"Inconsistencies","n-withOutSpaceCount":0,"m-withSpaceWordCount":9,"j-groupid":100014},{"b-find":"first-trimester","e-paracontent":"The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the&lt;mark&gt;first-trimester&lt;\/mark&gt;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found.","l-hyphenWordCount":14,"f-bookmark":"BMHYPHEN100192","ab-name":"Inconsistencies","n-withOutSpaceCount":0,"m-withSpaceWordCount":34,"j-groupid":100001},{"b-find":"Figure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in&lt;mark&gt;Figure &lt;\/mark&gt;2.1.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","c-replace":["Figure "],"ab-name":"Inconsistencies","a-name":"Figure","g-rebookmarkname":"","i-wm":"Figure ","d-description":"Cross referencing style in this document is found to be inconsistent.","f-bookmark":"BMHYPHEN100193","j-groupid":10001},{"b-find":"Fig.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&lt;mark&gt;Fig. &lt;\/mark&gt;2.2) and an overall specificity of 99.9%, but interestingly the two-stage screening reached a combined sensitivity of an overall 83.8% (Fig. 2.3) with a specificity of 99.9% 18. ","c-replace":["Figure "],"ab-name":"Inconsistencies","a-name":"Figure","g-rebookmarkname":"","i-wm":"Fig. ","d-description":"Cross referencing style in this document is found to be inconsistent.","f-bookmark":"BMHYPHEN100194","j-groupid":10001},{"b-find":"Fig.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&lt;mark&gt;Fig. &lt;\/mark&gt;2.3) with a specificity of 99.9% 18. ","c-replace":["Figure "],"ab-name":"Inconsistencies","a-name":"Figure","g-rebookmarkname":"","i-wm":"Fig. ","d-description":"Cross referencing style in this document is found to be inconsistent.","f-bookmark":"BMHYPHEN100195","j-groupid":10001},{"b-find":"second-trimester","e-paracontent":"In conclusion, the review supports continuing the use of routine&lt;mark&gt;second-trimester&lt;\/mark&gt;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populations.","c-replace":["second-trimester","second trimester"],"a-name":"ComplexWord","g-rebookmarkname":"","i-wm":"second-trimester","d-description":"Hyphenated / Open / Closed forms found.","l-hyphenWordCount":8,"f-bookmark":"BMHYPHEN100209","ab-name":"Inconsistencies","n-withOutSpaceCount":0,"m-withSpaceWordCount":9,"j-groupid":100014},{"b-find":"first-trimester","e-paracontent":"In conclusion, the review supports continuing the use of routine second-trimester scans and suggests that adding a&lt;mark&gt;first-trimester&lt;\/mark&gt;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populations.","c-replace":["first-trimester","first trimester"],"a-name":"ComplexWord","g-rebookmarkname":"","i-wm":"first-trimester","d-description":"Hyphenated / Open / Closed forms found.","l-hyphenWordCount":14,"f-bookmark":"BMHYPHEN100210","ab-name":"Inconsistencies","n-withOutSpaceCount":0,"m-withSpaceWordCount":34,"j-groupid":100001},{"b-find":"first trimester","e-paracontent":"In summary, the role of&lt;mark&gt;first trimester&lt;\/mark&gt;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found.","l-hyphenWordCount":14,"f-bookmark":"BMHYPHEN100214","ab-name":"Inconsistencies","n-withOutSpaceCount":0,"m-withSpaceWordCount":34,"j-groupid":100001},{"b-find":"meta-analyses","e-paracontent":"In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large&lt;mark&gt;meta-analyses&lt;\/mark&gt;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found.","l-hyphenWordCount":0,"f-bookmark":"BMHYPHEN100215","ab-name":"Inconsistencies","n-withOutSpaceCount":1,"m-withSpaceWordCount":0,"j-groupid":100002},{"b-find":"metaanalyses","e-paracontent":"In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found.","l-hyphenWordCount":0,"f-bookmark":"BMHYPHEN100216","ab-name":"Inconsistencies","n-withOutSpaceCount":1,"m-withSpaceWordCount":0,"j-groupid":100002},{"b-find":"first-trimester","e-paracontent":"In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overall&lt;mark&gt;first-trimester&lt;\/mark&gt;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found.","l-hyphenWordCount":14,"f-bookmark":"BMHYPHEN100217","ab-name":"Inconsistencies","n-withOutSpaceCount":0,"m-withSpaceWordCount":34,"j-groupid":100001},{"b-find":"follow-up","e-paracontent":"In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that&lt;mark&gt;follow-up&lt;\/mark&gt;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up"],"a-name":"ComplexWord","g-rebookmarkname":"","i-wm":"follow-up","d-description":"Hyphenated / Open / Closed forms found.","l-hyphenWordCount":5,"f-bookmark":"BMHYPHEN100218","ab-name":"Inconsistencies","n-withOutSpaceCount":0,"m-withSpaceWordCount":1,"j-groupid":100004},{"b-find":"second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the&lt;mark&gt;second trimester&lt;\/mark&gt;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found.","l-hyphenWordCount":8,"f-bookmark":"BMHYPHEN100219","ab-name":"Inconsistencies","n-withOutSpaceCount":0,"m-withSpaceWordCount":9,"j-groupid":100014},{"b-find":"first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while&lt;mark&gt;first trimester&lt;\/mark&gt;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found.","l-hyphenWordCount":14,"f-bookmark":"BMHYPHEN100220","ab-name":"Inconsistencies","n-withOutSpaceCount":0,"m-withSpaceWordCount":34,"j-groupid":100001},{"b-find":"second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complement&lt;mark&gt;second trimester&lt;\/mark&gt;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found.","l-hyphenWordCount":8,"f-bookmark":"BMHYPHEN100221","ab-name":"Inconsistencies","n-withOutSpaceCount":0,"m-withSpaceWordCount":9,"j-groupid":100014},{"b-find":"second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a&lt;mark&gt;second trimester&lt;\/mark&gt;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found.","l-hyphenWordCount":8,"f-bookmark":"BMHYPHEN100222","ab-name":"Inconsistencies","n-withOutSpaceCount":0,"m-withSpaceWordCount":9,"j-groupid":100014},{"b-find":"first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successful&lt;mark&gt;first trimester&lt;\/mark&gt;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found.","l-hyphenWordCount":14,"f-bookmark":"BMHYPHEN100223","ab-name":"Inconsistencies","n-withOutSpaceCount":0,"m-withSpaceWordCount":34,"j-groupid":100001},{"b-find":"first-trimester","e-paracontent":"In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integrating&lt;mark&gt;first-trimester&lt;\/mark&gt;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found.","l-hyphenWordCount":14,"f-bookmark":"BMHYPHEN100224","ab-name":"Inconsistencies","n-withOutSpaceCount":0,"m-withSpaceWordCount":34,"j-groupid":100001},{"b-find":"follow 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and&lt;mark&gt;follow up&lt;\/mark&gt;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 up","d-description":"Hyphenated / Open / Closed forms found.","l-hyphenWordCount":5,"f-bookmark":"BMHYPHEN100225","ab-name":"Inconsistencies","n-withOutSpaceCount":0,"m-withSpaceWordCount":1,"j-groupid":100004},{"b-find":"first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the&lt;mark&gt;first trimester&lt;\/mark&gt; ultrasound examination. ","c-replace":["first-trimester","first trimester"],"a-name":"ComplexWord","g-rebookmarkname":"","i-wm":"first trimester","d-description":"Hyphenated / Open / Closed forms found.","l-hyphenWordCount":14,"f-bookmark":"BMHYPHEN100226","ab-name":"Inconsistencies","n-withOutSpaceCount":0,"m-withSpaceWordCount":34,"j-groupid":100001},{"b-find":"first trimester","e-paracontent":" The performance of the fetal anatomic survey in the&lt;mark&gt;first trimester&lt;\/mark&gt; is enhanced if a systematic approach and a standardized unit protocol is employed.","c-replace":["first-trimester","first trimester"],"a-name":"ComplexWord","g-rebookmarkname":"","i-wm":"first trimester","d-description":"Hyphenated / Open / Closed forms found.","l-hyphenWordCount":14,"f-bookmark":"BMHYPHEN100234","ab-name":"Inconsistencies","n-withOutSpaceCount":0,"m-withSpaceWordCount":34,"j-groupid":100001},{"b-find":"first trimester","e-paracontent":"In Syngelaki study 15, 27.6% of all non-chromosomal fetal structural anomalies were detected in the&lt;mark&gt;first trimester&lt;\/mark&gt; screening ultrasound. ","c-replace":["first-trimester","first trimester"],"a-name":"ComplexWord","g-rebookmarkname":"","i-wm":"first trimester","d-description":"Hyphenated / Open / Closed forms found.","l-hyphenWordCount":14,"f-bookmark":"BMHYPHEN100237","ab-name":"Inconsistencies","n-withOutSpaceCount":0,"m-withSpaceWordCount":34,"j-groupid":100001},{"b-find":"first trimester","e-paracontent":" Consistently detected anomalies in the&lt;mark&gt;first trimester&lt;\/mark&gt; include acrania, alobar holoprosencephaly, encephalocele, large anterior wall defects, severe cardiac anomalies and body-stalk anomaly.","c-replace":["first-trimester","first trimester"],"a-name":"ComplexWord","g-rebookmarkname":"","i-wm":"first trimester","d-description":"Hyphenated / Open / Closed forms found.","l-hyphenWordCount":14,"f-bookmark":"BMHYPHEN100241","ab-name":"Inconsistencies","n-withOutSpaceCount":0,"m-withSpaceWordCount":34,"j-groupid":100001},{"b-find":"body-stalk","e-paracontent":" Consistently detected anomalies in the first trimester include acrania, alobar holoprosencephaly, encephalocele, large anterior wall defects, severe cardiac anomalies and&lt;mark&gt;body-stalk&lt;\/mark&gt; anomaly.","c-replace":["body-stalk","body stalk"],"a-name":"ComplexWord","g-rebookmarkname":"","i-wm":"body-stalk","d-description":"Hyphenated / Open / Closed forms found.","l-hyphenWordCount":3,"f-bookmark":"BMHYPHEN100242","ab-name":"Inconsistencies","n-withOutSpaceCount":0,"m-withSpaceWordCount":1,"j-groupid":100006},{"b-find":"first trimester","e-paracontent":" Following a&lt;mark&gt;first trimester&lt;\/mark&gt; screening ultrasound examination, detailed anatomic screening in the second and/or third trimester is still recommended as some severe anomalies escape detection in early gestation. ","c-replace":["first-trimester","first trimester"],"a-name":"ComplexWord","g-rebookmarkname":"","i-wm":"first trimester","d-description":"Hyphenated / Open / Closed forms found.","l-hyphenWordCount":14,"f-bookmark":"BMHYPHEN100244","ab-name":"Inconsistencies","n-withOutSpaceCount":0,"m-withSpaceWordCount":34,"j-groupid":100001},{"b-find":"false positive","e-paracontent":" A common&lt;mark&gt;false positive&lt;\/mark&gt; finding in the first trimester ultrasound examination is the presence of a bowel-only omphalocele, in euploid fetuses, which subsequently resolves.","c-replace":["false-positive","false positive"],"a-name":"ComplexWord","g-rebookmarkname":"","i-wm":"false positive","d-description":"Hyphenated / Open / Closed forms found.","l-hyphenWordCount":2,"f-bookmark":"BMHYPHEN100247","ab-name":"Inconsistencies","n-withOutSpaceCount":0,"m-withSpaceWordCount":2,"j-groupid":100010},{"b-find":"first trimester","e-paracontent":" A common false positive finding in the&lt;mark&gt;first trimester&lt;\/mark&gt; ultrasound examination is the presence of a bowel-only omphalocele, in euploid fetuses, which subsequently resolves.","c-replace":["first-trimester","first trimester"],"a-name":"ComplexWord","g-rebookmarkname":"","i-wm":"first trimester","d-description":"Hyphenated / Open / Closed forms found.","l-hyphenWordCount":14,"f-bookmark":"BMHYPHEN100248","ab-name":"Inconsistencies","n-withOutSpaceCount":0,"m-withSpaceWordCount":34,"j-groupid":100001},{"b-find":"second-trimester","e-paracontent":" Based on the Cochrane review 18, a strategy of a single-stage&lt;mark&gt;second-trimester&lt;\/mark&gt; scan has an overall sensitivity of 50.5% and specificity in 99.8% in detecting fetal structural anomalies, whereas a two-stage approach of first and second trimester scan has a combined sensitivity of an overall 83.8% with a specificity of 99.9%. ","c-replace":["second-trimester","second trimester"],"a-name":"ComplexWord","g-rebookmarkname":"","i-wm":"second-trimester","d-description":"Hyphenated / Open / Closed forms found.","l-hyphenWordCount":8,"f-bookmark":"BMHYPHEN100252","ab-name":"Inconsistencies","n-withOutSpaceCount":0,"m-withSpaceWordCount":9,"j-groupid":100014},{"b-find":"second trimester","e-paracontent":" Based on the Cochrane review 18, a strategy of a single-stage second-trimester scan has an overall sensitivity of 50.5% and specificity in 99.8% in detecting fetal structural anomalies, whereas a two-stage approach of first and&lt;mark&gt;second trimester&lt;\/mark&gt; scan has a combined sensitivity of an overall 83.8% with a specificity of 99.9%. ","c-replace":["second-trimester","second trimester"],"a-name":"ComplexWord","g-rebookmarkname":"","i-wm":"second trimester","d-description":"Hyphenated / Open / Closed forms found.","l-hyphenWordCount":8,"f-bookmark":"BMHYPHEN100253","ab-name":"Inconsistencies","n-withOutSpaceCount":0,"m-withSpaceWordCount":9,"j-groupid":100014},{"b-find":"second-trimester","e-paracontent":"Figure 2.1: Cochrane systematic review showing the overall (first column) and organ specific sensitivities of a single&lt;mark&gt;second-trimester&lt;\/mark&gt;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found.","l-hyphenWordCount":8,"f-bookmark":"BMHYPHEN100378","ab-name":"Inconsistencies","n-withOutSpaceCount":0,"m-withSpaceWordCount":9,"j-groupid":100014},{"b-find":"second trimester","e-paracontent":"Figure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found.","l-hyphenWordCount":8,"f-bookmark":"BMHYPHEN100379","ab-name":"Inconsistencies","n-withOutSpaceCount":0,"m-withSpaceWordCount":9,"j-groupid":100014},{"b-find":"first-trimester","e-paracontent":"Figure 2.2: Cochrane systematic review showing the overall (first column) and organ specific sensitivities of a single&lt;mark&gt;first-trimester&lt;\/mark&gt;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found.","l-hyphenWordCount":14,"f-bookmark":"BMHYPHEN100398","ab-name":"Inconsistencies","n-withOutSpaceCount":0,"m-withSpaceWordCount":34,"j-groupid":100001},{"b-find":"second trimester","e-paracontent":"Figure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found.","l-hyphenWordCount":8,"f-bookmark":"BMHYPHEN100399","ab-name":"Inconsistencies","n-withOutSpaceCount":0,"m-withSpaceWordCount":9,"j-groupid":100014},{"b-find":"first-trimester","e-paracontent":"Figure 2.3: Cochrane systematic review showing the overall (first column) and organ specific sensitivities of a combined&lt;mark&gt;first-trimester&lt;\/mark&gt;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found.","l-hyphenWordCount":14,"f-bookmark":"BMHYPHEN100418","ab-name":"Inconsistencies","n-withOutSpaceCount":0,"m-withSpaceWordCount":34,"j-groupid":100001},{"b-find":"second-trimester","e-paracontent":"Figure 2.3: Cochrane systematic review showing the overall (first column) and organ specific sensitivities of a combined first-trimester ultrasound examination before 14 weeks of gestation followed by a&lt;mark&gt;second-trimester&lt;\/mark&gt;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found.","l-hyphenWordCount":8,"f-bookmark":"BMHYPHEN100419","ab-name":"Inconsistencies","n-withOutSpaceCount":0,"m-withSpaceWordCount":9,"j-groupid":100014},{"b-find":"second trimester","e-paracontent":"Figure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found.","l-hyphenWordCount":8,"f-bookmark":"BMHYPHEN100420","ab-name":"Inconsistencies","n-withOutSpaceCount":0,"m-withSpaceWordCount":9,"j-groupid":100014},{"b-find":"first trimester","e-paracontent":"Table 2.1: Standardized protocol applied in the&lt;mark&gt;first trimester&lt;\/mark&gt; anomaly scan in two centers in London-United Kingdom","c-replace":["first-trimester","first trimester"],"a-name":"ComplexWord","g-rebookmarkname":"","i-wm":"first trimester","d-description":"Hyphenated / Open / Closed forms found.","l-hyphenWordCount":14,"f-bookmark":"BMHYPHEN100436","ab-name":"Inconsistencies","n-withOutSpaceCount":0,"m-withSpaceWordCount":34,"j-groupid":100001},{"b-find":"first trimester","e-paracontent":"Table 2.2: Standardized protocol including 14 standard sections, applied in the large study of the&lt;mark&gt;first trimester&lt;\/mark&gt; anomaly scan performed in one center in Shenzhen-China","c-replace":["first-trimester","first trimester"],"a-name":"ComplexWord","g-rebookmarkname":"","i-wm":"first trimester","d-description":"Hyphenated / Open / Closed forms found.","l-hyphenWordCount":14,"f-bookmark":"BMHYPHEN100453","ab-name":"Inconsistencies","n-withOutSpaceCount":0,"m-withSpaceWordCount":34,"j-groupid":100001},{"b-find":"first-trimester","e-paracontent":"Modified and adapted with permission from Liao Y, et al. Routine&lt;mark&gt;first-trimester&lt;\/mark&gt; ultrasound screening using a standardized anatomical protocol. Am J Obstet Gynecol. 2021;224:396.e1-396.e15. ","c-replace":["first-trimester","first trimester"],"a-name":"ComplexWord","g-rebookmarkname":"","i-wm":"first-trimester","d-description":"Hyphenated / Open / Closed forms found.","l-hyphenWordCount":14,"f-bookmark":"BMHYPHEN100480","ab-name":"Inconsistencies","n-withOutSpaceCount":0,"m-withSpaceWordCount":34,"j-groupid":100001},{"b-find":"first-trimester","e-paracontent":"Table 2.3: Fetal structural abnormalities diagnosed during routine&lt;mark&gt;first-trimester&lt;\/mark&gt; scans performed in one center in Shenzhen-China on 53,349 fetuses","c-replace":["first-trimester","first trimester"],"a-name":"ComplexWord","g-rebookmarkname":"","i-wm":"first-trimester","d-description":"Hyphenated / Open / Closed forms found.","l-hyphenWordCount":14,"f-bookmark":"BMHYPHEN100486","ab-name":"Inconsistencies","n-withOutSpaceCount":0,"m-withSpaceWordCount":34,"j-groupid":100001},{"b-find":"first-trimester","e-paracontent":"Modified and adapted from Liao Y, et al. Routine&lt;mark&gt;first-trimester&lt;\/mark&gt; ultrasound screening using a standardized anatomical protocol. Am J Obstet Gynecol. 2021;224:396.e1-396.e15. (Copyright from Elsevier limited with permission) ","c-replace":["first-trimester","first trimester"],"a-name":"ComplexWord","g-rebookmarkname":"","i-wm":"first-trimester","d-description":"Hyphenated / Open / Closed forms found.","l-hyphenWordCount":14,"f-bookmark":"BMHYPHEN100491","ab-name":"Inconsistencies","n-withOutSpaceCount":0,"m-withSpaceWordCount":34,"j-groupid":100001}]</preedit>
</file>

<file path=customXml/item7.xml><?xml version="1.0" encoding="utf-8"?>
<preedit xmlns="http://www.machineedit.net/AMOD/CustomXML/Spelling.htm">[{"b-find":"adnexae","e-paracontent":"Historically, the role of the first trimester ultrasound examination was limited to the identification of one or more intrauterine pregnancy with cardiac activity, pregnancy dating, and evaluation of the uterus and&lt;mark&gt;adnexae&lt;\/mark&gt;.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dverse","annexed","adhere","annex","Andean","Annette","adrenal","Adele","Aeneas","Alexa","annexes","Adela","anneal","adenine","abnegate","ADELE","ADEME","ADEXP","ANENA","DEXA","amoebae","AdSense","Adnan","Adélie","Alexas","apnea"],"ab-name":"Spelling","a-name":"Possible Misspelling","g-rebookmarkname":"","i-wm":"adnexae","d-description":"Possible spelling mistake found","f-bookmark":"BMSPELLING100037"},{"b-find":"Syngelaki","e-paracontent":"Numerous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of&lt;mark&gt;Syngelaki&lt;\/mark&gt;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","c-replace":[],"ab-name":"Spelling","a-name":"Possible Misspelling","g-rebookmarkname":"","i-wm":"Syngelaki","d-description":"Possible spelling mistake found","f-bookmark":"BMSPELLING100051"},{"b-find":"Nicolaides","e-paracontent":"Numerous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and&lt;mark&gt;Nicolaides&lt;\/mark&gt;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","c-replace":["Nicola ides"],"ab-name":"Spelling","a-name":"Possible Misspelling","g-rebookmarkname":"","i-wm":"Nicolaides","d-description":"Possible spelling mistake found","f-bookmark":"BMSPELLING100052"},{"b-find":"Syngelaki","e-paracontent":"The paper entitled \u201cDiagnosis of fetal non-chromosomal abnormalities on routine ultrasound examination at 11\u201313 weeks\u2019 gestation\u201c published by&lt;mark&gt;Syngelaki&lt;\/mark&gt;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15.","c-replace":[],"ab-name":"Spelling","a-name":"Possible Misspelling","g-rebookmarkname":"","i-wm":"Syngelaki","d-description":"Possible spelling mistake found","f-bookmark":"BMSPELLING100073"},{"b-find":"sonographers","e-paracontent":"The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and&lt;mark&gt;sonographers&lt;\/mark&gt;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15.","c-replace":["stenographers","topographers","pornographers"],"ab-name":"Spelling","a-name":"Possible Misspelling","g-rebookmarkname":"","i-wm":"sonographers","d-description":"Possible spelling mistake found","f-bookmark":"BMSPELLING100075"},{"b-find":"postnatally","e-paracontent":"The study population comprised 1720 (1.7%) pregnancies with a non-chromosomal fetal structural anomaly. In this group, 474 (27.6%) anomalies were detected at screening in the first trimester, 926 (53.8%) in the second trimester, and 320 (18.6%) in the third trimester or&lt;mark&gt;postnatally&lt;\/mark&gt;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book.","c-replace":["postnatal"],"ab-name":"Spelling","a-name":"Possible Misspelling","g-rebookmarkname":"","i-wm":"postnatally","d-description":"Possible spelling mistake found","f-bookmark":"BMSPELLING100105"},{"b-find":"exomphalos","e-paracontent":"The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as&lt;mark&gt;exomphalos&lt;\/mark&gt;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book.","c-replace":[],"ab-name":"Spelling","a-name":"Possible Misspelling","g-rebookmarkname":"","i-wm":"exomphalos","d-description":"Possible spelling mistake found","f-bookmark":"BMSPELLING100106"},{"b-find":"Liao","e-paracontent":"In a large retrospective study published in 2021,&lt;mark&gt;Liao&lt;\/mark&gt;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","c-replace":["Lao","Liar","Limo","Lido","LIFO","Ciao","Lilo","Lino","IAO","LCAO","LIA","LIGO","RIAO","Liam"],"ab-name":"Spelling","a-name":"Possible Misspelling","g-rebookmarkname":"","i-wm":"Liao","d-description":"Possible spelling mistake found","f-bookmark":"BMSPELLING100119"},{"b-find":"Syngelaki","e-paracontent":"In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the&lt;mark&gt;Syngelaki&lt;\/mark&gt;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","c-replace":[],"ab-name":"Spelling","a-name":"Possible Misspelling","g-rebookmarkname":"","i-wm":"Syngelaki","d-description":"Possible spelling mistake found","f-bookmark":"BMSPELLING100120"},{"b-find":"sonographers","e-paracontent":"In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and&lt;mark&gt;sonographers&lt;\/mark&gt; who performed the first trimester examination had to complete a rigorous 6-month training program. All examinations were performed transabdominally and only completed by a transvaginal examination if necessary. ","c-replace":["stenographers","topographers","pornographers"],"ab-name":"Spelling","a-name":"Possible Misspelling","g-rebookmarkname":"","i-wm":"sonographers","d-description":"Possible spelling mistake found","f-bookmark":"BMSPELLING100121"},{"b-find":"LUTO","e-paracontent":"Another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group.","c-replace":["Auto","Lute","Pluto","Ludo","LUT","Lutz","LU TO","LUT O"],"ab-name":"Spelling","a-name":"Possible Misspelling","g-rebookmarkname":"","i-wm":"LUTO","d-description":"Possible spelling mistake found","f-bookmark":"BMSPELLING100162"},{"b-find":"euploid","e-paracontent":"This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in&lt;mark&gt;euploid&lt;\/mark&gt;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17.","c-replace":["exploit","upload","haploid","Euclid","diploid","aneuploid"],"ab-name":"Spelling","a-name":"Possible Misspelling","g-rebookmarkname":"","i-wm":"euploid","d-description":"Possible spelling mistake found","f-bookmark":"BMSPELLING100177"},{"b-find":"Cochrane","e-paracontent":"&lt;H1&lt;mark&gt;Cochrane&lt;\/mark&gt; Review on Diagnostic Accuracy of First and Second Trimester Ultrasound Examinations","c-replace":["Cochran","Cochran e"],"ab-name":"Spelling","a-name":"Possible Misspelling","g-rebookmarkname":"","i-wm":"Cochrane","d-description":"Possible spelling mistake found","f-bookmark":"BMSPELLING100178"},{"b-find":"Cochrane","e-paracontent":"The&lt;mark&gt;Cochrane&lt;\/mark&gt; systematic review entitled \u201cDiagnostic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country.","c-replace":["Cochran","Cochran e"],"ab-name":"Spelling","a-name":"Possible Misspelling","g-rebookmarkname":"","i-wm":"Cochrane","d-description":"Possible spelling mistake found","f-bookmark":"BMSPELLING100181"},{"b-find":"Unselected","e-paracontent":"The Cochrane systematic review entitled \u201cDiagnostic Accuracy of Ultrasound Screening for Fetal Structural Abnormalities during the First and Second Trimester of Pregnancy in Low-risk and&lt;mark&gt;Unselected&lt;\/mark&gt;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country.","c-replace":["Selected","Undetected","Deselected","Undeleted"],"ab-name":"Spelling","a-name":"Possible Misspelling","g-rebookmarkname":"","i-wm":"Unselected","d-description":"Possible spelling mistake found","f-bookmark":"BMSPELLING100183"},{"b-find":"Buijtendijk","e-paracontent":"The Cochrane systematic review entitled \u201cDiagnostic Accuracy of Ultrasound Screening for Fetal Structural Abnormalities during the First and Second Trimester of Pregnancy in Low-risk and Unselected Populations\u201c by&lt;mark&gt;Buijtendijk&lt;\/mark&gt;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country.","c-replace":[],"ab-name":"Spelling","a-name":"Possible Misspelling","g-rebookmarkname":"","i-wm":"Buijtendijk","d-description":"Possible spelling mistake found","f-bookmark":"BMSPELLING100185"},{"b-find":"metaanalyses","e-paracontent":"In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 analyses"],"ab-name":"Spelling","a-name":"Possible Misspelling","g-rebookmarkname":"","i-wm":"metaanalyses","d-description":"Possible spelling mistake found","f-bookmark":"BMSPELLING100232"},{"b-find":"Cochrane","e-paracontent":"In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The&lt;mark&gt;Cochrane&lt;\/mark&gt;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","c-replace":["Cochran","Cochran e"],"ab-name":"Spelling","a-name":"Possible Misspelling","g-rebookmarkname":"","i-wm":"Cochrane","d-description":"Possible spelling mistake found","f-bookmark":"BMSPELLING100233"},{"b-find":"Syngelaki","e-paracontent":"In&lt;mark&gt;Syngelaki&lt;\/mark&gt; study 15, 27.6% of all non-chromosomal fetal structural anomalies were detected in the first trimester screening ultrasound. ","c-replace":[],"ab-name":"Spelling","a-name":"Possible Misspelling","g-rebookmarkname":"","i-wm":"Syngelaki","d-description":"Possible spelling mistake found","f-bookmark":"BMSPELLING100240"},{"b-find":"euploid","e-paracontent":" A common false positive finding in the first trimester ultrasound examination is the presence of a bowel-only omphalocele, in&lt;mark&gt;euploid&lt;\/mark&gt; fetuses, which subsequently resolves.","c-replace":["exploit","upload","haploid","Euclid","diploid","aneuploid"],"ab-name":"Spelling","a-name":"Possible Misspelling","g-rebookmarkname":"","i-wm":"euploid","d-description":"Possible spelling mistake found","f-bookmark":"BMSPELLING100251"},{"b-find":"Cochrane","e-paracontent":" Based on the&lt;mark&gt;Cochrane&lt;\/mark&gt; review 18,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","c-replace":["Cochran","Cochran e"],"ab-name":"Spelling","a-name":"Possible Misspelling","g-rebookmarkname":"","i-wm":"Cochrane","d-description":"Possible spelling mistake found","f-bookmark":"BMSPELLING100256"},{"b-find":"Cochrane","e-paracontent":"Figure 2.1:&lt;mark&gt;Cochrane&lt;\/mark&gt;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found","f-bookmark":"BMSPELLING100387"},{"b-find":"Abd","e-paracontent":"Figure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found","f-bookmark":"BMSPELLING100388"},{"b-find":"Musc","e-paracontent":"Figure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found","f-bookmark":"BMSPELLING100389"},{"b-find":"Skel","e-paracontent":"Figure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found","f-bookmark":"BMSPELLING100390"},{"b-find":"Buijtendijk","e-paracontent":"Figure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found","f-bookmark":"BMSPELLING100391"},{"b-find":"unselected","e-paracontent":"Figure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found","f-bookmark":"BMSPELLING100392"},{"b-find":"Cochrane","e-paracontent":"Figure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found","f-bookmark":"BMSPELLING100393"},{"b-find":"Cochrane","e-paracontent":"Figure 2.2:&lt;mark&gt;Cochrane&lt;\/mark&gt;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found","f-bookmark":"BMSPELLING100407"},{"b-find":"Abd","e-paracontent":"Figure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found","f-bookmark":"BMSPELLING100408"},{"b-find":"Musc","e-paracontent":"Figure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found","f-bookmark":"BMSPELLING100409"},{"b-find":"Skel","e-paracontent":"Figure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found","f-bookmark":"BMSPELLING100410"},{"b-find":"Buijtendijk","e-paracontent":"Figure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found","f-bookmark":"BMSPELLING100411"},{"b-find":"unselected","e-paracontent":"Figure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found","f-bookmark":"BMSPELLING100412"},{"b-find":"Cochrane","e-paracontent":"Figure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found","f-bookmark":"BMSPELLING100413"},{"b-find":"Cochrane","e-paracontent":"Figure 2.3:&lt;mark&gt;Cochrane&lt;\/mark&gt;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found","f-bookmark":"BMSPELLING100428"},{"b-find":"Abd","e-paracontent":"Figure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found","f-bookmark":"BMSPELLING100429"},{"b-find":"Musc","e-paracontent":"Figure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found","f-bookmark":"BMSPELLING100430"},{"b-find":"Skel","e-paracontent":"Figure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found","f-bookmark":"BMSPELLING100431"},{"b-find":"Buijtendijk","e-paracontent":"Figure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found","f-bookmark":"BMSPELLING100432"},{"b-find":"unselected","e-paracontent":"Figure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found","f-bookmark":"BMSPELLING100433"},{"b-find":"Cochrane","e-paracontent":"Figure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found","f-bookmark":"BMSPELLING100434"},{"b-find":"Syngelaki","e-paracontent":"Modified and adapted from&lt;mark&gt;Syngelaki&lt;\/mark&gt; A, et al. Diagnosis of fetal non-chromosomal abnormalities on routine ultrasound examination at 11-13ߙweeks' gestation. Ultrasound Obstet. Gynecol. 2019;54:468-476. (Copyright John Wiley &amp; Sons, Ltd., with permission)","c-replace":[],"ab-name":"Spelling","a-name":"Possible Misspelling","g-rebookmarkname":"","i-wm":"Syngelaki","d-description":"Possible spelling mistake found","f-bookmark":"BMSPELLING100449"},{"b-find":"Obstet","e-paracontent":"Modified and adapted from Syngelaki A, et al. Diagnosis of fetal non-chromosomal abnormalities on routine ultrasound examination at 11-13ߙweeks' gestation. Ultrasound&lt;mark&gt;Obstet&lt;\/mark&gt;. Gynecol. 2019;54:468-476. (Copyright John Wiley &amp; Sons, Ltd., with permission)","c-replace":["Ob stet"],"ab-name":"Spelling","a-name":"Possible Misspelling","g-rebookmarkname":"","i-wm":"Obstet","d-description":"Possible spelling mistake found","f-bookmark":"BMSPELLING100451"},{"b-find":"Gynecol","e-paracontent":"Modified and adapted from Syngelaki A, et al. Diagnosis of fetal non-chromosomal abnormalities on routine ultrasound examination at 11-13ߙweeks' gestation. Ultrasound Obstet.&lt;mark&gt;Gynecol&lt;\/mark&gt;. 2019;54:468-476. (Copyright John Wiley &amp; Sons, Ltd., with permission)","c-replace":["General","Cynical","Glycerol","Glycol","Gynecology","Zydeco","Tylenol","SYVICOL","Ecol","Glencoe"],"ab-name":"Spelling","a-name":"Possible Misspelling","g-rebookmarkname":"","i-wm":"Gynecol","d-description":"Possible spelling mistake found","f-bookmark":"BMSPELLING100452"},{"b-find":"Liao","e-paracontent":"Modified and adapted with permission from&lt;mark&gt;Liao&lt;\/mark&gt; Y, et al. Routine first-trimester ultrasound screening using a standardized anatomical protocol. Am J Obstet Gynecol. 2021;224:396.e1-396.e15. ","c-replace":["Lao","Liar","Limo","Lido","LIFO","Ciao","Lilo","Lino","IAO","LCAO","LIA","LIGO","RIAO","Liam"],"ab-name":"Spelling","a-name":"Possible Misspelling","g-rebookmarkname":"","i-wm":"Liao","d-description":"Possible spelling mistake found","f-bookmark":"BMSPELLING100483"},{"b-find":"Obstet","e-paracontent":"Modified and adapted with permission from Liao Y, et al. Routine first-trimester ultrasound screening using a standardized anatomical protocol. Am J&lt;mark&gt;Obstet&lt;\/mark&gt; Gynecol. 2021;224:396.e1-396.e15. ","c-replace":["Ob stet"],"ab-name":"Spelling","a-name":"Possible Misspelling","g-rebookmarkname":"","i-wm":"Obstet","d-description":"Possible spelling mistake found","f-bookmark":"BMSPELLING100484"},{"b-find":"Gynecol","e-paracontent":"Modified and adapted with permission from Liao Y, et al. Routine first-trimester ultrasound screening using a standardized anatomical protocol. Am J Obstet&lt;mark&gt;Gynecol&lt;\/mark&gt;. 2021;224:396.e1-396.e15. ","c-replace":["General","Cynical","Glycerol","Glycol","Gynecology","Zydeco","Tylenol","SYVICOL","Ecol","Glencoe"],"ab-name":"Spelling","a-name":"Possible Misspelling","g-rebookmarkname":"","i-wm":"Gynecol","d-description":"Possible spelling mistake found","f-bookmark":"BMSPELLING100485"},{"b-find":"Liao","e-paracontent":"Modified and adapted from&lt;mark&gt;Liao&lt;\/mark&gt; Y, et al. Routine first-trimester ultrasound screening using a standardized anatomical protocol. Am J Obstet Gynecol. 2021;224:396.e1-396.e15. (Copyright from Elsevier limited with permission) ","c-replace":["Lao","Liar","Limo","Lido","LIFO","Ciao","Lilo","Lino","IAO","LCAO","LIA","LIGO","RIAO","Liam"],"ab-name":"Spelling","a-name":"Possible Misspelling","g-rebookmarkname":"","i-wm":"Liao","d-description":"Possible spelling mistake found","f-bookmark":"BMSPELLING100496"},{"b-find":"Obstet","e-paracontent":"Modified and adapted from Liao Y, et al. Routine first-trimester ultrasound screening using a standardized anatomical protocol. Am J&lt;mark&gt;Obstet&lt;\/mark&gt; Gynecol. 2021;224:396.e1-396.e15. (Copyright from Elsevier limited with permission) ","c-replace":["Ob stet"],"ab-name":"Spelling","a-name":"Possible Misspelling","g-rebookmarkname":"","i-wm":"Obstet","d-description":"Possible spelling mistake found","f-bookmark":"BMSPELLING100497"},{"b-find":"Gynecol","e-paracontent":"Modified and adapted from Liao Y, et al. Routine first-trimester ultrasound screening using a standardized anatomical protocol. Am J Obstet&lt;mark&gt;Gynecol&lt;\/mark&gt;. 2021;224:396.e1-396.e15. (Copyright from Elsevier limited with permission) ","c-replace":["General","Cynical","Glycerol","Glycol","Gynecology","Zydeco","Tylenol","SYVICOL","Ecol","Glencoe"],"ab-name":"Spelling","a-name":"Possible Misspelling","g-rebookmarkname":"","i-wm":"Gynecol","d-description":"Possible spelling mistake found","f-bookmark":"BMSPELLING100498"},{"b-find":"Obstet","e-paracontent":"Adapted from Karim et al. Ultrasound&lt;mark&gt;Obstet&lt;\/mark&gt; Gynecol 2024;64:15\u201327; Copyright John Wiley &amp; Sons, Ltd., with permission)","c-replace":["Ob stet"],"ab-name":"Spelling","a-name":"Possible Misspelling","g-rebookmarkname":"","i-wm":"Obstet","d-description":"Possible spelling mistake found","f-bookmark":"BMSPELLING100511"},{"b-find":"Gynecol","e-paracontent":"Adapted from Karim et al. Ultrasound Obstet&lt;mark&gt;Gynecol&lt;\/mark&gt; 2024;64:15\u201327; Copyright John Wiley &amp; Sons, Ltd., with permission)","c-replace":["General","Cynical","Glycerol","Glycol","Gynecology","Zydeco","Tylenol","SYVICOL","Ecol","Glencoe"],"ab-name":"Spelling","a-name":"Possible Misspelling","g-rebookmarkname":"","i-wm":"Gynecol","d-description":"Possible spelling mistake found","f-bookmark":"BMSPELLING100512"},{"b-find":"Obstet","e-paracontent":"Adapted from Karim et al: Ultrasound&lt;mark&gt;Obstet&lt;\/mark&gt; Gynecol 2024; 64:15\u201327; Copyright John Wiley &amp; Sons, Ltd., with permission)","c-replace":["Ob stet"],"ab-name":"Spelling","a-name":"Possible Misspelling","g-rebookmarkname":"","i-wm":"Obstet","d-description":"Possible spelling mistake found","f-bookmark":"BMSPELLING100529"},{"b-find":"Gynecol","e-paracontent":"Adapted from Karim et al: Ultrasound Obstet&lt;mark&gt;Gynecol&lt;\/mark&gt; 2024; 64:15\u201327; Copyright John Wiley &amp; Sons, Ltd., with permission)","c-replace":["General","Cynical","Glycerol","Glycol","Gynecology","Zydeco","Tylenol","SYVICOL","Ecol","Glencoe"],"ab-name":"Spelling","a-name":"Possible Misspelling","g-rebookmarkname":"","i-wm":"Gynecol","d-description":"Possible spelling mistake found","f-bookmark":"BMSPELLING100530"}]</preedit>
</file>

<file path=customXml/item8.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C63E37F6-01B8-4CAB-9ECC-D4AE68D3858E}">
  <ds:schemaRefs>
    <ds:schemaRef ds:uri="http://www.machineedit.net/AMOD/CustomXML/Grammar.htm"/>
  </ds:schemaRefs>
</ds:datastoreItem>
</file>

<file path=customXml/itemProps2.xml><?xml version="1.0" encoding="utf-8"?>
<ds:datastoreItem xmlns:ds="http://schemas.openxmlformats.org/officeDocument/2006/customXml" ds:itemID="{6E6149F1-3DAB-440F-8DFF-63E5665D3450}">
  <ds:schemaRefs>
    <ds:schemaRef ds:uri="http://www.machineedit.net/AMOD/CustomXML/Pre-Edit.htm"/>
  </ds:schemaRefs>
</ds:datastoreItem>
</file>

<file path=customXml/itemProps3.xml><?xml version="1.0" encoding="utf-8"?>
<ds:datastoreItem xmlns:ds="http://schemas.openxmlformats.org/officeDocument/2006/customXml" ds:itemID="{5677147A-1FB5-48B7-AAE7-0C23AE137FEC}">
  <ds:schemaRefs/>
</ds:datastoreItem>
</file>

<file path=customXml/itemProps4.xml><?xml version="1.0" encoding="utf-8"?>
<ds:datastoreItem xmlns:ds="http://schemas.openxmlformats.org/officeDocument/2006/customXml" ds:itemID="{28FCBB53-F5DD-4189-BD88-CAF4A4DBE920}">
  <ds:schemaRefs>
    <ds:schemaRef ds:uri="http://www.machineedit.net/AMOD/CustomXML/Abbreviations.htm"/>
  </ds:schemaRefs>
</ds:datastoreItem>
</file>

<file path=customXml/itemProps5.xml><?xml version="1.0" encoding="utf-8"?>
<ds:datastoreItem xmlns:ds="http://schemas.openxmlformats.org/officeDocument/2006/customXml" ds:itemID="{FCE9540B-0E8F-4C13-A17F-125D60C859DB}">
  <ds:schemaRefs/>
</ds:datastoreItem>
</file>

<file path=customXml/itemProps6.xml><?xml version="1.0" encoding="utf-8"?>
<ds:datastoreItem xmlns:ds="http://schemas.openxmlformats.org/officeDocument/2006/customXml" ds:itemID="{37D0090A-8656-4033-87A0-AA5C4E2074D5}">
  <ds:schemaRefs>
    <ds:schemaRef ds:uri="http://www.machineedit.net/AMOD/CustomXML/Inconsistencies.htm"/>
  </ds:schemaRefs>
</ds:datastoreItem>
</file>

<file path=customXml/itemProps7.xml><?xml version="1.0" encoding="utf-8"?>
<ds:datastoreItem xmlns:ds="http://schemas.openxmlformats.org/officeDocument/2006/customXml" ds:itemID="{26A8E038-15AF-42B0-8CF8-AF417D076C5B}">
  <ds:schemaRefs>
    <ds:schemaRef ds:uri="http://www.machineedit.net/AMOD/CustomXML/Spelling.htm"/>
  </ds:schemaRefs>
</ds:datastoreItem>
</file>

<file path=customXml/itemProps8.xml><?xml version="1.0" encoding="utf-8"?>
<ds:datastoreItem xmlns:ds="http://schemas.openxmlformats.org/officeDocument/2006/customXml" ds:itemID="{65A26A35-678B-418B-A8B2-15BB49D59975}">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10/wordprocessingDrawing"/>
    <ds:schemaRef ds:uri="http://schemas.microsoft.com/office/drawing/2010/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Template>
  <TotalTime>1</TotalTime>
  <Pages>3</Pages>
  <Words>5468</Words>
  <Characters>31174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Pagemajik - Stylefinder</dc:description>
  <cp:lastModifiedBy>Hari Krishna M</cp:lastModifiedBy>
  <cp:revision>2</cp:revision>
  <dcterms:created xsi:type="dcterms:W3CDTF">2025-12-06T07:05:00Z</dcterms:created>
  <dcterms:modified xsi:type="dcterms:W3CDTF">2025-12-06T07:05:00Z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2025-11-02T20:29:11Z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dca0951b-bcad-43e1-aa6b-2e0d14a36160</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