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customXml/itemProps8.xml" ContentType="application/vnd.openxmlformats-officedocument.customXmlProperties+xml"/>
  <Override PartName="/customXml/itemProps9.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116CC" w:rsidRDefault="00B15945" w:rsidP="004211D2">
      <w:pPr>
        <w:pStyle w:val="SN"/>
        <w:widowControl w:val="0"/>
        <w:spacing w:after="0" w:line="480" w:lineRule="auto"/>
        <w:jc w:val="both"/>
        <w:rPr>
          <w:rFonts w:ascii="Times New Roman" w:hAnsi="Times New Roman" w:cs="Times New Roman"/>
          <w:sz w:val="24"/>
          <w:szCs w:val="24"/>
        </w:rPr>
      </w:pPr>
      <w:r>
        <w:rPr>
          <w:rStyle w:val="PN"/>
          <w:rFonts w:ascii="Times New Roman" w:hAnsi="Times New Roman" w:cs="Times New Roman"/>
          <w:sz w:val="24"/>
          <w:szCs w:val="24"/>
        </w:rPr>
        <w:t>Section</w:t>
      </w:r>
      <w:r>
        <w:rPr>
          <w:rFonts w:ascii="Times New Roman" w:hAnsi="Times New Roman" w:cs="Times New Roman"/>
          <w:sz w:val="24"/>
          <w:szCs w:val="24"/>
        </w:rPr>
        <w:t xml:space="preserve"> </w:t>
      </w:r>
      <w:r>
        <w:rPr>
          <w:rStyle w:val="SN0"/>
          <w:rFonts w:ascii="Times New Roman" w:hAnsi="Times New Roman" w:cs="Times New Roman"/>
          <w:sz w:val="24"/>
          <w:szCs w:val="24"/>
        </w:rPr>
        <w:t>II</w:t>
      </w:r>
    </w:p>
    <w:p w:rsidR="004116CC" w:rsidRDefault="00B15945" w:rsidP="004211D2">
      <w:pPr>
        <w:pStyle w:val="ST"/>
        <w:widowControl w:val="0"/>
        <w:spacing w:after="0" w:line="480" w:lineRule="auto"/>
        <w:jc w:val="both"/>
        <w:rPr>
          <w:rFonts w:ascii="Times New Roman" w:hAnsi="Times New Roman" w:cs="Times New Roman"/>
          <w:sz w:val="24"/>
          <w:szCs w:val="24"/>
        </w:rPr>
      </w:pPr>
      <w:r>
        <w:rPr>
          <w:rFonts w:ascii="Times New Roman" w:hAnsi="Times New Roman" w:cs="Times New Roman"/>
          <w:sz w:val="24"/>
          <w:szCs w:val="24"/>
        </w:rPr>
        <w:t>Systemic Problems</w:t>
      </w:r>
    </w:p>
    <w:p w:rsidR="004116CC" w:rsidRDefault="00B15945" w:rsidP="004211D2">
      <w:pPr>
        <w:pStyle w:val="CN"/>
        <w:widowControl w:val="0"/>
        <w:spacing w:after="0" w:line="480" w:lineRule="auto"/>
        <w:jc w:val="both"/>
        <w:rPr>
          <w:rFonts w:ascii="Times New Roman" w:hAnsi="Times New Roman" w:cs="Times New Roman"/>
          <w:sz w:val="24"/>
          <w:szCs w:val="24"/>
        </w:rPr>
      </w:pPr>
      <w:r>
        <w:rPr>
          <w:rStyle w:val="CW"/>
          <w:rFonts w:ascii="Times New Roman" w:hAnsi="Times New Roman" w:cs="Times New Roman"/>
          <w:sz w:val="24"/>
          <w:szCs w:val="24"/>
        </w:rPr>
        <w:t>Chapter</w:t>
      </w:r>
      <w:r>
        <w:rPr>
          <w:rFonts w:ascii="Times New Roman" w:hAnsi="Times New Roman" w:cs="Times New Roman"/>
          <w:sz w:val="24"/>
          <w:szCs w:val="24"/>
        </w:rPr>
        <w:t xml:space="preserve"> </w:t>
      </w:r>
      <w:r>
        <w:rPr>
          <w:rStyle w:val="CN0"/>
          <w:rFonts w:ascii="Times New Roman" w:hAnsi="Times New Roman" w:cs="Times New Roman"/>
          <w:sz w:val="24"/>
          <w:szCs w:val="24"/>
        </w:rPr>
        <w:t>7</w:t>
      </w:r>
    </w:p>
    <w:p w:rsidR="004116CC" w:rsidRDefault="00B15945" w:rsidP="004211D2">
      <w:pPr>
        <w:pStyle w:val="CT"/>
        <w:widowControl w:val="0"/>
        <w:spacing w:after="0" w:line="480" w:lineRule="auto"/>
        <w:jc w:val="both"/>
        <w:rPr>
          <w:rFonts w:ascii="Times New Roman" w:hAnsi="Times New Roman" w:cs="Times New Roman"/>
          <w:sz w:val="24"/>
          <w:szCs w:val="24"/>
        </w:rPr>
      </w:pPr>
      <w:r>
        <w:rPr>
          <w:rFonts w:ascii="Times New Roman" w:hAnsi="Times New Roman" w:cs="Times New Roman"/>
          <w:sz w:val="24"/>
          <w:szCs w:val="24"/>
        </w:rPr>
        <w:t>Screening for HIV Infection</w:t>
      </w:r>
    </w:p>
    <w:p w:rsidR="004116CC" w:rsidRDefault="00B15945" w:rsidP="004211D2">
      <w:pPr>
        <w:pStyle w:val="CAU"/>
        <w:widowControl w:val="0"/>
        <w:spacing w:after="0" w:line="480" w:lineRule="auto"/>
        <w:jc w:val="both"/>
        <w:rPr>
          <w:rFonts w:ascii="Times New Roman" w:hAnsi="Times New Roman" w:cs="Times New Roman"/>
          <w:sz w:val="24"/>
          <w:szCs w:val="24"/>
        </w:rPr>
      </w:pPr>
      <w:r>
        <w:rPr>
          <w:rStyle w:val="Tag"/>
          <w:rFonts w:ascii="Times New Roman" w:hAnsi="Times New Roman" w:cs="Times New Roman"/>
          <w:sz w:val="24"/>
          <w:szCs w:val="24"/>
        </w:rPr>
        <w:t xml:space="preserve"> </w:t>
      </w:r>
      <w:r>
        <w:rPr>
          <w:rFonts w:ascii="Times New Roman" w:hAnsi="Times New Roman" w:cs="Times New Roman"/>
          <w:sz w:val="24"/>
          <w:szCs w:val="24"/>
        </w:rPr>
        <w:t>Ernie-Paul Barrette</w:t>
      </w:r>
    </w:p>
    <w:p w:rsidR="004116CC" w:rsidRDefault="00B15945" w:rsidP="004211D2">
      <w:pPr>
        <w:pStyle w:val="TXT-FLUSH"/>
        <w:widowControl w:val="0"/>
        <w:spacing w:after="0" w:line="480" w:lineRule="auto"/>
        <w:jc w:val="both"/>
        <w:rPr>
          <w:rFonts w:ascii="Times New Roman" w:hAnsi="Times New Roman" w:cs="Times New Roman"/>
          <w:sz w:val="24"/>
          <w:szCs w:val="24"/>
        </w:rPr>
      </w:pPr>
      <w:r>
        <w:rPr>
          <w:rFonts w:ascii="Times New Roman" w:hAnsi="Times New Roman" w:cs="Times New Roman"/>
          <w:sz w:val="24"/>
          <w:szCs w:val="24"/>
        </w:rPr>
        <w:t xml:space="preserve">It is essential that all who work in primary care test all patients for </w:t>
      </w:r>
      <w:r>
        <w:rPr>
          <w:rFonts w:cs="Times New Roman"/>
          <w:szCs w:val="24"/>
        </w:rPr>
        <w:t>HIV</w:t>
      </w:r>
      <w:r>
        <w:rPr>
          <w:rFonts w:ascii="Times New Roman" w:hAnsi="Times New Roman" w:cs="Times New Roman"/>
          <w:sz w:val="24"/>
          <w:szCs w:val="24"/>
        </w:rPr>
        <w:t xml:space="preserve">. Early diagnosis of </w:t>
      </w:r>
      <w:r>
        <w:rPr>
          <w:rFonts w:cs="Times New Roman"/>
        </w:rPr>
        <w:t>human immunodeficiency virus</w:t>
      </w:r>
      <w:r>
        <w:rPr>
          <w:rFonts w:ascii="Times New Roman" w:hAnsi="Times New Roman" w:cs="Times New Roman"/>
          <w:sz w:val="24"/>
          <w:szCs w:val="24"/>
        </w:rPr>
        <w:t xml:space="preserve"> (</w:t>
      </w:r>
      <w:r>
        <w:rPr>
          <w:rFonts w:cs="Times New Roman"/>
          <w:szCs w:val="24"/>
        </w:rPr>
        <w:t>HIV</w:t>
      </w:r>
      <w:r>
        <w:rPr>
          <w:rFonts w:ascii="Times New Roman" w:hAnsi="Times New Roman" w:cs="Times New Roman"/>
          <w:sz w:val="24"/>
          <w:szCs w:val="24"/>
        </w:rPr>
        <w:t xml:space="preserve">) infection permits infected persons to seek beneficial medical treatment before significant immune system damage occurs. These measures prevent more advanced stages of </w:t>
      </w:r>
      <w:r>
        <w:rPr>
          <w:rFonts w:cs="Times New Roman"/>
          <w:szCs w:val="24"/>
        </w:rPr>
        <w:t>HIV</w:t>
      </w:r>
      <w:r>
        <w:rPr>
          <w:rFonts w:ascii="Times New Roman" w:hAnsi="Times New Roman" w:cs="Times New Roman"/>
          <w:sz w:val="24"/>
          <w:szCs w:val="24"/>
        </w:rPr>
        <w:t xml:space="preserve"> infection and greatly prolong survival. In addition, early identification and timely treatment of </w:t>
      </w:r>
      <w:r>
        <w:rPr>
          <w:rFonts w:cs="Times New Roman"/>
          <w:szCs w:val="24"/>
        </w:rPr>
        <w:t>HIV</w:t>
      </w:r>
      <w:r>
        <w:rPr>
          <w:rFonts w:ascii="Times New Roman" w:hAnsi="Times New Roman" w:cs="Times New Roman"/>
          <w:sz w:val="24"/>
          <w:szCs w:val="24"/>
        </w:rPr>
        <w:t xml:space="preserve"> infection facilitate detection and management of other infectious diseases (e.g., tuberculosis [see Chapter 49]) and improve responses to vaccines for other viral illnesses prevalent in </w:t>
      </w:r>
      <w:r>
        <w:rPr>
          <w:rFonts w:cs="Times New Roman"/>
          <w:szCs w:val="24"/>
        </w:rPr>
        <w:t>HIV</w:t>
      </w:r>
      <w:r>
        <w:rPr>
          <w:rFonts w:ascii="Times New Roman" w:hAnsi="Times New Roman" w:cs="Times New Roman"/>
          <w:sz w:val="24"/>
          <w:szCs w:val="24"/>
        </w:rPr>
        <w:t xml:space="preserve">-infected persons (e.g., hepatitis A and B). Appropriate counseling, an essential part of screening for </w:t>
      </w:r>
      <w:r>
        <w:rPr>
          <w:rFonts w:cs="Times New Roman"/>
          <w:szCs w:val="24"/>
        </w:rPr>
        <w:t>HIV</w:t>
      </w:r>
      <w:r>
        <w:rPr>
          <w:rFonts w:ascii="Times New Roman" w:hAnsi="Times New Roman" w:cs="Times New Roman"/>
          <w:sz w:val="24"/>
          <w:szCs w:val="24"/>
        </w:rPr>
        <w:t xml:space="preserve"> infection, may help some individuals prevent </w:t>
      </w:r>
      <w:r>
        <w:rPr>
          <w:rFonts w:cs="Times New Roman"/>
          <w:szCs w:val="24"/>
        </w:rPr>
        <w:t>HIV</w:t>
      </w:r>
      <w:r>
        <w:rPr>
          <w:rFonts w:ascii="Times New Roman" w:hAnsi="Times New Roman" w:cs="Times New Roman"/>
          <w:sz w:val="24"/>
          <w:szCs w:val="24"/>
        </w:rPr>
        <w:t xml:space="preserve"> transmission by modifying their behavior. Finally, treating an </w:t>
      </w:r>
      <w:r>
        <w:rPr>
          <w:rFonts w:cs="Times New Roman"/>
          <w:szCs w:val="24"/>
        </w:rPr>
        <w:t>HIV</w:t>
      </w:r>
      <w:r>
        <w:rPr>
          <w:rFonts w:ascii="Times New Roman" w:hAnsi="Times New Roman" w:cs="Times New Roman"/>
          <w:sz w:val="24"/>
          <w:szCs w:val="24"/>
        </w:rPr>
        <w:t xml:space="preserve">-infected person with antiretrovirals can achieve an undetectable viral level in their bloodstream, thereby decreasing the risk of transmission to others. The early identification of </w:t>
      </w:r>
      <w:r>
        <w:rPr>
          <w:rFonts w:cs="Times New Roman"/>
          <w:szCs w:val="24"/>
        </w:rPr>
        <w:t>HIV</w:t>
      </w:r>
      <w:r>
        <w:rPr>
          <w:rFonts w:ascii="Times New Roman" w:hAnsi="Times New Roman" w:cs="Times New Roman"/>
          <w:sz w:val="24"/>
          <w:szCs w:val="24"/>
        </w:rPr>
        <w:t xml:space="preserve"> infection through routine screening has become an essential mission of primary care practice</w:t>
      </w:r>
      <w:proofErr w:type="gramStart"/>
      <w:r>
        <w:rPr>
          <w:rFonts w:ascii="Times New Roman" w:hAnsi="Times New Roman" w:cs="Times New Roman"/>
          <w:sz w:val="24"/>
          <w:szCs w:val="24"/>
        </w:rPr>
        <w:t>.</w:t>
      </w:r>
      <w:r w:rsidR="00FB6270">
        <w:rPr>
          <w:rFonts w:ascii="Times New Roman" w:hAnsi="Times New Roman" w:cs="Times New Roman"/>
          <w:sz w:val="24"/>
          <w:szCs w:val="24"/>
        </w:rPr>
        <w:t>(</w:t>
      </w:r>
      <w:proofErr w:type="gramEnd"/>
      <w:r w:rsidR="00EA4407">
        <w:rPr>
          <w:rStyle w:val="citebib"/>
        </w:rPr>
        <w:t>1</w:t>
      </w:r>
      <w:r w:rsidR="00FB6270">
        <w:rPr>
          <w:rFonts w:ascii="Times New Roman" w:hAnsi="Times New Roman" w:cs="Times New Roman"/>
          <w:sz w:val="24"/>
          <w:szCs w:val="24"/>
        </w:rPr>
        <w:t>)</w:t>
      </w:r>
    </w:p>
    <w:p w:rsidR="004116CC" w:rsidRDefault="00B15945" w:rsidP="004211D2">
      <w:pPr>
        <w:pStyle w:val="H1"/>
        <w:widowControl w:val="0"/>
        <w:spacing w:after="0" w:line="480" w:lineRule="auto"/>
        <w:jc w:val="both"/>
        <w:rPr>
          <w:rFonts w:ascii="Times New Roman" w:hAnsi="Times New Roman" w:cs="Times New Roman"/>
          <w:sz w:val="24"/>
          <w:szCs w:val="24"/>
        </w:rPr>
      </w:pPr>
      <w:r>
        <w:rPr>
          <w:rFonts w:ascii="Times New Roman" w:hAnsi="Times New Roman" w:cs="Times New Roman"/>
          <w:sz w:val="24"/>
          <w:szCs w:val="24"/>
        </w:rPr>
        <w:t>Relevant Viral Dynamics and the Immunologic Response to HIV</w:t>
      </w:r>
    </w:p>
    <w:p w:rsidR="004116CC" w:rsidRDefault="00B15945" w:rsidP="004211D2">
      <w:pPr>
        <w:pStyle w:val="TXT-FLUSH"/>
        <w:widowControl w:val="0"/>
        <w:spacing w:after="0" w:line="480" w:lineRule="auto"/>
        <w:jc w:val="both"/>
        <w:rPr>
          <w:rFonts w:ascii="Times New Roman" w:hAnsi="Times New Roman" w:cs="Times New Roman"/>
          <w:sz w:val="24"/>
          <w:szCs w:val="24"/>
        </w:rPr>
      </w:pPr>
      <w:r>
        <w:rPr>
          <w:rFonts w:ascii="Times New Roman" w:hAnsi="Times New Roman" w:cs="Times New Roman"/>
          <w:sz w:val="24"/>
          <w:szCs w:val="24"/>
        </w:rPr>
        <w:t xml:space="preserve">After transmission of </w:t>
      </w:r>
      <w:r>
        <w:rPr>
          <w:rFonts w:cs="Times New Roman"/>
          <w:szCs w:val="24"/>
        </w:rPr>
        <w:t>HIV</w:t>
      </w:r>
      <w:r>
        <w:rPr>
          <w:rFonts w:ascii="Times New Roman" w:hAnsi="Times New Roman" w:cs="Times New Roman"/>
          <w:sz w:val="24"/>
          <w:szCs w:val="24"/>
        </w:rPr>
        <w:t xml:space="preserve">, there is usually a 2- to 8-week period before the acute retroviral syndrome develops. This flulike illness occurs in 50% to 90% of infected individuals, lasts 2 to 4 weeks, and resolves spontaneously. Coincident with the acute illness, high-grade viremia develops: Titers of 50 to 100 million particles per milliliter have been reported. Viral titers begin to fall 2 to 3 weeks after the onset of acute symptoms, usually before an </w:t>
      </w:r>
      <w:r>
        <w:rPr>
          <w:rFonts w:cs="Times New Roman"/>
          <w:szCs w:val="24"/>
        </w:rPr>
        <w:t>HIV</w:t>
      </w:r>
      <w:r>
        <w:rPr>
          <w:rFonts w:ascii="Times New Roman" w:hAnsi="Times New Roman" w:cs="Times New Roman"/>
          <w:sz w:val="24"/>
          <w:szCs w:val="24"/>
        </w:rPr>
        <w:t xml:space="preserve"> antibody response </w:t>
      </w:r>
      <w:r>
        <w:rPr>
          <w:rFonts w:ascii="Times New Roman" w:hAnsi="Times New Roman" w:cs="Times New Roman"/>
          <w:sz w:val="24"/>
          <w:szCs w:val="24"/>
        </w:rPr>
        <w:lastRenderedPageBreak/>
        <w:t xml:space="preserve">can be detected. This observation suggests that a response other than </w:t>
      </w:r>
      <w:r>
        <w:rPr>
          <w:rFonts w:cs="Times New Roman"/>
          <w:szCs w:val="24"/>
        </w:rPr>
        <w:t>HIV</w:t>
      </w:r>
      <w:r>
        <w:rPr>
          <w:rFonts w:ascii="Times New Roman" w:hAnsi="Times New Roman" w:cs="Times New Roman"/>
          <w:sz w:val="24"/>
          <w:szCs w:val="24"/>
        </w:rPr>
        <w:t xml:space="preserve"> antibody may be responsible for the initial control of virus replication. Evidence suggests a central role for </w:t>
      </w:r>
      <w:r>
        <w:rPr>
          <w:rFonts w:cs="Times New Roman"/>
          <w:szCs w:val="24"/>
        </w:rPr>
        <w:t>HIV</w:t>
      </w:r>
      <w:r>
        <w:rPr>
          <w:rFonts w:ascii="Times New Roman" w:hAnsi="Times New Roman" w:cs="Times New Roman"/>
          <w:sz w:val="24"/>
          <w:szCs w:val="24"/>
        </w:rPr>
        <w:t xml:space="preserve">-specific cell-mediated immunity in the control of virus replication during primary </w:t>
      </w:r>
      <w:r>
        <w:rPr>
          <w:rFonts w:cs="Times New Roman"/>
          <w:szCs w:val="24"/>
        </w:rPr>
        <w:t>HIV</w:t>
      </w:r>
      <w:r>
        <w:rPr>
          <w:rFonts w:ascii="Times New Roman" w:hAnsi="Times New Roman" w:cs="Times New Roman"/>
          <w:sz w:val="24"/>
          <w:szCs w:val="24"/>
        </w:rPr>
        <w:t xml:space="preserve"> infection. Serial measurement of proliferative responses to </w:t>
      </w:r>
      <w:r>
        <w:rPr>
          <w:rFonts w:cs="Times New Roman"/>
          <w:szCs w:val="24"/>
        </w:rPr>
        <w:t>HIV</w:t>
      </w:r>
      <w:r>
        <w:rPr>
          <w:rFonts w:ascii="Times New Roman" w:hAnsi="Times New Roman" w:cs="Times New Roman"/>
          <w:sz w:val="24"/>
          <w:szCs w:val="24"/>
        </w:rPr>
        <w:t xml:space="preserve"> antigens using </w:t>
      </w:r>
      <w:r>
        <w:rPr>
          <w:rFonts w:cs="Times New Roman"/>
          <w:szCs w:val="24"/>
        </w:rPr>
        <w:t>CD</w:t>
      </w:r>
      <w:r>
        <w:rPr>
          <w:rFonts w:ascii="Times New Roman" w:hAnsi="Times New Roman" w:cs="Times New Roman"/>
          <w:sz w:val="24"/>
          <w:szCs w:val="24"/>
        </w:rPr>
        <w:t>4</w:t>
      </w:r>
      <w:r>
        <w:rPr>
          <w:rFonts w:cs="Times New Roman"/>
          <w:szCs w:val="24"/>
          <w:vertAlign w:val="superscript"/>
        </w:rPr>
        <w:t>+</w:t>
      </w:r>
      <w:r>
        <w:rPr>
          <w:rFonts w:ascii="Times New Roman" w:hAnsi="Times New Roman" w:cs="Times New Roman"/>
          <w:sz w:val="24"/>
          <w:szCs w:val="24"/>
        </w:rPr>
        <w:t xml:space="preserve"> lymphocytes from acutely infected individuals demonstrated a strong inverse correlation between the generation of </w:t>
      </w:r>
      <w:r>
        <w:rPr>
          <w:rFonts w:cs="Times New Roman"/>
          <w:szCs w:val="24"/>
        </w:rPr>
        <w:t>HIV</w:t>
      </w:r>
      <w:r>
        <w:rPr>
          <w:rFonts w:ascii="Times New Roman" w:hAnsi="Times New Roman" w:cs="Times New Roman"/>
          <w:sz w:val="24"/>
          <w:szCs w:val="24"/>
        </w:rPr>
        <w:t xml:space="preserve">-specific </w:t>
      </w:r>
      <w:r>
        <w:rPr>
          <w:rFonts w:cs="Times New Roman"/>
          <w:szCs w:val="24"/>
        </w:rPr>
        <w:t>CD</w:t>
      </w:r>
      <w:r>
        <w:rPr>
          <w:rFonts w:ascii="Times New Roman" w:hAnsi="Times New Roman" w:cs="Times New Roman"/>
          <w:sz w:val="24"/>
          <w:szCs w:val="24"/>
        </w:rPr>
        <w:t>4</w:t>
      </w:r>
      <w:r>
        <w:rPr>
          <w:rFonts w:cs="Times New Roman"/>
          <w:szCs w:val="24"/>
          <w:vertAlign w:val="superscript"/>
        </w:rPr>
        <w:t>+</w:t>
      </w:r>
      <w:r>
        <w:rPr>
          <w:rFonts w:ascii="Times New Roman" w:hAnsi="Times New Roman" w:cs="Times New Roman"/>
          <w:sz w:val="24"/>
          <w:szCs w:val="24"/>
        </w:rPr>
        <w:t xml:space="preserve"> lymphocyte helper cells and plasma </w:t>
      </w:r>
      <w:r>
        <w:rPr>
          <w:rFonts w:cs="Times New Roman"/>
          <w:szCs w:val="24"/>
        </w:rPr>
        <w:t>HIV</w:t>
      </w:r>
      <w:r>
        <w:rPr>
          <w:rFonts w:ascii="Times New Roman" w:hAnsi="Times New Roman" w:cs="Times New Roman"/>
          <w:sz w:val="24"/>
          <w:szCs w:val="24"/>
        </w:rPr>
        <w:t xml:space="preserve"> </w:t>
      </w:r>
      <w:r>
        <w:rPr>
          <w:rFonts w:cs="Times New Roman"/>
          <w:szCs w:val="24"/>
        </w:rPr>
        <w:t>RNA</w:t>
      </w:r>
      <w:r>
        <w:rPr>
          <w:rFonts w:ascii="Times New Roman" w:hAnsi="Times New Roman" w:cs="Times New Roman"/>
          <w:sz w:val="24"/>
          <w:szCs w:val="24"/>
        </w:rPr>
        <w:t xml:space="preserve"> levels. Those whose </w:t>
      </w:r>
      <w:r>
        <w:rPr>
          <w:rFonts w:cs="Times New Roman"/>
          <w:szCs w:val="24"/>
        </w:rPr>
        <w:t>HIV</w:t>
      </w:r>
      <w:r>
        <w:rPr>
          <w:rFonts w:ascii="Times New Roman" w:hAnsi="Times New Roman" w:cs="Times New Roman"/>
          <w:sz w:val="24"/>
          <w:szCs w:val="24"/>
        </w:rPr>
        <w:t xml:space="preserve"> infection progresses much more slowly typically have the highest </w:t>
      </w:r>
      <w:r>
        <w:rPr>
          <w:rFonts w:cs="Times New Roman"/>
          <w:szCs w:val="24"/>
        </w:rPr>
        <w:t>HIV</w:t>
      </w:r>
      <w:r>
        <w:rPr>
          <w:rFonts w:ascii="Times New Roman" w:hAnsi="Times New Roman" w:cs="Times New Roman"/>
          <w:sz w:val="24"/>
          <w:szCs w:val="24"/>
        </w:rPr>
        <w:t xml:space="preserve">-specific proliferative responses and the lowest plasma </w:t>
      </w:r>
      <w:r>
        <w:rPr>
          <w:rFonts w:cs="Times New Roman"/>
          <w:szCs w:val="24"/>
        </w:rPr>
        <w:t>HIV</w:t>
      </w:r>
      <w:r>
        <w:rPr>
          <w:rFonts w:ascii="Times New Roman" w:hAnsi="Times New Roman" w:cs="Times New Roman"/>
          <w:sz w:val="24"/>
          <w:szCs w:val="24"/>
        </w:rPr>
        <w:t xml:space="preserve"> </w:t>
      </w:r>
      <w:r>
        <w:rPr>
          <w:rFonts w:cs="Times New Roman"/>
          <w:szCs w:val="24"/>
        </w:rPr>
        <w:t>RNA</w:t>
      </w:r>
      <w:r>
        <w:rPr>
          <w:rFonts w:ascii="Times New Roman" w:hAnsi="Times New Roman" w:cs="Times New Roman"/>
          <w:sz w:val="24"/>
          <w:szCs w:val="24"/>
        </w:rPr>
        <w:t xml:space="preserve"> levels.</w:t>
      </w:r>
    </w:p>
    <w:p w:rsidR="004116CC" w:rsidRDefault="00B15945" w:rsidP="004211D2">
      <w:pPr>
        <w:pStyle w:val="H1"/>
        <w:widowControl w:val="0"/>
        <w:spacing w:after="0" w:line="480" w:lineRule="auto"/>
        <w:jc w:val="both"/>
        <w:rPr>
          <w:rFonts w:ascii="Times New Roman" w:hAnsi="Times New Roman" w:cs="Times New Roman"/>
          <w:sz w:val="24"/>
          <w:szCs w:val="24"/>
        </w:rPr>
      </w:pPr>
      <w:r>
        <w:rPr>
          <w:rFonts w:ascii="Times New Roman" w:hAnsi="Times New Roman" w:cs="Times New Roman"/>
          <w:sz w:val="24"/>
          <w:szCs w:val="24"/>
        </w:rPr>
        <w:t>Assessing the Risk for HIV Infection (</w:t>
      </w:r>
      <w:r w:rsidR="00F435FF" w:rsidRPr="00F435FF">
        <w:rPr>
          <w:rStyle w:val="citebib"/>
        </w:rPr>
        <w:t>1-</w:t>
      </w:r>
      <w:r w:rsidR="004202A2">
        <w:rPr>
          <w:rStyle w:val="citebib"/>
        </w:rPr>
        <w:t>9</w:t>
      </w:r>
      <w:r>
        <w:rPr>
          <w:rFonts w:ascii="Times New Roman" w:hAnsi="Times New Roman" w:cs="Times New Roman"/>
          <w:sz w:val="24"/>
          <w:szCs w:val="24"/>
        </w:rPr>
        <w:t>)</w:t>
      </w:r>
    </w:p>
    <w:p w:rsidR="004116CC" w:rsidRDefault="00B15945" w:rsidP="004211D2">
      <w:pPr>
        <w:pStyle w:val="TXT-FLUSH"/>
        <w:widowControl w:val="0"/>
        <w:spacing w:after="0" w:line="480" w:lineRule="auto"/>
        <w:jc w:val="both"/>
        <w:rPr>
          <w:rFonts w:ascii="Times New Roman" w:hAnsi="Times New Roman" w:cs="Times New Roman"/>
          <w:sz w:val="24"/>
          <w:szCs w:val="24"/>
        </w:rPr>
      </w:pPr>
      <w:r>
        <w:rPr>
          <w:rFonts w:ascii="Times New Roman" w:hAnsi="Times New Roman" w:cs="Times New Roman"/>
          <w:sz w:val="24"/>
          <w:szCs w:val="24"/>
        </w:rPr>
        <w:t xml:space="preserve">Current U.S. estimates suggest that more than 1.2 million people are infected with </w:t>
      </w:r>
      <w:r>
        <w:rPr>
          <w:rFonts w:cs="Times New Roman"/>
          <w:szCs w:val="24"/>
        </w:rPr>
        <w:t>HIV</w:t>
      </w:r>
      <w:r>
        <w:rPr>
          <w:rFonts w:ascii="Times New Roman" w:hAnsi="Times New Roman" w:cs="Times New Roman"/>
          <w:sz w:val="24"/>
          <w:szCs w:val="24"/>
        </w:rPr>
        <w:t xml:space="preserve"> and, of these </w:t>
      </w:r>
      <w:proofErr w:type="gramStart"/>
      <w:r>
        <w:rPr>
          <w:rFonts w:ascii="Times New Roman" w:hAnsi="Times New Roman" w:cs="Times New Roman"/>
          <w:sz w:val="24"/>
          <w:szCs w:val="24"/>
        </w:rPr>
        <w:t>individuals,</w:t>
      </w:r>
      <w:proofErr w:type="gramEnd"/>
      <w:r>
        <w:rPr>
          <w:rFonts w:ascii="Times New Roman" w:hAnsi="Times New Roman" w:cs="Times New Roman"/>
          <w:sz w:val="24"/>
          <w:szCs w:val="24"/>
        </w:rPr>
        <w:t xml:space="preserve"> about 13% are unaware of their infection. Those at highest risk for </w:t>
      </w:r>
      <w:r>
        <w:rPr>
          <w:rFonts w:cs="Times New Roman"/>
          <w:szCs w:val="24"/>
        </w:rPr>
        <w:t>HIV</w:t>
      </w:r>
      <w:r>
        <w:rPr>
          <w:rFonts w:ascii="Times New Roman" w:hAnsi="Times New Roman" w:cs="Times New Roman"/>
          <w:sz w:val="24"/>
          <w:szCs w:val="24"/>
        </w:rPr>
        <w:t xml:space="preserve"> infection are men who have sex with men (</w:t>
      </w:r>
      <w:r>
        <w:rPr>
          <w:rFonts w:cs="Times New Roman"/>
          <w:szCs w:val="24"/>
        </w:rPr>
        <w:t>MSM</w:t>
      </w:r>
      <w:r>
        <w:rPr>
          <w:rFonts w:ascii="Times New Roman" w:hAnsi="Times New Roman" w:cs="Times New Roman"/>
          <w:sz w:val="24"/>
          <w:szCs w:val="24"/>
        </w:rPr>
        <w:t xml:space="preserve">), and those engaging in bisexual contact, accounting for approximately 70% of newly identified infections. Intravenous drug users and their sexual contacts account for another 7%. Approximately 22% of newly identified infections report heterosexual contact as the most likely mode of transmission. The risk of directly acquiring </w:t>
      </w:r>
      <w:r>
        <w:rPr>
          <w:rFonts w:cs="Times New Roman"/>
          <w:szCs w:val="24"/>
        </w:rPr>
        <w:t>HIV</w:t>
      </w:r>
      <w:r>
        <w:rPr>
          <w:rFonts w:ascii="Times New Roman" w:hAnsi="Times New Roman" w:cs="Times New Roman"/>
          <w:sz w:val="24"/>
          <w:szCs w:val="24"/>
        </w:rPr>
        <w:t xml:space="preserve"> infection through processed blood or selected blood products (plasma and clotting factor concentrates) has been eliminated due to the widespread screening of those who donate blood and plasma, the use of serologic tests for </w:t>
      </w:r>
      <w:r>
        <w:rPr>
          <w:rFonts w:cs="Times New Roman"/>
          <w:szCs w:val="24"/>
        </w:rPr>
        <w:t>HIV</w:t>
      </w:r>
      <w:r>
        <w:rPr>
          <w:rFonts w:ascii="Times New Roman" w:hAnsi="Times New Roman" w:cs="Times New Roman"/>
          <w:sz w:val="24"/>
          <w:szCs w:val="24"/>
        </w:rPr>
        <w:t>, and the viral inactivation of various plasma products.</w:t>
      </w:r>
    </w:p>
    <w:p w:rsidR="004116CC" w:rsidRDefault="00B15945" w:rsidP="004211D2">
      <w:pPr>
        <w:pStyle w:val="TXT"/>
        <w:widowControl w:val="0"/>
        <w:spacing w:after="0" w:line="48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When assessing the behavioral risk factors for acquiring </w:t>
      </w:r>
      <w:r>
        <w:rPr>
          <w:rFonts w:cs="Times New Roman"/>
          <w:szCs w:val="24"/>
        </w:rPr>
        <w:t>HIV</w:t>
      </w:r>
      <w:r>
        <w:rPr>
          <w:rFonts w:ascii="Times New Roman" w:hAnsi="Times New Roman" w:cs="Times New Roman"/>
          <w:sz w:val="24"/>
          <w:szCs w:val="24"/>
        </w:rPr>
        <w:t xml:space="preserve"> infection in an individual patient, the following questions are particularly useful in clinical practice. Has the patient:</w:t>
      </w:r>
    </w:p>
    <w:p w:rsidR="004116CC" w:rsidRDefault="00B15945" w:rsidP="004211D2">
      <w:pPr>
        <w:pStyle w:val="BL-FIRST"/>
        <w:widowControl w:val="0"/>
        <w:spacing w:after="0" w:line="480" w:lineRule="auto"/>
        <w:ind w:left="357" w:hanging="357"/>
        <w:jc w:val="both"/>
        <w:rPr>
          <w:rFonts w:ascii="Times New Roman" w:hAnsi="Times New Roman" w:cs="Times New Roman"/>
          <w:sz w:val="24"/>
          <w:szCs w:val="24"/>
        </w:rPr>
      </w:pPr>
      <w:r>
        <w:rPr>
          <w:rStyle w:val="BulletManualBodyList"/>
          <w:rFonts w:ascii="Times New Roman" w:hAnsi="Times New Roman" w:cs="Times New Roman"/>
          <w:sz w:val="24"/>
          <w:szCs w:val="24"/>
        </w:rPr>
        <w:t>•</w:t>
      </w:r>
      <w:r>
        <w:rPr>
          <w:rFonts w:ascii="Times New Roman" w:hAnsi="Times New Roman" w:cs="Times New Roman"/>
          <w:sz w:val="24"/>
          <w:szCs w:val="24"/>
        </w:rPr>
        <w:tab/>
        <w:t>Is a man who has had sex with men or transgender women</w:t>
      </w:r>
    </w:p>
    <w:p w:rsidR="004116CC" w:rsidRDefault="00B15945" w:rsidP="004211D2">
      <w:pPr>
        <w:pStyle w:val="BL-MID"/>
        <w:widowControl w:val="0"/>
        <w:spacing w:after="0" w:line="480" w:lineRule="auto"/>
        <w:ind w:left="357" w:hanging="357"/>
        <w:jc w:val="both"/>
        <w:rPr>
          <w:rFonts w:ascii="Times New Roman" w:hAnsi="Times New Roman" w:cs="Times New Roman"/>
          <w:sz w:val="24"/>
          <w:szCs w:val="24"/>
        </w:rPr>
      </w:pPr>
      <w:r>
        <w:rPr>
          <w:rStyle w:val="BulletManualBodyList"/>
          <w:rFonts w:ascii="Times New Roman" w:hAnsi="Times New Roman" w:cs="Times New Roman"/>
          <w:sz w:val="24"/>
          <w:szCs w:val="24"/>
        </w:rPr>
        <w:t>•</w:t>
      </w:r>
      <w:r>
        <w:rPr>
          <w:rFonts w:ascii="Times New Roman" w:hAnsi="Times New Roman" w:cs="Times New Roman"/>
          <w:sz w:val="24"/>
          <w:szCs w:val="24"/>
        </w:rPr>
        <w:tab/>
        <w:t xml:space="preserve">Had sex with someone known to have </w:t>
      </w:r>
      <w:r>
        <w:rPr>
          <w:rFonts w:cs="Times New Roman"/>
          <w:szCs w:val="24"/>
        </w:rPr>
        <w:t>HIV</w:t>
      </w:r>
      <w:r>
        <w:rPr>
          <w:rFonts w:ascii="Times New Roman" w:hAnsi="Times New Roman" w:cs="Times New Roman"/>
          <w:sz w:val="24"/>
          <w:szCs w:val="24"/>
        </w:rPr>
        <w:t xml:space="preserve"> or </w:t>
      </w:r>
      <w:r>
        <w:rPr>
          <w:rFonts w:cs="Times New Roman"/>
          <w:szCs w:val="24"/>
        </w:rPr>
        <w:t>AIDS</w:t>
      </w:r>
      <w:r>
        <w:rPr>
          <w:rFonts w:ascii="Times New Roman" w:hAnsi="Times New Roman" w:cs="Times New Roman"/>
          <w:sz w:val="24"/>
          <w:szCs w:val="24"/>
        </w:rPr>
        <w:t>?</w:t>
      </w:r>
    </w:p>
    <w:p w:rsidR="004116CC" w:rsidRDefault="00B15945" w:rsidP="004211D2">
      <w:pPr>
        <w:pStyle w:val="BL-MID"/>
        <w:widowControl w:val="0"/>
        <w:spacing w:after="0" w:line="480" w:lineRule="auto"/>
        <w:ind w:left="357" w:hanging="357"/>
        <w:jc w:val="both"/>
        <w:rPr>
          <w:rFonts w:ascii="Times New Roman" w:hAnsi="Times New Roman" w:cs="Times New Roman"/>
          <w:sz w:val="24"/>
          <w:szCs w:val="24"/>
        </w:rPr>
      </w:pPr>
      <w:r>
        <w:rPr>
          <w:rStyle w:val="BulletManualBodyList"/>
          <w:rFonts w:ascii="Times New Roman" w:hAnsi="Times New Roman" w:cs="Times New Roman"/>
          <w:sz w:val="24"/>
          <w:szCs w:val="24"/>
        </w:rPr>
        <w:lastRenderedPageBreak/>
        <w:t>•</w:t>
      </w:r>
      <w:r>
        <w:rPr>
          <w:rFonts w:ascii="Times New Roman" w:hAnsi="Times New Roman" w:cs="Times New Roman"/>
          <w:sz w:val="24"/>
          <w:szCs w:val="24"/>
        </w:rPr>
        <w:tab/>
        <w:t>Had a history of sexually transmitted infections?</w:t>
      </w:r>
    </w:p>
    <w:p w:rsidR="004116CC" w:rsidRDefault="00B15945" w:rsidP="004211D2">
      <w:pPr>
        <w:pStyle w:val="BL-MID"/>
        <w:widowControl w:val="0"/>
        <w:spacing w:after="0" w:line="480" w:lineRule="auto"/>
        <w:ind w:left="357" w:hanging="357"/>
        <w:jc w:val="both"/>
        <w:rPr>
          <w:rFonts w:ascii="Times New Roman" w:hAnsi="Times New Roman" w:cs="Times New Roman"/>
          <w:sz w:val="24"/>
          <w:szCs w:val="24"/>
        </w:rPr>
      </w:pPr>
      <w:r>
        <w:rPr>
          <w:rStyle w:val="BulletManualBodyList"/>
          <w:rFonts w:ascii="Times New Roman" w:hAnsi="Times New Roman" w:cs="Times New Roman"/>
          <w:sz w:val="24"/>
          <w:szCs w:val="24"/>
        </w:rPr>
        <w:t>•</w:t>
      </w:r>
      <w:r>
        <w:rPr>
          <w:rFonts w:ascii="Times New Roman" w:hAnsi="Times New Roman" w:cs="Times New Roman"/>
          <w:sz w:val="24"/>
          <w:szCs w:val="24"/>
        </w:rPr>
        <w:tab/>
        <w:t>Had sex with multiple partners or had sex with someone who has had sex with multiple partners?</w:t>
      </w:r>
    </w:p>
    <w:p w:rsidR="004116CC" w:rsidRDefault="00B15945" w:rsidP="004211D2">
      <w:pPr>
        <w:pStyle w:val="BL-MID"/>
        <w:widowControl w:val="0"/>
        <w:spacing w:after="0" w:line="480" w:lineRule="auto"/>
        <w:ind w:left="357" w:hanging="357"/>
        <w:jc w:val="both"/>
        <w:rPr>
          <w:rFonts w:ascii="Times New Roman" w:hAnsi="Times New Roman" w:cs="Times New Roman"/>
          <w:sz w:val="24"/>
          <w:szCs w:val="24"/>
        </w:rPr>
      </w:pPr>
      <w:r>
        <w:rPr>
          <w:rStyle w:val="BulletManualBodyList"/>
          <w:rFonts w:ascii="Times New Roman" w:hAnsi="Times New Roman" w:cs="Times New Roman"/>
          <w:sz w:val="24"/>
          <w:szCs w:val="24"/>
        </w:rPr>
        <w:t>•</w:t>
      </w:r>
      <w:r>
        <w:rPr>
          <w:rFonts w:ascii="Times New Roman" w:hAnsi="Times New Roman" w:cs="Times New Roman"/>
          <w:sz w:val="24"/>
          <w:szCs w:val="24"/>
        </w:rPr>
        <w:tab/>
        <w:t>Had sex with someone who has used needles to take drugs?</w:t>
      </w:r>
    </w:p>
    <w:p w:rsidR="004116CC" w:rsidRDefault="00B15945" w:rsidP="004211D2">
      <w:pPr>
        <w:pStyle w:val="BL-MID"/>
        <w:widowControl w:val="0"/>
        <w:spacing w:after="0" w:line="480" w:lineRule="auto"/>
        <w:ind w:left="357" w:hanging="357"/>
        <w:jc w:val="both"/>
        <w:rPr>
          <w:rFonts w:ascii="Times New Roman" w:hAnsi="Times New Roman" w:cs="Times New Roman"/>
          <w:sz w:val="24"/>
          <w:szCs w:val="24"/>
        </w:rPr>
      </w:pPr>
      <w:r>
        <w:rPr>
          <w:rStyle w:val="BulletManualBodyList"/>
          <w:rFonts w:ascii="Times New Roman" w:hAnsi="Times New Roman" w:cs="Times New Roman"/>
          <w:sz w:val="24"/>
          <w:szCs w:val="24"/>
        </w:rPr>
        <w:t>•</w:t>
      </w:r>
      <w:r>
        <w:rPr>
          <w:rFonts w:ascii="Times New Roman" w:hAnsi="Times New Roman" w:cs="Times New Roman"/>
          <w:sz w:val="24"/>
          <w:szCs w:val="24"/>
        </w:rPr>
        <w:tab/>
        <w:t>Shared needles or works to take drugs?</w:t>
      </w:r>
    </w:p>
    <w:p w:rsidR="004116CC" w:rsidRDefault="00B15945" w:rsidP="004211D2">
      <w:pPr>
        <w:pStyle w:val="BL-MID"/>
        <w:widowControl w:val="0"/>
        <w:spacing w:after="0" w:line="480" w:lineRule="auto"/>
        <w:ind w:left="357" w:hanging="357"/>
        <w:jc w:val="both"/>
        <w:rPr>
          <w:rFonts w:ascii="Times New Roman" w:hAnsi="Times New Roman" w:cs="Times New Roman"/>
          <w:sz w:val="24"/>
          <w:szCs w:val="24"/>
        </w:rPr>
      </w:pPr>
      <w:r>
        <w:rPr>
          <w:rStyle w:val="BulletManualBodyList"/>
          <w:rFonts w:ascii="Times New Roman" w:hAnsi="Times New Roman" w:cs="Times New Roman"/>
          <w:sz w:val="24"/>
          <w:szCs w:val="24"/>
        </w:rPr>
        <w:t>•</w:t>
      </w:r>
      <w:r>
        <w:rPr>
          <w:rFonts w:ascii="Times New Roman" w:hAnsi="Times New Roman" w:cs="Times New Roman"/>
          <w:sz w:val="24"/>
          <w:szCs w:val="24"/>
        </w:rPr>
        <w:tab/>
        <w:t>Received blood products between 1978 and 1985?</w:t>
      </w:r>
    </w:p>
    <w:p w:rsidR="004116CC" w:rsidRDefault="00B15945" w:rsidP="004211D2">
      <w:pPr>
        <w:pStyle w:val="BL-LAST"/>
        <w:widowControl w:val="0"/>
        <w:spacing w:after="0" w:line="480" w:lineRule="auto"/>
        <w:ind w:left="357" w:hanging="357"/>
        <w:jc w:val="both"/>
        <w:rPr>
          <w:rFonts w:ascii="Times New Roman" w:hAnsi="Times New Roman" w:cs="Times New Roman"/>
          <w:sz w:val="24"/>
          <w:szCs w:val="24"/>
        </w:rPr>
      </w:pPr>
      <w:r>
        <w:rPr>
          <w:rStyle w:val="BulletManualBodyList"/>
          <w:rFonts w:ascii="Times New Roman" w:hAnsi="Times New Roman" w:cs="Times New Roman"/>
          <w:sz w:val="24"/>
          <w:szCs w:val="24"/>
        </w:rPr>
        <w:t>•</w:t>
      </w:r>
      <w:r>
        <w:rPr>
          <w:rFonts w:ascii="Times New Roman" w:hAnsi="Times New Roman" w:cs="Times New Roman"/>
          <w:sz w:val="24"/>
          <w:szCs w:val="24"/>
        </w:rPr>
        <w:tab/>
        <w:t>Had a history of occupational exposure?</w:t>
      </w:r>
    </w:p>
    <w:p w:rsidR="004116CC" w:rsidRDefault="00B15945" w:rsidP="004211D2">
      <w:pPr>
        <w:pStyle w:val="TXT"/>
        <w:widowControl w:val="0"/>
        <w:spacing w:after="0" w:line="480" w:lineRule="auto"/>
        <w:jc w:val="both"/>
        <w:rPr>
          <w:rFonts w:ascii="Times New Roman" w:hAnsi="Times New Roman" w:cs="Times New Roman"/>
          <w:sz w:val="24"/>
          <w:szCs w:val="24"/>
        </w:rPr>
      </w:pPr>
      <w:r>
        <w:rPr>
          <w:rFonts w:ascii="Times New Roman" w:hAnsi="Times New Roman" w:cs="Times New Roman"/>
          <w:sz w:val="24"/>
          <w:szCs w:val="24"/>
        </w:rPr>
        <w:t xml:space="preserve">If the answer to any of these questions is yes, then the patient should be screened for </w:t>
      </w:r>
      <w:r>
        <w:rPr>
          <w:rFonts w:cs="Times New Roman"/>
          <w:szCs w:val="24"/>
        </w:rPr>
        <w:t>HIV</w:t>
      </w:r>
      <w:r>
        <w:rPr>
          <w:rFonts w:ascii="Times New Roman" w:hAnsi="Times New Roman" w:cs="Times New Roman"/>
          <w:sz w:val="24"/>
          <w:szCs w:val="24"/>
        </w:rPr>
        <w:t xml:space="preserve"> with a fourth generation </w:t>
      </w:r>
      <w:r>
        <w:rPr>
          <w:rFonts w:cs="Times New Roman"/>
          <w:szCs w:val="24"/>
        </w:rPr>
        <w:t>HIV</w:t>
      </w:r>
      <w:r>
        <w:rPr>
          <w:rFonts w:ascii="Times New Roman" w:hAnsi="Times New Roman" w:cs="Times New Roman"/>
          <w:sz w:val="24"/>
          <w:szCs w:val="24"/>
        </w:rPr>
        <w:t xml:space="preserve"> antigen/antibody test. If the risk is ongoing then the patient should be retested in an on-going basis.  </w:t>
      </w:r>
    </w:p>
    <w:p w:rsidR="004116CC" w:rsidRDefault="00B15945" w:rsidP="004211D2">
      <w:pPr>
        <w:pStyle w:val="H1"/>
        <w:widowControl w:val="0"/>
        <w:spacing w:after="0" w:line="480" w:lineRule="auto"/>
        <w:jc w:val="both"/>
        <w:rPr>
          <w:rFonts w:ascii="Times New Roman" w:hAnsi="Times New Roman" w:cs="Times New Roman"/>
          <w:sz w:val="24"/>
          <w:szCs w:val="24"/>
        </w:rPr>
      </w:pPr>
      <w:r>
        <w:rPr>
          <w:rFonts w:ascii="Times New Roman" w:hAnsi="Times New Roman" w:cs="Times New Roman"/>
          <w:sz w:val="24"/>
          <w:szCs w:val="24"/>
        </w:rPr>
        <w:t>Screening Strategy (</w:t>
      </w:r>
      <w:r w:rsidR="00EA4407">
        <w:rPr>
          <w:rStyle w:val="citebib"/>
          <w:rFonts w:ascii="Times New Roman" w:hAnsi="Times New Roman" w:cs="Times New Roman"/>
          <w:szCs w:val="24"/>
        </w:rPr>
        <w:t>1</w:t>
      </w:r>
      <w:r>
        <w:rPr>
          <w:rFonts w:ascii="Times New Roman" w:hAnsi="Times New Roman" w:cs="Times New Roman"/>
          <w:sz w:val="24"/>
          <w:szCs w:val="24"/>
        </w:rPr>
        <w:t xml:space="preserve">, </w:t>
      </w:r>
      <w:r w:rsidR="00EA4407">
        <w:rPr>
          <w:rStyle w:val="citebib"/>
          <w:rFonts w:ascii="Times New Roman" w:hAnsi="Times New Roman" w:cs="Times New Roman"/>
          <w:szCs w:val="24"/>
        </w:rPr>
        <w:t>6</w:t>
      </w:r>
      <w:r>
        <w:rPr>
          <w:rFonts w:ascii="Times New Roman" w:hAnsi="Times New Roman" w:cs="Times New Roman"/>
          <w:sz w:val="24"/>
          <w:szCs w:val="24"/>
        </w:rPr>
        <w:t>)</w:t>
      </w:r>
    </w:p>
    <w:p w:rsidR="004116CC" w:rsidRDefault="00B15945" w:rsidP="004211D2">
      <w:pPr>
        <w:pStyle w:val="TXT-FLUSH"/>
        <w:widowControl w:val="0"/>
        <w:spacing w:after="0" w:line="480" w:lineRule="auto"/>
        <w:jc w:val="both"/>
        <w:rPr>
          <w:rFonts w:ascii="Times New Roman" w:hAnsi="Times New Roman" w:cs="Times New Roman"/>
          <w:sz w:val="24"/>
          <w:szCs w:val="24"/>
        </w:rPr>
      </w:pPr>
      <w:r>
        <w:rPr>
          <w:rFonts w:ascii="Times New Roman" w:hAnsi="Times New Roman" w:cs="Times New Roman"/>
          <w:sz w:val="24"/>
          <w:szCs w:val="24"/>
        </w:rPr>
        <w:t>In 2006 the Centers for Disease Control and Prevention (</w:t>
      </w:r>
      <w:r>
        <w:rPr>
          <w:rFonts w:cs="Times New Roman"/>
          <w:szCs w:val="24"/>
        </w:rPr>
        <w:t>CDC</w:t>
      </w:r>
      <w:r>
        <w:rPr>
          <w:rFonts w:ascii="Times New Roman" w:hAnsi="Times New Roman" w:cs="Times New Roman"/>
          <w:sz w:val="24"/>
          <w:szCs w:val="24"/>
        </w:rPr>
        <w:t xml:space="preserve">) began recommending routine </w:t>
      </w:r>
      <w:r>
        <w:rPr>
          <w:rFonts w:cs="Times New Roman"/>
          <w:szCs w:val="24"/>
        </w:rPr>
        <w:t>HIV</w:t>
      </w:r>
      <w:r>
        <w:rPr>
          <w:rFonts w:ascii="Times New Roman" w:hAnsi="Times New Roman" w:cs="Times New Roman"/>
          <w:sz w:val="24"/>
          <w:szCs w:val="24"/>
        </w:rPr>
        <w:t xml:space="preserve"> screening of all adults, adolescents, and pregnant women ages 13 to 64 in health care settings in the United States. The goal is to ensure that </w:t>
      </w:r>
      <w:r>
        <w:rPr>
          <w:rFonts w:cs="Times New Roman"/>
          <w:szCs w:val="24"/>
        </w:rPr>
        <w:t>HIV</w:t>
      </w:r>
      <w:r>
        <w:rPr>
          <w:rFonts w:ascii="Times New Roman" w:hAnsi="Times New Roman" w:cs="Times New Roman"/>
          <w:sz w:val="24"/>
          <w:szCs w:val="24"/>
        </w:rPr>
        <w:t xml:space="preserve">-positive people know their </w:t>
      </w:r>
      <w:r>
        <w:rPr>
          <w:rFonts w:cs="Times New Roman"/>
          <w:szCs w:val="24"/>
        </w:rPr>
        <w:t>HIV</w:t>
      </w:r>
      <w:r>
        <w:rPr>
          <w:rFonts w:ascii="Times New Roman" w:hAnsi="Times New Roman" w:cs="Times New Roman"/>
          <w:sz w:val="24"/>
          <w:szCs w:val="24"/>
        </w:rPr>
        <w:t xml:space="preserve"> status and take advantage of the treatments that can keep them healthy and extend their lives. Medical treatment lowers </w:t>
      </w:r>
      <w:r>
        <w:rPr>
          <w:rFonts w:cs="Times New Roman"/>
          <w:szCs w:val="24"/>
        </w:rPr>
        <w:t>HIV</w:t>
      </w:r>
      <w:r>
        <w:rPr>
          <w:rFonts w:ascii="Times New Roman" w:hAnsi="Times New Roman" w:cs="Times New Roman"/>
          <w:sz w:val="24"/>
          <w:szCs w:val="24"/>
        </w:rPr>
        <w:t xml:space="preserve"> viral load (see Chapter 13) and reduces the risk of transmission to others. Studies have repeatedly shown treatment is prevention. The </w:t>
      </w:r>
      <w:r>
        <w:rPr>
          <w:rFonts w:cs="Times New Roman"/>
          <w:szCs w:val="24"/>
        </w:rPr>
        <w:t>CDC</w:t>
      </w:r>
      <w:r>
        <w:rPr>
          <w:rFonts w:ascii="Times New Roman" w:hAnsi="Times New Roman" w:cs="Times New Roman"/>
          <w:sz w:val="24"/>
          <w:szCs w:val="24"/>
        </w:rPr>
        <w:t xml:space="preserve"> recommendations emphasize the importance of reducing barriers to </w:t>
      </w:r>
      <w:r>
        <w:rPr>
          <w:rFonts w:cs="Times New Roman"/>
          <w:szCs w:val="24"/>
        </w:rPr>
        <w:t>HIV</w:t>
      </w:r>
      <w:r>
        <w:rPr>
          <w:rFonts w:ascii="Times New Roman" w:hAnsi="Times New Roman" w:cs="Times New Roman"/>
          <w:sz w:val="24"/>
          <w:szCs w:val="24"/>
        </w:rPr>
        <w:t xml:space="preserve"> testing and include the following:</w:t>
      </w:r>
    </w:p>
    <w:p w:rsidR="004116CC" w:rsidRDefault="00B15945" w:rsidP="004211D2">
      <w:pPr>
        <w:pStyle w:val="BL-FIRST"/>
        <w:widowControl w:val="0"/>
        <w:spacing w:after="0" w:line="480" w:lineRule="auto"/>
        <w:ind w:left="357" w:hanging="357"/>
        <w:jc w:val="both"/>
        <w:rPr>
          <w:rFonts w:ascii="Times New Roman" w:hAnsi="Times New Roman" w:cs="Times New Roman"/>
          <w:sz w:val="24"/>
          <w:szCs w:val="24"/>
        </w:rPr>
      </w:pPr>
      <w:r>
        <w:rPr>
          <w:rStyle w:val="BulletManualBodyList"/>
          <w:rFonts w:ascii="Times New Roman" w:hAnsi="Times New Roman" w:cs="Times New Roman"/>
          <w:sz w:val="24"/>
          <w:szCs w:val="24"/>
        </w:rPr>
        <w:t>•</w:t>
      </w:r>
      <w:r>
        <w:rPr>
          <w:rFonts w:ascii="Times New Roman" w:hAnsi="Times New Roman" w:cs="Times New Roman"/>
          <w:sz w:val="24"/>
          <w:szCs w:val="24"/>
        </w:rPr>
        <w:tab/>
      </w:r>
      <w:r>
        <w:rPr>
          <w:rFonts w:cs="Times New Roman"/>
          <w:szCs w:val="24"/>
        </w:rPr>
        <w:t>HIV</w:t>
      </w:r>
      <w:r>
        <w:rPr>
          <w:rFonts w:ascii="Times New Roman" w:hAnsi="Times New Roman" w:cs="Times New Roman"/>
          <w:sz w:val="24"/>
          <w:szCs w:val="24"/>
        </w:rPr>
        <w:t xml:space="preserve"> screening is recommended for patients in all health care settings after the patient is notified that testing will be performed unless the patient declines (opt-out screening).</w:t>
      </w:r>
    </w:p>
    <w:p w:rsidR="004116CC" w:rsidRDefault="00B15945" w:rsidP="004211D2">
      <w:pPr>
        <w:pStyle w:val="BL-MID"/>
        <w:widowControl w:val="0"/>
        <w:spacing w:after="0" w:line="480" w:lineRule="auto"/>
        <w:ind w:left="357" w:hanging="357"/>
        <w:jc w:val="both"/>
        <w:rPr>
          <w:rFonts w:ascii="Times New Roman" w:hAnsi="Times New Roman" w:cs="Times New Roman"/>
          <w:sz w:val="24"/>
          <w:szCs w:val="24"/>
        </w:rPr>
      </w:pPr>
      <w:r>
        <w:rPr>
          <w:rStyle w:val="BulletManualBodyList"/>
          <w:rFonts w:ascii="Times New Roman" w:hAnsi="Times New Roman" w:cs="Times New Roman"/>
          <w:sz w:val="24"/>
          <w:szCs w:val="24"/>
        </w:rPr>
        <w:t>•</w:t>
      </w:r>
      <w:r>
        <w:rPr>
          <w:rFonts w:ascii="Times New Roman" w:hAnsi="Times New Roman" w:cs="Times New Roman"/>
          <w:sz w:val="24"/>
          <w:szCs w:val="24"/>
        </w:rPr>
        <w:tab/>
        <w:t xml:space="preserve">Persons at high risk of </w:t>
      </w:r>
      <w:r>
        <w:rPr>
          <w:rFonts w:cs="Times New Roman"/>
          <w:szCs w:val="24"/>
        </w:rPr>
        <w:t>HIV</w:t>
      </w:r>
      <w:r>
        <w:rPr>
          <w:rFonts w:ascii="Times New Roman" w:hAnsi="Times New Roman" w:cs="Times New Roman"/>
          <w:sz w:val="24"/>
          <w:szCs w:val="24"/>
        </w:rPr>
        <w:t xml:space="preserve"> infection should be screened for </w:t>
      </w:r>
      <w:r>
        <w:rPr>
          <w:rFonts w:cs="Times New Roman"/>
          <w:szCs w:val="24"/>
        </w:rPr>
        <w:t>HIV</w:t>
      </w:r>
      <w:r>
        <w:rPr>
          <w:rFonts w:ascii="Times New Roman" w:hAnsi="Times New Roman" w:cs="Times New Roman"/>
          <w:sz w:val="24"/>
          <w:szCs w:val="24"/>
        </w:rPr>
        <w:t xml:space="preserve"> at least annually.</w:t>
      </w:r>
    </w:p>
    <w:p w:rsidR="004116CC" w:rsidRDefault="00B15945" w:rsidP="004211D2">
      <w:pPr>
        <w:pStyle w:val="BL-MID"/>
        <w:widowControl w:val="0"/>
        <w:spacing w:after="0" w:line="480" w:lineRule="auto"/>
        <w:ind w:left="357" w:hanging="357"/>
        <w:jc w:val="both"/>
        <w:rPr>
          <w:rFonts w:ascii="Times New Roman" w:hAnsi="Times New Roman" w:cs="Times New Roman"/>
          <w:sz w:val="24"/>
          <w:szCs w:val="24"/>
        </w:rPr>
      </w:pPr>
      <w:r>
        <w:rPr>
          <w:rStyle w:val="BulletManualBodyList"/>
          <w:rFonts w:ascii="Times New Roman" w:hAnsi="Times New Roman" w:cs="Times New Roman"/>
          <w:sz w:val="24"/>
          <w:szCs w:val="24"/>
        </w:rPr>
        <w:t>•</w:t>
      </w:r>
      <w:r>
        <w:rPr>
          <w:rFonts w:ascii="Times New Roman" w:hAnsi="Times New Roman" w:cs="Times New Roman"/>
          <w:sz w:val="24"/>
          <w:szCs w:val="24"/>
        </w:rPr>
        <w:tab/>
        <w:t xml:space="preserve">Separate written consent for </w:t>
      </w:r>
      <w:r>
        <w:rPr>
          <w:rFonts w:cs="Times New Roman"/>
          <w:szCs w:val="24"/>
        </w:rPr>
        <w:t>HIV</w:t>
      </w:r>
      <w:r>
        <w:rPr>
          <w:rFonts w:ascii="Times New Roman" w:hAnsi="Times New Roman" w:cs="Times New Roman"/>
          <w:sz w:val="24"/>
          <w:szCs w:val="24"/>
        </w:rPr>
        <w:t xml:space="preserve"> testing should not be required; general consent for medical care should be considered sufficient to encompass consent for </w:t>
      </w:r>
      <w:r>
        <w:rPr>
          <w:rFonts w:cs="Times New Roman"/>
          <w:szCs w:val="24"/>
        </w:rPr>
        <w:t>HIV</w:t>
      </w:r>
      <w:r>
        <w:rPr>
          <w:rFonts w:ascii="Times New Roman" w:hAnsi="Times New Roman" w:cs="Times New Roman"/>
          <w:sz w:val="24"/>
          <w:szCs w:val="24"/>
        </w:rPr>
        <w:t xml:space="preserve"> testing.</w:t>
      </w:r>
    </w:p>
    <w:p w:rsidR="004116CC" w:rsidRDefault="00B15945" w:rsidP="004211D2">
      <w:pPr>
        <w:pStyle w:val="BL-MID"/>
        <w:widowControl w:val="0"/>
        <w:spacing w:after="0" w:line="480" w:lineRule="auto"/>
        <w:ind w:left="357" w:hanging="357"/>
        <w:jc w:val="both"/>
        <w:rPr>
          <w:rFonts w:ascii="Times New Roman" w:hAnsi="Times New Roman" w:cs="Times New Roman"/>
          <w:sz w:val="24"/>
          <w:szCs w:val="24"/>
        </w:rPr>
      </w:pPr>
      <w:r>
        <w:rPr>
          <w:rStyle w:val="BulletManualBodyList"/>
          <w:rFonts w:ascii="Times New Roman" w:hAnsi="Times New Roman" w:cs="Times New Roman"/>
          <w:sz w:val="24"/>
          <w:szCs w:val="24"/>
        </w:rPr>
        <w:lastRenderedPageBreak/>
        <w:t>•</w:t>
      </w:r>
      <w:r>
        <w:rPr>
          <w:rFonts w:ascii="Times New Roman" w:hAnsi="Times New Roman" w:cs="Times New Roman"/>
          <w:sz w:val="24"/>
          <w:szCs w:val="24"/>
        </w:rPr>
        <w:tab/>
        <w:t xml:space="preserve">Prevention counseling should not be required with </w:t>
      </w:r>
      <w:r>
        <w:rPr>
          <w:rFonts w:cs="Times New Roman"/>
          <w:szCs w:val="24"/>
        </w:rPr>
        <w:t>HIV</w:t>
      </w:r>
      <w:r>
        <w:rPr>
          <w:rFonts w:ascii="Times New Roman" w:hAnsi="Times New Roman" w:cs="Times New Roman"/>
          <w:sz w:val="24"/>
          <w:szCs w:val="24"/>
        </w:rPr>
        <w:t xml:space="preserve"> diagnostic testing or as part of </w:t>
      </w:r>
      <w:r>
        <w:rPr>
          <w:rFonts w:cs="Times New Roman"/>
          <w:szCs w:val="24"/>
        </w:rPr>
        <w:t>HIV</w:t>
      </w:r>
      <w:r>
        <w:rPr>
          <w:rFonts w:ascii="Times New Roman" w:hAnsi="Times New Roman" w:cs="Times New Roman"/>
          <w:sz w:val="24"/>
          <w:szCs w:val="24"/>
        </w:rPr>
        <w:t xml:space="preserve"> screening programs in health care settings.</w:t>
      </w:r>
    </w:p>
    <w:p w:rsidR="004116CC" w:rsidRDefault="00B15945" w:rsidP="004211D2">
      <w:pPr>
        <w:pStyle w:val="BL-MID"/>
        <w:widowControl w:val="0"/>
        <w:spacing w:after="0" w:line="480" w:lineRule="auto"/>
        <w:ind w:left="357" w:hanging="357"/>
        <w:jc w:val="both"/>
        <w:rPr>
          <w:rFonts w:ascii="Times New Roman" w:hAnsi="Times New Roman" w:cs="Times New Roman"/>
          <w:sz w:val="24"/>
          <w:szCs w:val="24"/>
        </w:rPr>
      </w:pPr>
      <w:r>
        <w:rPr>
          <w:rStyle w:val="BulletManualBodyList"/>
          <w:rFonts w:ascii="Times New Roman" w:hAnsi="Times New Roman" w:cs="Times New Roman"/>
          <w:sz w:val="24"/>
          <w:szCs w:val="24"/>
        </w:rPr>
        <w:t>•</w:t>
      </w:r>
      <w:r>
        <w:rPr>
          <w:rFonts w:ascii="Times New Roman" w:hAnsi="Times New Roman" w:cs="Times New Roman"/>
          <w:sz w:val="24"/>
          <w:szCs w:val="24"/>
        </w:rPr>
        <w:tab/>
      </w:r>
      <w:r>
        <w:rPr>
          <w:rFonts w:cs="Times New Roman"/>
          <w:szCs w:val="24"/>
        </w:rPr>
        <w:t>HIV</w:t>
      </w:r>
      <w:r>
        <w:rPr>
          <w:rFonts w:ascii="Times New Roman" w:hAnsi="Times New Roman" w:cs="Times New Roman"/>
          <w:sz w:val="24"/>
          <w:szCs w:val="24"/>
        </w:rPr>
        <w:t xml:space="preserve"> screening should be part of the routine panel of prenatal screening tests for all pregnant women.</w:t>
      </w:r>
    </w:p>
    <w:p w:rsidR="004116CC" w:rsidRDefault="00B15945" w:rsidP="004211D2">
      <w:pPr>
        <w:pStyle w:val="BL-LAST"/>
        <w:widowControl w:val="0"/>
        <w:spacing w:after="0" w:line="480" w:lineRule="auto"/>
        <w:ind w:left="357" w:hanging="357"/>
        <w:jc w:val="both"/>
        <w:rPr>
          <w:rFonts w:ascii="Times New Roman" w:hAnsi="Times New Roman" w:cs="Times New Roman"/>
          <w:sz w:val="24"/>
          <w:szCs w:val="24"/>
        </w:rPr>
      </w:pPr>
      <w:r>
        <w:rPr>
          <w:rStyle w:val="BulletManualBodyList"/>
          <w:rFonts w:ascii="Times New Roman" w:hAnsi="Times New Roman" w:cs="Times New Roman"/>
          <w:sz w:val="24"/>
          <w:szCs w:val="24"/>
        </w:rPr>
        <w:t>•</w:t>
      </w:r>
      <w:r>
        <w:rPr>
          <w:rFonts w:ascii="Times New Roman" w:hAnsi="Times New Roman" w:cs="Times New Roman"/>
          <w:sz w:val="24"/>
          <w:szCs w:val="24"/>
        </w:rPr>
        <w:tab/>
        <w:t xml:space="preserve">Repeat screening in the third trimester is recommended in certain jurisdictions with elevated rates of </w:t>
      </w:r>
      <w:r>
        <w:rPr>
          <w:rFonts w:cs="Times New Roman"/>
          <w:szCs w:val="24"/>
        </w:rPr>
        <w:t>HIV</w:t>
      </w:r>
      <w:r>
        <w:rPr>
          <w:rFonts w:ascii="Times New Roman" w:hAnsi="Times New Roman" w:cs="Times New Roman"/>
          <w:sz w:val="24"/>
          <w:szCs w:val="24"/>
        </w:rPr>
        <w:t xml:space="preserve"> infection among pregnant women.</w:t>
      </w:r>
    </w:p>
    <w:p w:rsidR="004116CC" w:rsidRDefault="00B15945" w:rsidP="004211D2">
      <w:pPr>
        <w:pStyle w:val="TXT"/>
        <w:widowControl w:val="0"/>
        <w:spacing w:after="0" w:line="48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It is essential that the practicing physician be familiar with the current law in his or her locality before adopting the </w:t>
      </w:r>
      <w:r>
        <w:rPr>
          <w:rFonts w:cs="Times New Roman"/>
          <w:szCs w:val="24"/>
        </w:rPr>
        <w:t>CDC</w:t>
      </w:r>
      <w:r>
        <w:rPr>
          <w:rFonts w:ascii="Times New Roman" w:hAnsi="Times New Roman" w:cs="Times New Roman"/>
          <w:sz w:val="24"/>
          <w:szCs w:val="24"/>
        </w:rPr>
        <w:t xml:space="preserve"> guidelines in clinical practice. Written consent for </w:t>
      </w:r>
      <w:r>
        <w:rPr>
          <w:rFonts w:cs="Times New Roman"/>
          <w:szCs w:val="24"/>
        </w:rPr>
        <w:t>HIV</w:t>
      </w:r>
      <w:r>
        <w:rPr>
          <w:rFonts w:ascii="Times New Roman" w:hAnsi="Times New Roman" w:cs="Times New Roman"/>
          <w:sz w:val="24"/>
          <w:szCs w:val="24"/>
        </w:rPr>
        <w:t xml:space="preserve"> testing is no longer required by any state. The </w:t>
      </w:r>
      <w:r>
        <w:rPr>
          <w:rFonts w:cs="Times New Roman"/>
          <w:szCs w:val="24"/>
        </w:rPr>
        <w:t>US</w:t>
      </w:r>
      <w:r>
        <w:rPr>
          <w:rFonts w:ascii="Times New Roman" w:hAnsi="Times New Roman" w:cs="Times New Roman"/>
          <w:sz w:val="24"/>
          <w:szCs w:val="24"/>
        </w:rPr>
        <w:t xml:space="preserve"> Preventative Task Force recommends all adults be screened for </w:t>
      </w:r>
      <w:r>
        <w:rPr>
          <w:rFonts w:cs="Times New Roman"/>
          <w:szCs w:val="24"/>
        </w:rPr>
        <w:t>HIV</w:t>
      </w:r>
      <w:r>
        <w:rPr>
          <w:rFonts w:ascii="Times New Roman" w:hAnsi="Times New Roman" w:cs="Times New Roman"/>
          <w:sz w:val="24"/>
          <w:szCs w:val="24"/>
        </w:rPr>
        <w:t xml:space="preserve"> (Grade A). It is imperative that all primary care providers include </w:t>
      </w:r>
      <w:r>
        <w:rPr>
          <w:rFonts w:cs="Times New Roman"/>
          <w:szCs w:val="24"/>
        </w:rPr>
        <w:t>HIV</w:t>
      </w:r>
      <w:r>
        <w:rPr>
          <w:rFonts w:ascii="Times New Roman" w:hAnsi="Times New Roman" w:cs="Times New Roman"/>
          <w:sz w:val="24"/>
          <w:szCs w:val="24"/>
        </w:rPr>
        <w:t xml:space="preserve"> screening as part of their routine practice for all their patients.</w:t>
      </w:r>
    </w:p>
    <w:p w:rsidR="004116CC" w:rsidRDefault="00B15945" w:rsidP="004211D2">
      <w:pPr>
        <w:pStyle w:val="H1"/>
        <w:widowControl w:val="0"/>
        <w:spacing w:after="0" w:line="480" w:lineRule="auto"/>
        <w:jc w:val="both"/>
        <w:rPr>
          <w:rFonts w:ascii="Times New Roman" w:hAnsi="Times New Roman" w:cs="Times New Roman"/>
          <w:sz w:val="24"/>
          <w:szCs w:val="24"/>
        </w:rPr>
      </w:pPr>
      <w:r>
        <w:rPr>
          <w:rFonts w:ascii="Times New Roman" w:hAnsi="Times New Roman" w:cs="Times New Roman"/>
          <w:sz w:val="24"/>
          <w:szCs w:val="24"/>
        </w:rPr>
        <w:t>Tests</w:t>
      </w:r>
      <w:r w:rsidR="00C3743C">
        <w:rPr>
          <w:rFonts w:ascii="Times New Roman" w:hAnsi="Times New Roman" w:cs="Times New Roman"/>
          <w:sz w:val="24"/>
          <w:szCs w:val="24"/>
        </w:rPr>
        <w:t xml:space="preserve"> for Screening and Case Finding</w:t>
      </w:r>
    </w:p>
    <w:p w:rsidR="004116CC" w:rsidRDefault="00B15945" w:rsidP="004211D2">
      <w:pPr>
        <w:pStyle w:val="H2"/>
        <w:widowControl w:val="0"/>
        <w:spacing w:after="0" w:line="480" w:lineRule="auto"/>
        <w:jc w:val="both"/>
        <w:rPr>
          <w:rFonts w:ascii="Times New Roman" w:hAnsi="Times New Roman" w:cs="Times New Roman"/>
          <w:sz w:val="24"/>
          <w:szCs w:val="24"/>
        </w:rPr>
      </w:pPr>
      <w:r>
        <w:rPr>
          <w:rFonts w:ascii="Times New Roman" w:hAnsi="Times New Roman" w:cs="Times New Roman"/>
          <w:sz w:val="24"/>
          <w:szCs w:val="24"/>
        </w:rPr>
        <w:t>Testing Modalities</w:t>
      </w:r>
    </w:p>
    <w:p w:rsidR="004116CC" w:rsidRDefault="00B15945" w:rsidP="004211D2">
      <w:pPr>
        <w:pStyle w:val="H3"/>
        <w:widowControl w:val="0"/>
        <w:spacing w:after="0" w:line="480" w:lineRule="auto"/>
        <w:jc w:val="both"/>
        <w:rPr>
          <w:rFonts w:ascii="Times New Roman" w:hAnsi="Times New Roman" w:cs="Times New Roman"/>
          <w:sz w:val="24"/>
          <w:szCs w:val="24"/>
        </w:rPr>
      </w:pPr>
      <w:r>
        <w:rPr>
          <w:rStyle w:val="Tag"/>
          <w:rFonts w:ascii="Times New Roman" w:hAnsi="Times New Roman" w:cs="Times New Roman"/>
          <w:sz w:val="24"/>
          <w:szCs w:val="24"/>
        </w:rPr>
        <w:t xml:space="preserve"> </w:t>
      </w:r>
      <w:r>
        <w:rPr>
          <w:rFonts w:ascii="Times New Roman" w:hAnsi="Times New Roman" w:cs="Times New Roman"/>
          <w:sz w:val="24"/>
          <w:szCs w:val="24"/>
        </w:rPr>
        <w:t>Fourth-Generation Immunoassay For HIV-1/HIV-2 Antigen/Antibody</w:t>
      </w:r>
    </w:p>
    <w:p w:rsidR="004116CC" w:rsidRDefault="00B15945" w:rsidP="004211D2">
      <w:pPr>
        <w:pStyle w:val="TXT-FLUSH"/>
        <w:widowControl w:val="0"/>
        <w:spacing w:after="0" w:line="480" w:lineRule="auto"/>
        <w:jc w:val="both"/>
        <w:rPr>
          <w:rFonts w:ascii="Times New Roman" w:hAnsi="Times New Roman" w:cs="Times New Roman"/>
          <w:sz w:val="24"/>
          <w:szCs w:val="24"/>
        </w:rPr>
      </w:pPr>
      <w:r>
        <w:rPr>
          <w:rFonts w:ascii="Times New Roman" w:hAnsi="Times New Roman" w:cs="Times New Roman"/>
          <w:sz w:val="24"/>
          <w:szCs w:val="24"/>
        </w:rPr>
        <w:t xml:space="preserve">Diagnosis of </w:t>
      </w:r>
      <w:r>
        <w:rPr>
          <w:rFonts w:cs="Times New Roman"/>
          <w:szCs w:val="24"/>
        </w:rPr>
        <w:t>HIV</w:t>
      </w:r>
      <w:r>
        <w:rPr>
          <w:rFonts w:ascii="Times New Roman" w:hAnsi="Times New Roman" w:cs="Times New Roman"/>
          <w:sz w:val="24"/>
          <w:szCs w:val="24"/>
        </w:rPr>
        <w:t xml:space="preserve"> infection is most frequently accomplished by detection of specific antibodies against viral antigens in serum. The assays have improved from first-generation tests that used viral lysates as a source of viral antigens to today’s fourth generation tests using recombinant </w:t>
      </w:r>
      <w:r>
        <w:rPr>
          <w:rFonts w:cs="Times New Roman"/>
          <w:szCs w:val="24"/>
        </w:rPr>
        <w:t>DNA</w:t>
      </w:r>
      <w:r>
        <w:rPr>
          <w:rFonts w:ascii="Times New Roman" w:hAnsi="Times New Roman" w:cs="Times New Roman"/>
          <w:sz w:val="24"/>
          <w:szCs w:val="24"/>
        </w:rPr>
        <w:t xml:space="preserve"> proteins coated on paper strips, beads, and microplate wells. It is the test of choice for screening for </w:t>
      </w:r>
      <w:r>
        <w:rPr>
          <w:rFonts w:cs="Times New Roman"/>
          <w:szCs w:val="24"/>
        </w:rPr>
        <w:t>HIV</w:t>
      </w:r>
      <w:r>
        <w:rPr>
          <w:rFonts w:ascii="Times New Roman" w:hAnsi="Times New Roman" w:cs="Times New Roman"/>
          <w:sz w:val="24"/>
          <w:szCs w:val="24"/>
        </w:rPr>
        <w:t xml:space="preserve">, achieving very high levels of sensitivity and specificity (&gt;99%) from individuals with known </w:t>
      </w:r>
      <w:r>
        <w:rPr>
          <w:rFonts w:cs="Times New Roman"/>
          <w:szCs w:val="24"/>
        </w:rPr>
        <w:t>HIV</w:t>
      </w:r>
      <w:r>
        <w:rPr>
          <w:rFonts w:ascii="Times New Roman" w:hAnsi="Times New Roman" w:cs="Times New Roman"/>
          <w:sz w:val="24"/>
          <w:szCs w:val="24"/>
        </w:rPr>
        <w:t xml:space="preserve"> infection and uninfected controls. Diagnostic testing using oral fluid specimens and blood is currently in commercial use</w:t>
      </w:r>
      <w:proofErr w:type="gramStart"/>
      <w:r>
        <w:rPr>
          <w:rFonts w:ascii="Times New Roman" w:hAnsi="Times New Roman" w:cs="Times New Roman"/>
          <w:sz w:val="24"/>
          <w:szCs w:val="24"/>
        </w:rPr>
        <w:t>.</w:t>
      </w:r>
      <w:r w:rsidR="00FB6270">
        <w:rPr>
          <w:rFonts w:ascii="Times New Roman" w:hAnsi="Times New Roman" w:cs="Times New Roman"/>
          <w:sz w:val="24"/>
          <w:szCs w:val="24"/>
        </w:rPr>
        <w:t>(</w:t>
      </w:r>
      <w:proofErr w:type="gramEnd"/>
      <w:r w:rsidR="00EA4407">
        <w:rPr>
          <w:rStyle w:val="citebib"/>
        </w:rPr>
        <w:t>10</w:t>
      </w:r>
      <w:r w:rsidR="00FB6270">
        <w:rPr>
          <w:rFonts w:ascii="Times New Roman" w:hAnsi="Times New Roman" w:cs="Times New Roman"/>
          <w:sz w:val="24"/>
          <w:szCs w:val="24"/>
        </w:rPr>
        <w:t>,</w:t>
      </w:r>
      <w:r w:rsidR="00EA4407">
        <w:rPr>
          <w:rStyle w:val="citebib"/>
        </w:rPr>
        <w:t>11</w:t>
      </w:r>
      <w:r w:rsidR="00FB6270">
        <w:rPr>
          <w:rFonts w:ascii="Times New Roman" w:hAnsi="Times New Roman" w:cs="Times New Roman"/>
          <w:sz w:val="24"/>
          <w:szCs w:val="24"/>
        </w:rPr>
        <w:t>)</w:t>
      </w:r>
    </w:p>
    <w:p w:rsidR="004116CC" w:rsidRDefault="00B15945" w:rsidP="004211D2">
      <w:pPr>
        <w:pStyle w:val="TXT"/>
        <w:widowControl w:val="0"/>
        <w:spacing w:after="0" w:line="48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This assay represents the state of the art in </w:t>
      </w:r>
      <w:r>
        <w:rPr>
          <w:rFonts w:cs="Times New Roman"/>
          <w:szCs w:val="24"/>
        </w:rPr>
        <w:t>HIV</w:t>
      </w:r>
      <w:r>
        <w:rPr>
          <w:rFonts w:ascii="Times New Roman" w:hAnsi="Times New Roman" w:cs="Times New Roman"/>
          <w:sz w:val="24"/>
          <w:szCs w:val="24"/>
        </w:rPr>
        <w:t xml:space="preserve"> diagnosis. It detects both the </w:t>
      </w:r>
      <w:r>
        <w:rPr>
          <w:rFonts w:cs="Times New Roman"/>
          <w:szCs w:val="24"/>
        </w:rPr>
        <w:t>HIV</w:t>
      </w:r>
      <w:r>
        <w:rPr>
          <w:rFonts w:ascii="Times New Roman" w:hAnsi="Times New Roman" w:cs="Times New Roman"/>
          <w:sz w:val="24"/>
          <w:szCs w:val="24"/>
        </w:rPr>
        <w:t xml:space="preserve"> p24 antigen and </w:t>
      </w:r>
      <w:r>
        <w:rPr>
          <w:rFonts w:cs="Times New Roman"/>
          <w:szCs w:val="24"/>
        </w:rPr>
        <w:t>HIV</w:t>
      </w:r>
      <w:r>
        <w:rPr>
          <w:rFonts w:ascii="Times New Roman" w:hAnsi="Times New Roman" w:cs="Times New Roman"/>
          <w:sz w:val="24"/>
          <w:szCs w:val="24"/>
        </w:rPr>
        <w:t xml:space="preserve">-1 and </w:t>
      </w:r>
      <w:r>
        <w:rPr>
          <w:rFonts w:cs="Times New Roman"/>
          <w:szCs w:val="24"/>
        </w:rPr>
        <w:t>HIV</w:t>
      </w:r>
      <w:r>
        <w:rPr>
          <w:rFonts w:ascii="Times New Roman" w:hAnsi="Times New Roman" w:cs="Times New Roman"/>
          <w:sz w:val="24"/>
          <w:szCs w:val="24"/>
        </w:rPr>
        <w:t xml:space="preserve">-2 antibodies. The inclusion of the p24 antigen increases the likelihood </w:t>
      </w:r>
      <w:r>
        <w:rPr>
          <w:rFonts w:ascii="Times New Roman" w:hAnsi="Times New Roman" w:cs="Times New Roman"/>
          <w:sz w:val="24"/>
          <w:szCs w:val="24"/>
        </w:rPr>
        <w:lastRenderedPageBreak/>
        <w:t xml:space="preserve">of diagnosing acute </w:t>
      </w:r>
      <w:r>
        <w:rPr>
          <w:rFonts w:cs="Times New Roman"/>
          <w:szCs w:val="24"/>
        </w:rPr>
        <w:t>HIV</w:t>
      </w:r>
      <w:r>
        <w:rPr>
          <w:rFonts w:ascii="Times New Roman" w:hAnsi="Times New Roman" w:cs="Times New Roman"/>
          <w:sz w:val="24"/>
          <w:szCs w:val="24"/>
        </w:rPr>
        <w:t xml:space="preserve"> infection when </w:t>
      </w:r>
      <w:r>
        <w:rPr>
          <w:rFonts w:cs="Times New Roman"/>
          <w:szCs w:val="24"/>
        </w:rPr>
        <w:t>HIV</w:t>
      </w:r>
      <w:r>
        <w:rPr>
          <w:rFonts w:ascii="Times New Roman" w:hAnsi="Times New Roman" w:cs="Times New Roman"/>
          <w:sz w:val="24"/>
          <w:szCs w:val="24"/>
        </w:rPr>
        <w:t xml:space="preserve"> antibody may not yet be present. If the initial test is positive a differentiation assay is done to confirm </w:t>
      </w:r>
      <w:r>
        <w:rPr>
          <w:rFonts w:cs="Times New Roman"/>
          <w:szCs w:val="24"/>
        </w:rPr>
        <w:t>HIV</w:t>
      </w:r>
      <w:r>
        <w:rPr>
          <w:rFonts w:ascii="Times New Roman" w:hAnsi="Times New Roman" w:cs="Times New Roman"/>
          <w:sz w:val="24"/>
          <w:szCs w:val="24"/>
        </w:rPr>
        <w:t xml:space="preserve">-1 antibody or </w:t>
      </w:r>
      <w:r>
        <w:rPr>
          <w:rFonts w:cs="Times New Roman"/>
          <w:szCs w:val="24"/>
        </w:rPr>
        <w:t>HIV</w:t>
      </w:r>
      <w:r>
        <w:rPr>
          <w:rFonts w:ascii="Times New Roman" w:hAnsi="Times New Roman" w:cs="Times New Roman"/>
          <w:sz w:val="24"/>
          <w:szCs w:val="24"/>
        </w:rPr>
        <w:t xml:space="preserve">-2 antibody. </w:t>
      </w:r>
      <w:r>
        <w:rPr>
          <w:rFonts w:cs="Times New Roman"/>
          <w:szCs w:val="24"/>
        </w:rPr>
        <w:t>HIV-NAT</w:t>
      </w:r>
      <w:r>
        <w:rPr>
          <w:rFonts w:ascii="Times New Roman" w:hAnsi="Times New Roman" w:cs="Times New Roman"/>
          <w:sz w:val="24"/>
          <w:szCs w:val="24"/>
        </w:rPr>
        <w:t xml:space="preserve"> (nucleic acid tests) is required when the differentiation assay is negative or indeterminate which may be seen in acute infection; false-positive step-one results are very rare. </w:t>
      </w:r>
      <w:proofErr w:type="gramStart"/>
      <w:r>
        <w:rPr>
          <w:rFonts w:ascii="Times New Roman" w:hAnsi="Times New Roman" w:cs="Times New Roman"/>
          <w:sz w:val="24"/>
          <w:szCs w:val="24"/>
        </w:rPr>
        <w:t>(</w:t>
      </w:r>
      <w:r>
        <w:rPr>
          <w:rStyle w:val="FigureCitation"/>
          <w:rFonts w:ascii="Times New Roman" w:hAnsi="Times New Roman" w:cs="Times New Roman"/>
          <w:sz w:val="24"/>
          <w:szCs w:val="24"/>
        </w:rPr>
        <w:t>Fig. 7-1</w:t>
      </w:r>
      <w:r>
        <w:rPr>
          <w:rFonts w:ascii="Times New Roman" w:hAnsi="Times New Roman" w:cs="Times New Roman"/>
          <w:sz w:val="24"/>
          <w:szCs w:val="24"/>
        </w:rPr>
        <w:t>).</w:t>
      </w:r>
      <w:proofErr w:type="gramEnd"/>
      <w:r>
        <w:rPr>
          <w:rFonts w:ascii="Times New Roman" w:hAnsi="Times New Roman" w:cs="Times New Roman"/>
          <w:sz w:val="24"/>
          <w:szCs w:val="24"/>
        </w:rPr>
        <w:t xml:space="preserve"> </w:t>
      </w:r>
    </w:p>
    <w:p w:rsidR="004116CC" w:rsidRDefault="00B15945" w:rsidP="004211D2">
      <w:pPr>
        <w:pStyle w:val="H3"/>
        <w:widowControl w:val="0"/>
        <w:spacing w:after="0" w:line="480" w:lineRule="auto"/>
        <w:jc w:val="both"/>
        <w:rPr>
          <w:rFonts w:ascii="Times New Roman" w:hAnsi="Times New Roman" w:cs="Times New Roman"/>
          <w:sz w:val="24"/>
          <w:szCs w:val="24"/>
        </w:rPr>
      </w:pPr>
      <w:r>
        <w:rPr>
          <w:rFonts w:ascii="Times New Roman" w:hAnsi="Times New Roman" w:cs="Times New Roman"/>
          <w:sz w:val="24"/>
          <w:szCs w:val="24"/>
        </w:rPr>
        <w:t>Rapid Serologic Screening Tests (Home and Office</w:t>
      </w:r>
      <w:proofErr w:type="gramStart"/>
      <w:r>
        <w:rPr>
          <w:rFonts w:ascii="Times New Roman" w:hAnsi="Times New Roman" w:cs="Times New Roman"/>
          <w:sz w:val="24"/>
          <w:szCs w:val="24"/>
        </w:rPr>
        <w:t>)</w:t>
      </w:r>
      <w:r w:rsidR="00FB6270">
        <w:rPr>
          <w:rFonts w:ascii="Times New Roman" w:hAnsi="Times New Roman" w:cs="Times New Roman"/>
          <w:sz w:val="24"/>
          <w:szCs w:val="24"/>
        </w:rPr>
        <w:t>(</w:t>
      </w:r>
      <w:proofErr w:type="gramEnd"/>
      <w:r w:rsidR="00EA4407">
        <w:rPr>
          <w:rStyle w:val="citebib"/>
        </w:rPr>
        <w:t>12</w:t>
      </w:r>
      <w:r w:rsidR="00FB6270">
        <w:rPr>
          <w:rFonts w:ascii="Times New Roman" w:hAnsi="Times New Roman" w:cs="Times New Roman"/>
          <w:sz w:val="24"/>
          <w:szCs w:val="24"/>
        </w:rPr>
        <w:t>)</w:t>
      </w:r>
    </w:p>
    <w:p w:rsidR="004116CC" w:rsidRDefault="00B15945" w:rsidP="004211D2">
      <w:pPr>
        <w:pStyle w:val="TXT-FLUSH"/>
        <w:widowControl w:val="0"/>
        <w:spacing w:after="0" w:line="480" w:lineRule="auto"/>
        <w:jc w:val="both"/>
        <w:rPr>
          <w:rFonts w:ascii="Times New Roman" w:hAnsi="Times New Roman" w:cs="Times New Roman"/>
          <w:sz w:val="24"/>
          <w:szCs w:val="24"/>
        </w:rPr>
      </w:pPr>
      <w:r>
        <w:rPr>
          <w:rFonts w:ascii="Times New Roman" w:hAnsi="Times New Roman" w:cs="Times New Roman"/>
          <w:sz w:val="24"/>
          <w:szCs w:val="24"/>
        </w:rPr>
        <w:t xml:space="preserve">These have been developed for office and home use. They can be performed quickly (typically </w:t>
      </w:r>
      <w:r>
        <w:rPr>
          <w:rFonts w:cs="Times New Roman"/>
          <w:szCs w:val="24"/>
          <w:highlight w:val="yellow"/>
        </w:rPr>
        <w:t>≤</w:t>
      </w:r>
      <w:r>
        <w:rPr>
          <w:rFonts w:ascii="Times New Roman" w:hAnsi="Times New Roman" w:cs="Times New Roman"/>
          <w:sz w:val="24"/>
          <w:szCs w:val="24"/>
        </w:rPr>
        <w:t xml:space="preserve">20 minutes) and are also known as </w:t>
      </w:r>
      <w:r>
        <w:rPr>
          <w:rFonts w:cs="Times New Roman"/>
        </w:rPr>
        <w:t>Point of Care</w:t>
      </w:r>
      <w:r>
        <w:rPr>
          <w:rFonts w:ascii="Times New Roman" w:hAnsi="Times New Roman" w:cs="Times New Roman"/>
          <w:sz w:val="24"/>
          <w:szCs w:val="24"/>
        </w:rPr>
        <w:t xml:space="preserve"> (</w:t>
      </w:r>
      <w:r>
        <w:rPr>
          <w:rFonts w:cs="Times New Roman"/>
          <w:szCs w:val="24"/>
        </w:rPr>
        <w:t>POC</w:t>
      </w:r>
      <w:r>
        <w:rPr>
          <w:rFonts w:ascii="Times New Roman" w:hAnsi="Times New Roman" w:cs="Times New Roman"/>
          <w:sz w:val="24"/>
          <w:szCs w:val="24"/>
        </w:rPr>
        <w:t xml:space="preserve">) tests. These enable clinicians to provide definitive negative or preliminary positive results. Positive results will require confirmation using the fourth-generation immunoassay algorithm. An important limitation of some of the rapid </w:t>
      </w:r>
      <w:r>
        <w:rPr>
          <w:rFonts w:cs="Times New Roman"/>
          <w:szCs w:val="24"/>
        </w:rPr>
        <w:t>HIV</w:t>
      </w:r>
      <w:r>
        <w:rPr>
          <w:rFonts w:ascii="Times New Roman" w:hAnsi="Times New Roman" w:cs="Times New Roman"/>
          <w:sz w:val="24"/>
          <w:szCs w:val="24"/>
        </w:rPr>
        <w:t xml:space="preserve"> screening assays has been that they may not detect both subtypes of </w:t>
      </w:r>
      <w:r>
        <w:rPr>
          <w:rFonts w:cs="Times New Roman"/>
          <w:szCs w:val="24"/>
        </w:rPr>
        <w:t>HIV</w:t>
      </w:r>
      <w:r>
        <w:rPr>
          <w:rFonts w:ascii="Times New Roman" w:hAnsi="Times New Roman" w:cs="Times New Roman"/>
          <w:sz w:val="24"/>
          <w:szCs w:val="24"/>
        </w:rPr>
        <w:t xml:space="preserve">. A second subtype, </w:t>
      </w:r>
      <w:r>
        <w:rPr>
          <w:rFonts w:cs="Times New Roman"/>
          <w:szCs w:val="24"/>
        </w:rPr>
        <w:t>HIV</w:t>
      </w:r>
      <w:r>
        <w:rPr>
          <w:rFonts w:ascii="Times New Roman" w:hAnsi="Times New Roman" w:cs="Times New Roman"/>
          <w:sz w:val="24"/>
          <w:szCs w:val="24"/>
        </w:rPr>
        <w:t xml:space="preserve">-2, largely confined to West Africa, is seen sporadically among immigrants from this region or their contacts. Also most rapid tests will not be positive in early stages of acute </w:t>
      </w:r>
      <w:r>
        <w:rPr>
          <w:rFonts w:cs="Times New Roman"/>
          <w:szCs w:val="24"/>
        </w:rPr>
        <w:t>HIV</w:t>
      </w:r>
      <w:r>
        <w:rPr>
          <w:rFonts w:ascii="Times New Roman" w:hAnsi="Times New Roman" w:cs="Times New Roman"/>
          <w:sz w:val="24"/>
          <w:szCs w:val="24"/>
        </w:rPr>
        <w:t xml:space="preserve"> infection.</w:t>
      </w:r>
      <w:r w:rsidR="00EA71BF" w:rsidRPr="00EA71BF">
        <w:rPr>
          <w:rFonts w:ascii="Times New Roman" w:hAnsi="Times New Roman" w:cs="Times New Roman"/>
          <w:sz w:val="24"/>
          <w:szCs w:val="24"/>
        </w:rPr>
        <w:t xml:space="preserve"> </w:t>
      </w:r>
      <w:r w:rsidR="00EA71BF">
        <w:rPr>
          <w:rFonts w:ascii="Times New Roman" w:hAnsi="Times New Roman" w:cs="Times New Roman"/>
          <w:sz w:val="24"/>
          <w:szCs w:val="24"/>
        </w:rPr>
        <w:t>(</w:t>
      </w:r>
      <w:r w:rsidR="00EA71BF">
        <w:rPr>
          <w:rStyle w:val="citebib"/>
        </w:rPr>
        <w:t>13</w:t>
      </w:r>
      <w:r w:rsidR="00EA71BF">
        <w:rPr>
          <w:rFonts w:ascii="Times New Roman" w:hAnsi="Times New Roman" w:cs="Times New Roman"/>
          <w:sz w:val="24"/>
          <w:szCs w:val="24"/>
        </w:rPr>
        <w:t>)</w:t>
      </w:r>
    </w:p>
    <w:p w:rsidR="004116CC" w:rsidRDefault="00B15945" w:rsidP="004211D2">
      <w:pPr>
        <w:pStyle w:val="TXT"/>
        <w:widowControl w:val="0"/>
        <w:spacing w:after="0" w:line="480" w:lineRule="auto"/>
        <w:ind w:firstLine="720"/>
        <w:jc w:val="both"/>
        <w:rPr>
          <w:rFonts w:ascii="Times New Roman" w:hAnsi="Times New Roman" w:cs="Times New Roman"/>
          <w:sz w:val="24"/>
          <w:szCs w:val="24"/>
        </w:rPr>
      </w:pPr>
      <w:r>
        <w:rPr>
          <w:rFonts w:cs="Times New Roman"/>
          <w:i/>
          <w:iCs/>
          <w:szCs w:val="24"/>
        </w:rPr>
        <w:t>Home testing</w:t>
      </w:r>
      <w:r>
        <w:rPr>
          <w:rFonts w:ascii="Times New Roman" w:hAnsi="Times New Roman" w:cs="Times New Roman"/>
          <w:sz w:val="24"/>
          <w:szCs w:val="24"/>
        </w:rPr>
        <w:t xml:space="preserve"> provides convenience a</w:t>
      </w:r>
      <w:bookmarkStart w:id="0" w:name="_GoBack"/>
      <w:bookmarkEnd w:id="0"/>
      <w:r>
        <w:rPr>
          <w:rFonts w:ascii="Times New Roman" w:hAnsi="Times New Roman" w:cs="Times New Roman"/>
          <w:sz w:val="24"/>
          <w:szCs w:val="24"/>
        </w:rPr>
        <w:t xml:space="preserve">nd privacy. Multiple tests are available; some include testing for other sexually transmitted infections. There are two types: oral with rapid results and blood that needs to be mailed to a lab. The </w:t>
      </w:r>
      <w:r>
        <w:rPr>
          <w:rFonts w:cs="Times New Roman"/>
          <w:i/>
          <w:szCs w:val="24"/>
        </w:rPr>
        <w:t>OraQuick In-Home Test</w:t>
      </w:r>
      <w:r>
        <w:rPr>
          <w:rFonts w:ascii="Times New Roman" w:hAnsi="Times New Roman" w:cs="Times New Roman"/>
          <w:sz w:val="24"/>
          <w:szCs w:val="24"/>
        </w:rPr>
        <w:t xml:space="preserve"> uses oral fluid and provides a result in 20 minutes. A positive result is considered preliminary and requires laboratory confirmation. The oral test does not include antigen testing and thus will miss early infection. Multiple home tests use a drop of blood; the kit is then mailed to a laboratory for testing with results available several days later.</w:t>
      </w:r>
    </w:p>
    <w:p w:rsidR="004116CC" w:rsidRDefault="00B15945" w:rsidP="004211D2">
      <w:pPr>
        <w:pStyle w:val="TXT"/>
        <w:widowControl w:val="0"/>
        <w:spacing w:after="0" w:line="480" w:lineRule="auto"/>
        <w:ind w:firstLine="720"/>
        <w:jc w:val="both"/>
        <w:rPr>
          <w:rFonts w:ascii="Times New Roman" w:hAnsi="Times New Roman" w:cs="Times New Roman"/>
          <w:sz w:val="24"/>
          <w:szCs w:val="24"/>
        </w:rPr>
      </w:pPr>
      <w:r>
        <w:rPr>
          <w:rFonts w:cs="Times New Roman"/>
          <w:i/>
          <w:iCs/>
          <w:szCs w:val="24"/>
        </w:rPr>
        <w:t>Rapid office testing assays</w:t>
      </w:r>
      <w:r>
        <w:rPr>
          <w:rFonts w:ascii="Times New Roman" w:hAnsi="Times New Roman" w:cs="Times New Roman"/>
          <w:sz w:val="24"/>
          <w:szCs w:val="24"/>
        </w:rPr>
        <w:t xml:space="preserve"> use whole blood, plasma, serum, or oral fluid. Most of these tests are </w:t>
      </w:r>
      <w:r>
        <w:rPr>
          <w:rFonts w:cs="Times New Roman"/>
          <w:szCs w:val="24"/>
        </w:rPr>
        <w:t>CLIA</w:t>
      </w:r>
      <w:r>
        <w:rPr>
          <w:rFonts w:ascii="Times New Roman" w:hAnsi="Times New Roman" w:cs="Times New Roman"/>
          <w:sz w:val="24"/>
          <w:szCs w:val="24"/>
        </w:rPr>
        <w:t xml:space="preserve">-waived or of moderate complexity and can easily be performed in an office setting. Only one of the currently available rapid tests includes an antigen. A rapid test that does not </w:t>
      </w:r>
      <w:r>
        <w:rPr>
          <w:rFonts w:ascii="Times New Roman" w:hAnsi="Times New Roman" w:cs="Times New Roman"/>
          <w:sz w:val="24"/>
          <w:szCs w:val="24"/>
        </w:rPr>
        <w:lastRenderedPageBreak/>
        <w:t xml:space="preserve">include an antigen will likely test negative during acute </w:t>
      </w:r>
      <w:r>
        <w:rPr>
          <w:rFonts w:cs="Times New Roman"/>
          <w:szCs w:val="24"/>
        </w:rPr>
        <w:t>HIV</w:t>
      </w:r>
      <w:r>
        <w:rPr>
          <w:rFonts w:ascii="Times New Roman" w:hAnsi="Times New Roman" w:cs="Times New Roman"/>
          <w:sz w:val="24"/>
          <w:szCs w:val="24"/>
        </w:rPr>
        <w:t xml:space="preserve"> infection. A complete list of </w:t>
      </w:r>
      <w:r>
        <w:rPr>
          <w:rFonts w:cs="Times New Roman"/>
          <w:szCs w:val="24"/>
        </w:rPr>
        <w:t>FDA</w:t>
      </w:r>
      <w:r>
        <w:rPr>
          <w:rFonts w:ascii="Times New Roman" w:hAnsi="Times New Roman" w:cs="Times New Roman"/>
          <w:sz w:val="24"/>
          <w:szCs w:val="24"/>
        </w:rPr>
        <w:t xml:space="preserve">-approved rapid </w:t>
      </w:r>
      <w:r>
        <w:rPr>
          <w:rFonts w:cs="Times New Roman"/>
          <w:szCs w:val="24"/>
        </w:rPr>
        <w:t>HIV</w:t>
      </w:r>
      <w:r>
        <w:rPr>
          <w:rFonts w:ascii="Times New Roman" w:hAnsi="Times New Roman" w:cs="Times New Roman"/>
          <w:sz w:val="24"/>
          <w:szCs w:val="24"/>
        </w:rPr>
        <w:t xml:space="preserve"> antibody screening tests and their characteristics is available at </w:t>
      </w:r>
      <w:r>
        <w:rPr>
          <w:rStyle w:val="biburl"/>
          <w:rFonts w:cs="Times New Roman"/>
          <w:szCs w:val="24"/>
        </w:rPr>
        <w:t>https://www.cdc.gov/hiv/testing/laboratorytests.html</w:t>
      </w:r>
      <w:r>
        <w:rPr>
          <w:rFonts w:ascii="Times New Roman" w:hAnsi="Times New Roman" w:cs="Times New Roman"/>
          <w:sz w:val="24"/>
          <w:szCs w:val="24"/>
        </w:rPr>
        <w:t xml:space="preserve">.  </w:t>
      </w:r>
    </w:p>
    <w:p w:rsidR="004116CC" w:rsidRDefault="00B15945" w:rsidP="004211D2">
      <w:pPr>
        <w:pStyle w:val="H3"/>
        <w:widowControl w:val="0"/>
        <w:spacing w:after="0" w:line="480" w:lineRule="auto"/>
        <w:jc w:val="both"/>
        <w:rPr>
          <w:rFonts w:ascii="Times New Roman" w:hAnsi="Times New Roman" w:cs="Times New Roman"/>
          <w:sz w:val="24"/>
          <w:szCs w:val="24"/>
        </w:rPr>
      </w:pPr>
      <w:r>
        <w:rPr>
          <w:rFonts w:ascii="Times New Roman" w:hAnsi="Times New Roman" w:cs="Times New Roman"/>
          <w:sz w:val="24"/>
          <w:szCs w:val="24"/>
        </w:rPr>
        <w:t>Other Tests</w:t>
      </w:r>
    </w:p>
    <w:p w:rsidR="004116CC" w:rsidRDefault="00B15945" w:rsidP="004211D2">
      <w:pPr>
        <w:pStyle w:val="TXT-FLUSH"/>
        <w:widowControl w:val="0"/>
        <w:spacing w:after="0" w:line="480" w:lineRule="auto"/>
        <w:jc w:val="both"/>
        <w:rPr>
          <w:rFonts w:ascii="Times New Roman" w:hAnsi="Times New Roman" w:cs="Times New Roman"/>
          <w:sz w:val="24"/>
          <w:szCs w:val="24"/>
        </w:rPr>
      </w:pPr>
      <w:r>
        <w:rPr>
          <w:rFonts w:ascii="Times New Roman" w:hAnsi="Times New Roman" w:cs="Times New Roman"/>
          <w:sz w:val="24"/>
          <w:szCs w:val="24"/>
        </w:rPr>
        <w:t xml:space="preserve">Older tests, such as </w:t>
      </w:r>
      <w:r>
        <w:rPr>
          <w:rFonts w:cs="Times New Roman"/>
          <w:i/>
          <w:iCs/>
          <w:szCs w:val="24"/>
        </w:rPr>
        <w:t>Western blot testing</w:t>
      </w:r>
      <w:r>
        <w:rPr>
          <w:rFonts w:ascii="Times New Roman" w:hAnsi="Times New Roman" w:cs="Times New Roman"/>
          <w:sz w:val="24"/>
          <w:szCs w:val="24"/>
        </w:rPr>
        <w:t xml:space="preserve">, is no longer used for confirming </w:t>
      </w:r>
      <w:r>
        <w:rPr>
          <w:rFonts w:cs="Times New Roman"/>
          <w:szCs w:val="24"/>
        </w:rPr>
        <w:t>HIV</w:t>
      </w:r>
      <w:r>
        <w:rPr>
          <w:rFonts w:ascii="Times New Roman" w:hAnsi="Times New Roman" w:cs="Times New Roman"/>
          <w:sz w:val="24"/>
          <w:szCs w:val="24"/>
        </w:rPr>
        <w:t xml:space="preserve"> status. If needed a </w:t>
      </w:r>
      <w:r>
        <w:rPr>
          <w:rFonts w:cs="Times New Roman"/>
          <w:szCs w:val="24"/>
        </w:rPr>
        <w:t>HIV</w:t>
      </w:r>
      <w:r>
        <w:rPr>
          <w:rFonts w:ascii="Times New Roman" w:hAnsi="Times New Roman" w:cs="Times New Roman"/>
          <w:sz w:val="24"/>
          <w:szCs w:val="24"/>
        </w:rPr>
        <w:t xml:space="preserve"> </w:t>
      </w:r>
      <w:r>
        <w:rPr>
          <w:rFonts w:cs="Times New Roman"/>
          <w:szCs w:val="24"/>
        </w:rPr>
        <w:t>RNA</w:t>
      </w:r>
      <w:r>
        <w:rPr>
          <w:rFonts w:ascii="Times New Roman" w:hAnsi="Times New Roman" w:cs="Times New Roman"/>
          <w:sz w:val="24"/>
          <w:szCs w:val="24"/>
        </w:rPr>
        <w:t xml:space="preserve"> assay can be checked when the confirmatory antibody is negative or indeterminate. Surrogate markers do not test directly for the virus or the antibody. The most common is the </w:t>
      </w:r>
      <w:r>
        <w:rPr>
          <w:rFonts w:cs="Times New Roman"/>
          <w:i/>
          <w:szCs w:val="24"/>
        </w:rPr>
        <w:t>CD</w:t>
      </w:r>
      <w:r>
        <w:rPr>
          <w:rFonts w:ascii="Times New Roman" w:hAnsi="Times New Roman" w:cs="Times New Roman"/>
          <w:i/>
          <w:sz w:val="24"/>
          <w:szCs w:val="24"/>
        </w:rPr>
        <w:t>4</w:t>
      </w:r>
      <w:r>
        <w:rPr>
          <w:rStyle w:val="MathItalicSuperscript"/>
          <w:rFonts w:ascii="Times New Roman" w:hAnsi="Times New Roman" w:cs="Times New Roman"/>
          <w:i/>
          <w:sz w:val="24"/>
          <w:szCs w:val="24"/>
          <w:vertAlign w:val="superscript"/>
        </w:rPr>
        <w:t>+</w:t>
      </w:r>
      <w:r>
        <w:rPr>
          <w:rFonts w:ascii="Times New Roman" w:hAnsi="Times New Roman" w:cs="Times New Roman"/>
          <w:sz w:val="24"/>
          <w:szCs w:val="24"/>
        </w:rPr>
        <w:t xml:space="preserve"> </w:t>
      </w:r>
      <w:r>
        <w:rPr>
          <w:rFonts w:cs="Times New Roman"/>
          <w:i/>
          <w:szCs w:val="24"/>
        </w:rPr>
        <w:t>lymphocyte count</w:t>
      </w:r>
      <w:r>
        <w:rPr>
          <w:rFonts w:ascii="Times New Roman" w:hAnsi="Times New Roman" w:cs="Times New Roman"/>
          <w:sz w:val="24"/>
          <w:szCs w:val="24"/>
        </w:rPr>
        <w:t xml:space="preserve">, which is useful for assessing prognosis and therapeutic decision-making, but it should not be used as an indirect method of determining whether a patient is </w:t>
      </w:r>
      <w:r>
        <w:rPr>
          <w:rFonts w:cs="Times New Roman"/>
          <w:szCs w:val="24"/>
        </w:rPr>
        <w:t>HIV</w:t>
      </w:r>
      <w:r>
        <w:rPr>
          <w:rFonts w:ascii="Times New Roman" w:hAnsi="Times New Roman" w:cs="Times New Roman"/>
          <w:sz w:val="24"/>
          <w:szCs w:val="24"/>
        </w:rPr>
        <w:t xml:space="preserve"> infected since acute illness, chemotherapy, corticosteroids, and other factors may acutely cause the </w:t>
      </w:r>
      <w:r>
        <w:rPr>
          <w:rFonts w:cs="Times New Roman"/>
          <w:szCs w:val="24"/>
        </w:rPr>
        <w:t>CD</w:t>
      </w:r>
      <w:r>
        <w:rPr>
          <w:rFonts w:ascii="Times New Roman" w:hAnsi="Times New Roman" w:cs="Times New Roman"/>
          <w:sz w:val="24"/>
          <w:szCs w:val="24"/>
        </w:rPr>
        <w:t>4 count to be low.</w:t>
      </w:r>
    </w:p>
    <w:p w:rsidR="004116CC" w:rsidRDefault="00B15945" w:rsidP="004211D2">
      <w:pPr>
        <w:pStyle w:val="H2"/>
        <w:widowControl w:val="0"/>
        <w:spacing w:after="0" w:line="480" w:lineRule="auto"/>
        <w:jc w:val="both"/>
        <w:rPr>
          <w:rFonts w:ascii="Times New Roman" w:hAnsi="Times New Roman" w:cs="Times New Roman"/>
          <w:sz w:val="24"/>
          <w:szCs w:val="24"/>
        </w:rPr>
      </w:pPr>
      <w:r>
        <w:rPr>
          <w:rFonts w:ascii="Times New Roman" w:hAnsi="Times New Roman" w:cs="Times New Roman"/>
          <w:sz w:val="24"/>
          <w:szCs w:val="24"/>
        </w:rPr>
        <w:t>Case Finding</w:t>
      </w:r>
    </w:p>
    <w:p w:rsidR="004116CC" w:rsidRDefault="00B15945" w:rsidP="004211D2">
      <w:pPr>
        <w:pStyle w:val="TXT-FLUSH"/>
        <w:widowControl w:val="0"/>
        <w:spacing w:after="0" w:line="480" w:lineRule="auto"/>
        <w:jc w:val="both"/>
        <w:rPr>
          <w:rFonts w:ascii="Times New Roman" w:hAnsi="Times New Roman" w:cs="Times New Roman"/>
          <w:sz w:val="24"/>
          <w:szCs w:val="24"/>
        </w:rPr>
      </w:pPr>
      <w:r>
        <w:rPr>
          <w:rFonts w:ascii="Times New Roman" w:hAnsi="Times New Roman" w:cs="Times New Roman"/>
          <w:sz w:val="24"/>
          <w:szCs w:val="24"/>
        </w:rPr>
        <w:t xml:space="preserve">As important as screening of asymptomatic persons is, case finding also plays an important role in reducing risk of transmission. While the presence of symptoms is common among those who are acutely infected, the infection often goes unrecognized in the primary care setting because of the paucity of symptoms or the similarity of early symptoms such as fatigue, low-grade fever, or lymphadenopathy to those of other common illnesses (see Chapter 13 as well as Chapters 8, 11, 12). Symptoms and signs most suggestive of early </w:t>
      </w:r>
      <w:r>
        <w:rPr>
          <w:rFonts w:cs="Times New Roman"/>
          <w:szCs w:val="24"/>
        </w:rPr>
        <w:t>HIV</w:t>
      </w:r>
      <w:r>
        <w:rPr>
          <w:rFonts w:ascii="Times New Roman" w:hAnsi="Times New Roman" w:cs="Times New Roman"/>
          <w:sz w:val="24"/>
          <w:szCs w:val="24"/>
        </w:rPr>
        <w:t xml:space="preserve"> infection include genital ulcers (</w:t>
      </w:r>
      <w:r>
        <w:rPr>
          <w:rFonts w:cs="Times New Roman"/>
        </w:rPr>
        <w:t>likelihood ratio</w:t>
      </w:r>
      <w:r>
        <w:rPr>
          <w:rFonts w:ascii="Times New Roman" w:hAnsi="Times New Roman" w:cs="Times New Roman"/>
          <w:sz w:val="24"/>
          <w:szCs w:val="24"/>
        </w:rPr>
        <w:t xml:space="preserve"> [</w:t>
      </w:r>
      <w:r>
        <w:rPr>
          <w:rFonts w:cs="Times New Roman"/>
          <w:szCs w:val="24"/>
        </w:rPr>
        <w:t>LR</w:t>
      </w:r>
      <w:r>
        <w:rPr>
          <w:rFonts w:ascii="Times New Roman" w:hAnsi="Times New Roman" w:cs="Times New Roman"/>
          <w:sz w:val="24"/>
          <w:szCs w:val="24"/>
        </w:rPr>
        <w:t>], 5.4), weight loss (</w:t>
      </w:r>
      <w:r>
        <w:rPr>
          <w:rFonts w:cs="Times New Roman"/>
          <w:szCs w:val="24"/>
        </w:rPr>
        <w:t>LR</w:t>
      </w:r>
      <w:r>
        <w:rPr>
          <w:rFonts w:ascii="Times New Roman" w:hAnsi="Times New Roman" w:cs="Times New Roman"/>
          <w:sz w:val="24"/>
          <w:szCs w:val="24"/>
        </w:rPr>
        <w:t>, 4.7), vomiting (</w:t>
      </w:r>
      <w:r>
        <w:rPr>
          <w:rFonts w:cs="Times New Roman"/>
          <w:szCs w:val="24"/>
        </w:rPr>
        <w:t>LR</w:t>
      </w:r>
      <w:r>
        <w:rPr>
          <w:rFonts w:ascii="Times New Roman" w:hAnsi="Times New Roman" w:cs="Times New Roman"/>
          <w:sz w:val="24"/>
          <w:szCs w:val="24"/>
        </w:rPr>
        <w:t>, 4.6), and swollen lymph nodes (</w:t>
      </w:r>
      <w:r>
        <w:rPr>
          <w:rFonts w:cs="Times New Roman"/>
          <w:szCs w:val="24"/>
        </w:rPr>
        <w:t>LR</w:t>
      </w:r>
      <w:r>
        <w:rPr>
          <w:rFonts w:ascii="Times New Roman" w:hAnsi="Times New Roman" w:cs="Times New Roman"/>
          <w:sz w:val="24"/>
          <w:szCs w:val="24"/>
        </w:rPr>
        <w:t>, 4.6). Absence of fever (</w:t>
      </w:r>
      <w:r>
        <w:rPr>
          <w:rFonts w:cs="Times New Roman"/>
          <w:szCs w:val="24"/>
        </w:rPr>
        <w:t>LR</w:t>
      </w:r>
      <w:r>
        <w:rPr>
          <w:rFonts w:ascii="Times New Roman" w:hAnsi="Times New Roman" w:cs="Times New Roman"/>
          <w:sz w:val="24"/>
          <w:szCs w:val="24"/>
        </w:rPr>
        <w:t>, 0.7) and no symptoms or signs (</w:t>
      </w:r>
      <w:r>
        <w:rPr>
          <w:rFonts w:cs="Times New Roman"/>
          <w:szCs w:val="24"/>
        </w:rPr>
        <w:t>LR</w:t>
      </w:r>
      <w:r>
        <w:rPr>
          <w:rFonts w:ascii="Times New Roman" w:hAnsi="Times New Roman" w:cs="Times New Roman"/>
          <w:sz w:val="24"/>
          <w:szCs w:val="24"/>
        </w:rPr>
        <w:t xml:space="preserve">, 0.5) slightly decrease the probability of early </w:t>
      </w:r>
      <w:r>
        <w:rPr>
          <w:rFonts w:cs="Times New Roman"/>
          <w:szCs w:val="24"/>
        </w:rPr>
        <w:t>HIV</w:t>
      </w:r>
      <w:r>
        <w:rPr>
          <w:rFonts w:ascii="Times New Roman" w:hAnsi="Times New Roman" w:cs="Times New Roman"/>
          <w:sz w:val="24"/>
          <w:szCs w:val="24"/>
        </w:rPr>
        <w:t xml:space="preserve"> infection. Physicians should maintain an index of suspicion for </w:t>
      </w:r>
      <w:r>
        <w:rPr>
          <w:rFonts w:cs="Times New Roman"/>
          <w:szCs w:val="24"/>
        </w:rPr>
        <w:t>HIV</w:t>
      </w:r>
      <w:r>
        <w:rPr>
          <w:rFonts w:ascii="Times New Roman" w:hAnsi="Times New Roman" w:cs="Times New Roman"/>
          <w:sz w:val="24"/>
          <w:szCs w:val="24"/>
        </w:rPr>
        <w:t xml:space="preserve"> infection in all patients presenting with a compatible syndrome or with a history of high-risk behavior during the 3-month period prior to presentation. The limited diagnostic utility of symptoms and signs makes </w:t>
      </w:r>
      <w:r>
        <w:rPr>
          <w:rFonts w:ascii="Times New Roman" w:hAnsi="Times New Roman" w:cs="Times New Roman"/>
          <w:sz w:val="24"/>
          <w:szCs w:val="24"/>
        </w:rPr>
        <w:lastRenderedPageBreak/>
        <w:t xml:space="preserve">serologic testing for </w:t>
      </w:r>
      <w:r>
        <w:rPr>
          <w:rFonts w:cs="Times New Roman"/>
          <w:szCs w:val="24"/>
        </w:rPr>
        <w:t>HIV</w:t>
      </w:r>
      <w:r>
        <w:rPr>
          <w:rFonts w:ascii="Times New Roman" w:hAnsi="Times New Roman" w:cs="Times New Roman"/>
          <w:sz w:val="24"/>
          <w:szCs w:val="24"/>
        </w:rPr>
        <w:t xml:space="preserve"> essential to case finding.</w:t>
      </w:r>
    </w:p>
    <w:p w:rsidR="004116CC" w:rsidRDefault="00B15945" w:rsidP="004211D2">
      <w:pPr>
        <w:pStyle w:val="H2"/>
        <w:widowControl w:val="0"/>
        <w:spacing w:after="0" w:line="480" w:lineRule="auto"/>
        <w:jc w:val="both"/>
        <w:rPr>
          <w:rFonts w:ascii="Times New Roman" w:hAnsi="Times New Roman" w:cs="Times New Roman"/>
          <w:sz w:val="24"/>
          <w:szCs w:val="24"/>
        </w:rPr>
      </w:pPr>
      <w:r>
        <w:rPr>
          <w:rFonts w:ascii="Times New Roman" w:hAnsi="Times New Roman" w:cs="Times New Roman"/>
          <w:sz w:val="24"/>
          <w:szCs w:val="24"/>
        </w:rPr>
        <w:t xml:space="preserve">Repeat </w:t>
      </w:r>
    </w:p>
    <w:p w:rsidR="004116CC" w:rsidRDefault="00B15945" w:rsidP="004211D2">
      <w:pPr>
        <w:pStyle w:val="TXT-FLUSH"/>
        <w:widowControl w:val="0"/>
        <w:spacing w:after="0" w:line="480" w:lineRule="auto"/>
        <w:jc w:val="both"/>
        <w:rPr>
          <w:rFonts w:ascii="Times New Roman" w:hAnsi="Times New Roman" w:cs="Times New Roman"/>
          <w:sz w:val="24"/>
          <w:szCs w:val="24"/>
        </w:rPr>
      </w:pPr>
      <w:r>
        <w:rPr>
          <w:rFonts w:ascii="Times New Roman" w:hAnsi="Times New Roman" w:cs="Times New Roman"/>
          <w:sz w:val="24"/>
          <w:szCs w:val="24"/>
        </w:rPr>
        <w:t xml:space="preserve">Repeated screening at 6- to 12-month intervals is indicated for those who continue to engage in practices that expose them to an increased risk of exposure. An essential part of </w:t>
      </w:r>
      <w:r>
        <w:rPr>
          <w:rFonts w:cs="Times New Roman"/>
          <w:szCs w:val="24"/>
        </w:rPr>
        <w:t>HIV</w:t>
      </w:r>
      <w:r>
        <w:rPr>
          <w:rFonts w:ascii="Times New Roman" w:hAnsi="Times New Roman" w:cs="Times New Roman"/>
          <w:sz w:val="24"/>
          <w:szCs w:val="24"/>
        </w:rPr>
        <w:t xml:space="preserve"> testing is the provision of </w:t>
      </w:r>
      <w:r>
        <w:rPr>
          <w:rFonts w:cs="Times New Roman"/>
          <w:szCs w:val="24"/>
        </w:rPr>
        <w:t>HIV</w:t>
      </w:r>
      <w:r>
        <w:rPr>
          <w:rFonts w:ascii="Times New Roman" w:hAnsi="Times New Roman" w:cs="Times New Roman"/>
          <w:sz w:val="24"/>
          <w:szCs w:val="24"/>
        </w:rPr>
        <w:t xml:space="preserve"> counseling. Those who remain at increased risk for </w:t>
      </w:r>
      <w:r>
        <w:rPr>
          <w:rFonts w:cs="Times New Roman"/>
          <w:szCs w:val="24"/>
        </w:rPr>
        <w:t>HIV</w:t>
      </w:r>
      <w:r>
        <w:rPr>
          <w:rFonts w:ascii="Times New Roman" w:hAnsi="Times New Roman" w:cs="Times New Roman"/>
          <w:sz w:val="24"/>
          <w:szCs w:val="24"/>
        </w:rPr>
        <w:t xml:space="preserve"> should be considered for </w:t>
      </w:r>
      <w:r>
        <w:rPr>
          <w:rFonts w:cs="Times New Roman"/>
          <w:szCs w:val="24"/>
        </w:rPr>
        <w:t>HIV</w:t>
      </w:r>
      <w:r>
        <w:rPr>
          <w:rFonts w:ascii="Times New Roman" w:hAnsi="Times New Roman" w:cs="Times New Roman"/>
          <w:sz w:val="24"/>
          <w:szCs w:val="24"/>
        </w:rPr>
        <w:t xml:space="preserve"> pre-exposure prophylaxis (see chapter 13). Careful instruction should be given to all persons in how to minimize the risk of </w:t>
      </w:r>
      <w:r>
        <w:rPr>
          <w:rFonts w:cs="Times New Roman"/>
          <w:szCs w:val="24"/>
        </w:rPr>
        <w:t>HIV</w:t>
      </w:r>
      <w:r>
        <w:rPr>
          <w:rFonts w:ascii="Times New Roman" w:hAnsi="Times New Roman" w:cs="Times New Roman"/>
          <w:sz w:val="24"/>
          <w:szCs w:val="24"/>
        </w:rPr>
        <w:t xml:space="preserve"> transmission.</w:t>
      </w:r>
    </w:p>
    <w:p w:rsidR="004116CC" w:rsidRDefault="00B15945" w:rsidP="004211D2">
      <w:pPr>
        <w:pStyle w:val="BL-FIRST"/>
        <w:widowControl w:val="0"/>
        <w:spacing w:after="0" w:line="480" w:lineRule="auto"/>
        <w:ind w:left="357" w:hanging="357"/>
        <w:jc w:val="both"/>
        <w:rPr>
          <w:rFonts w:ascii="Times New Roman" w:hAnsi="Times New Roman" w:cs="Times New Roman"/>
          <w:sz w:val="24"/>
          <w:szCs w:val="24"/>
        </w:rPr>
      </w:pPr>
      <w:r>
        <w:rPr>
          <w:rStyle w:val="BulletManualBodyList"/>
          <w:rFonts w:ascii="Times New Roman" w:hAnsi="Times New Roman" w:cs="Times New Roman"/>
          <w:sz w:val="24"/>
          <w:szCs w:val="24"/>
        </w:rPr>
        <w:t>•</w:t>
      </w:r>
      <w:r>
        <w:rPr>
          <w:rFonts w:ascii="Times New Roman" w:hAnsi="Times New Roman" w:cs="Times New Roman"/>
          <w:sz w:val="24"/>
          <w:szCs w:val="24"/>
        </w:rPr>
        <w:tab/>
        <w:t xml:space="preserve">All patients regardless of risk status should be screened for </w:t>
      </w:r>
      <w:r>
        <w:rPr>
          <w:rFonts w:cs="Times New Roman"/>
          <w:szCs w:val="24"/>
        </w:rPr>
        <w:t>HIV</w:t>
      </w:r>
      <w:r>
        <w:rPr>
          <w:rFonts w:ascii="Times New Roman" w:hAnsi="Times New Roman" w:cs="Times New Roman"/>
          <w:sz w:val="24"/>
          <w:szCs w:val="24"/>
        </w:rPr>
        <w:t xml:space="preserve"> infection (</w:t>
      </w:r>
      <w:r>
        <w:rPr>
          <w:rStyle w:val="TableCitation"/>
          <w:rFonts w:ascii="Times New Roman" w:hAnsi="Times New Roman" w:cs="Times New Roman"/>
          <w:sz w:val="24"/>
          <w:szCs w:val="24"/>
        </w:rPr>
        <w:t>Table 7-1</w:t>
      </w:r>
      <w:r>
        <w:rPr>
          <w:rFonts w:ascii="Times New Roman" w:hAnsi="Times New Roman" w:cs="Times New Roman"/>
          <w:sz w:val="24"/>
          <w:szCs w:val="24"/>
        </w:rPr>
        <w:t>).</w:t>
      </w:r>
    </w:p>
    <w:p w:rsidR="004116CC" w:rsidRDefault="00B15945" w:rsidP="004211D2">
      <w:pPr>
        <w:pStyle w:val="BL-MID"/>
        <w:widowControl w:val="0"/>
        <w:spacing w:after="0" w:line="480" w:lineRule="auto"/>
        <w:ind w:left="357" w:hanging="357"/>
        <w:jc w:val="both"/>
        <w:rPr>
          <w:rFonts w:ascii="Times New Roman" w:hAnsi="Times New Roman" w:cs="Times New Roman"/>
          <w:sz w:val="24"/>
          <w:szCs w:val="24"/>
        </w:rPr>
      </w:pPr>
      <w:r>
        <w:rPr>
          <w:rStyle w:val="BulletManualBodyList"/>
          <w:rFonts w:ascii="Times New Roman" w:hAnsi="Times New Roman" w:cs="Times New Roman"/>
          <w:sz w:val="24"/>
          <w:szCs w:val="24"/>
        </w:rPr>
        <w:t>•</w:t>
      </w:r>
      <w:r>
        <w:rPr>
          <w:rFonts w:ascii="Times New Roman" w:hAnsi="Times New Roman" w:cs="Times New Roman"/>
          <w:sz w:val="24"/>
          <w:szCs w:val="24"/>
        </w:rPr>
        <w:tab/>
        <w:t>Increased risk patients who are negative but continue to engage in behaviors that have higher risk should be rescreened every 6 to 12 months.</w:t>
      </w:r>
    </w:p>
    <w:p w:rsidR="004116CC" w:rsidRDefault="00B15945" w:rsidP="004211D2">
      <w:pPr>
        <w:pStyle w:val="BL-MID"/>
        <w:widowControl w:val="0"/>
        <w:spacing w:after="0" w:line="480" w:lineRule="auto"/>
        <w:ind w:left="357" w:hanging="357"/>
        <w:jc w:val="both"/>
        <w:rPr>
          <w:rFonts w:ascii="Times New Roman" w:hAnsi="Times New Roman" w:cs="Times New Roman"/>
          <w:sz w:val="24"/>
          <w:szCs w:val="24"/>
        </w:rPr>
      </w:pPr>
      <w:r>
        <w:rPr>
          <w:rStyle w:val="BulletManualBodyList"/>
          <w:rFonts w:ascii="Times New Roman" w:hAnsi="Times New Roman" w:cs="Times New Roman"/>
          <w:sz w:val="24"/>
          <w:szCs w:val="24"/>
        </w:rPr>
        <w:t>•</w:t>
      </w:r>
      <w:r>
        <w:rPr>
          <w:rFonts w:ascii="Times New Roman" w:hAnsi="Times New Roman" w:cs="Times New Roman"/>
          <w:sz w:val="24"/>
          <w:szCs w:val="24"/>
        </w:rPr>
        <w:tab/>
        <w:t>Patients who are donors of blood, semen, or organs should also be screened.</w:t>
      </w:r>
    </w:p>
    <w:p w:rsidR="004116CC" w:rsidRDefault="00B15945" w:rsidP="004211D2">
      <w:pPr>
        <w:pStyle w:val="BL-MID"/>
        <w:widowControl w:val="0"/>
        <w:spacing w:after="0" w:line="480" w:lineRule="auto"/>
        <w:ind w:left="357" w:hanging="357"/>
        <w:jc w:val="both"/>
        <w:rPr>
          <w:rFonts w:ascii="Times New Roman" w:hAnsi="Times New Roman" w:cs="Times New Roman"/>
          <w:sz w:val="24"/>
          <w:szCs w:val="24"/>
        </w:rPr>
      </w:pPr>
      <w:r>
        <w:rPr>
          <w:rStyle w:val="BulletManualBodyList"/>
          <w:rFonts w:ascii="Times New Roman" w:hAnsi="Times New Roman" w:cs="Times New Roman"/>
          <w:sz w:val="24"/>
          <w:szCs w:val="24"/>
        </w:rPr>
        <w:t>•</w:t>
      </w:r>
      <w:r>
        <w:rPr>
          <w:rFonts w:ascii="Times New Roman" w:hAnsi="Times New Roman" w:cs="Times New Roman"/>
          <w:sz w:val="24"/>
          <w:szCs w:val="24"/>
        </w:rPr>
        <w:tab/>
        <w:t>Test result interpretation must take into account pretest probability, sensitivity and specificity of testing methods, and timing of the testing in relation to exposure.</w:t>
      </w:r>
    </w:p>
    <w:p w:rsidR="004116CC" w:rsidRDefault="00B15945" w:rsidP="004211D2">
      <w:pPr>
        <w:pStyle w:val="BL-MID"/>
        <w:widowControl w:val="0"/>
        <w:spacing w:after="0" w:line="480" w:lineRule="auto"/>
        <w:ind w:left="357" w:hanging="357"/>
        <w:jc w:val="both"/>
        <w:rPr>
          <w:rFonts w:ascii="Times New Roman" w:hAnsi="Times New Roman" w:cs="Times New Roman"/>
          <w:sz w:val="24"/>
          <w:szCs w:val="24"/>
        </w:rPr>
      </w:pPr>
      <w:r>
        <w:rPr>
          <w:rStyle w:val="BulletManualBodyList"/>
          <w:rFonts w:ascii="Times New Roman" w:hAnsi="Times New Roman" w:cs="Times New Roman"/>
          <w:sz w:val="24"/>
          <w:szCs w:val="24"/>
        </w:rPr>
        <w:t>•</w:t>
      </w:r>
      <w:r>
        <w:rPr>
          <w:rFonts w:ascii="Times New Roman" w:hAnsi="Times New Roman" w:cs="Times New Roman"/>
          <w:sz w:val="24"/>
          <w:szCs w:val="24"/>
        </w:rPr>
        <w:tab/>
        <w:t xml:space="preserve">Patient education regarding </w:t>
      </w:r>
      <w:r>
        <w:rPr>
          <w:rFonts w:cs="Times New Roman"/>
          <w:szCs w:val="24"/>
        </w:rPr>
        <w:t>HIV</w:t>
      </w:r>
      <w:r>
        <w:rPr>
          <w:rFonts w:ascii="Times New Roman" w:hAnsi="Times New Roman" w:cs="Times New Roman"/>
          <w:sz w:val="24"/>
          <w:szCs w:val="24"/>
        </w:rPr>
        <w:t xml:space="preserve"> transmission and </w:t>
      </w:r>
      <w:r>
        <w:rPr>
          <w:rFonts w:cs="Times New Roman"/>
          <w:szCs w:val="24"/>
        </w:rPr>
        <w:t>HIV</w:t>
      </w:r>
      <w:r>
        <w:rPr>
          <w:rFonts w:ascii="Times New Roman" w:hAnsi="Times New Roman" w:cs="Times New Roman"/>
          <w:sz w:val="24"/>
          <w:szCs w:val="24"/>
        </w:rPr>
        <w:t xml:space="preserve"> risk reduction should be part of every screening effort.</w:t>
      </w:r>
    </w:p>
    <w:p w:rsidR="004116CC" w:rsidRDefault="00B15945" w:rsidP="004211D2">
      <w:pPr>
        <w:pStyle w:val="BL-MID"/>
        <w:widowControl w:val="0"/>
        <w:spacing w:after="0" w:line="480" w:lineRule="auto"/>
        <w:ind w:left="357" w:hanging="357"/>
        <w:jc w:val="both"/>
        <w:rPr>
          <w:rFonts w:ascii="Times New Roman" w:hAnsi="Times New Roman" w:cs="Times New Roman"/>
          <w:sz w:val="24"/>
          <w:szCs w:val="24"/>
        </w:rPr>
      </w:pPr>
      <w:r>
        <w:rPr>
          <w:rStyle w:val="BulletManualBodyList"/>
          <w:rFonts w:ascii="Times New Roman" w:hAnsi="Times New Roman" w:cs="Times New Roman"/>
          <w:sz w:val="24"/>
          <w:szCs w:val="24"/>
        </w:rPr>
        <w:t>•</w:t>
      </w:r>
      <w:r>
        <w:rPr>
          <w:rFonts w:ascii="Times New Roman" w:hAnsi="Times New Roman" w:cs="Times New Roman"/>
          <w:sz w:val="24"/>
          <w:szCs w:val="24"/>
        </w:rPr>
        <w:tab/>
        <w:t xml:space="preserve">Once a diagnosis of </w:t>
      </w:r>
      <w:r>
        <w:rPr>
          <w:rFonts w:cs="Times New Roman"/>
          <w:szCs w:val="24"/>
        </w:rPr>
        <w:t>HIV</w:t>
      </w:r>
      <w:r>
        <w:rPr>
          <w:rFonts w:ascii="Times New Roman" w:hAnsi="Times New Roman" w:cs="Times New Roman"/>
          <w:sz w:val="24"/>
          <w:szCs w:val="24"/>
        </w:rPr>
        <w:t xml:space="preserve"> infection is established, the patient should be referred to a clinician with specialized expertise in </w:t>
      </w:r>
      <w:r>
        <w:rPr>
          <w:rFonts w:cs="Times New Roman"/>
          <w:szCs w:val="24"/>
        </w:rPr>
        <w:t>HIV</w:t>
      </w:r>
      <w:r>
        <w:rPr>
          <w:rFonts w:ascii="Times New Roman" w:hAnsi="Times New Roman" w:cs="Times New Roman"/>
          <w:sz w:val="24"/>
          <w:szCs w:val="24"/>
        </w:rPr>
        <w:t xml:space="preserve"> treatment.</w:t>
      </w:r>
    </w:p>
    <w:p w:rsidR="004116CC" w:rsidRDefault="00B15945" w:rsidP="004211D2">
      <w:pPr>
        <w:pStyle w:val="BL-MID"/>
        <w:widowControl w:val="0"/>
        <w:spacing w:after="0" w:line="480" w:lineRule="auto"/>
        <w:ind w:left="357" w:hanging="357"/>
        <w:jc w:val="both"/>
        <w:rPr>
          <w:rFonts w:ascii="Times New Roman" w:hAnsi="Times New Roman" w:cs="Times New Roman"/>
          <w:sz w:val="24"/>
          <w:szCs w:val="24"/>
        </w:rPr>
      </w:pPr>
      <w:r>
        <w:rPr>
          <w:rStyle w:val="BulletManualBodyList"/>
          <w:rFonts w:ascii="Times New Roman" w:hAnsi="Times New Roman" w:cs="Times New Roman"/>
          <w:sz w:val="24"/>
          <w:szCs w:val="24"/>
        </w:rPr>
        <w:t>•</w:t>
      </w:r>
      <w:r>
        <w:rPr>
          <w:rFonts w:ascii="Times New Roman" w:hAnsi="Times New Roman" w:cs="Times New Roman"/>
          <w:sz w:val="24"/>
          <w:szCs w:val="24"/>
        </w:rPr>
        <w:tab/>
        <w:t>Confidentiality should be protected of those who are tested.</w:t>
      </w:r>
    </w:p>
    <w:p w:rsidR="004116CC" w:rsidRDefault="00B15945" w:rsidP="004211D2">
      <w:pPr>
        <w:pStyle w:val="BL-MID"/>
        <w:widowControl w:val="0"/>
        <w:spacing w:after="0" w:line="480" w:lineRule="auto"/>
        <w:ind w:left="357" w:hanging="357"/>
        <w:jc w:val="both"/>
        <w:rPr>
          <w:rFonts w:ascii="Times New Roman" w:hAnsi="Times New Roman" w:cs="Times New Roman"/>
          <w:sz w:val="24"/>
          <w:szCs w:val="24"/>
        </w:rPr>
      </w:pPr>
      <w:r>
        <w:rPr>
          <w:rStyle w:val="BulletManualBodyList"/>
          <w:rFonts w:ascii="Times New Roman" w:hAnsi="Times New Roman" w:cs="Times New Roman"/>
          <w:sz w:val="24"/>
          <w:szCs w:val="24"/>
        </w:rPr>
        <w:t>•</w:t>
      </w:r>
      <w:r>
        <w:rPr>
          <w:rFonts w:ascii="Times New Roman" w:hAnsi="Times New Roman" w:cs="Times New Roman"/>
          <w:sz w:val="24"/>
          <w:szCs w:val="24"/>
        </w:rPr>
        <w:tab/>
        <w:t xml:space="preserve">Local, state, and federal regulations and policies that govern provision of </w:t>
      </w:r>
      <w:r>
        <w:rPr>
          <w:rFonts w:cs="Times New Roman"/>
          <w:szCs w:val="24"/>
        </w:rPr>
        <w:t>HIV</w:t>
      </w:r>
      <w:r>
        <w:rPr>
          <w:rFonts w:ascii="Times New Roman" w:hAnsi="Times New Roman" w:cs="Times New Roman"/>
          <w:sz w:val="24"/>
          <w:szCs w:val="24"/>
        </w:rPr>
        <w:t xml:space="preserve"> testing should be followed.</w:t>
      </w:r>
    </w:p>
    <w:p w:rsidR="004116CC" w:rsidRDefault="00B15945" w:rsidP="004211D2">
      <w:pPr>
        <w:pStyle w:val="BL-LAST"/>
        <w:widowControl w:val="0"/>
        <w:spacing w:after="0" w:line="480" w:lineRule="auto"/>
        <w:ind w:left="357" w:hanging="357"/>
        <w:jc w:val="both"/>
        <w:rPr>
          <w:rFonts w:ascii="Times New Roman" w:hAnsi="Times New Roman" w:cs="Times New Roman"/>
          <w:sz w:val="24"/>
          <w:szCs w:val="24"/>
        </w:rPr>
      </w:pPr>
      <w:r>
        <w:rPr>
          <w:rStyle w:val="BulletManualBodyList"/>
          <w:rFonts w:ascii="Times New Roman" w:hAnsi="Times New Roman" w:cs="Times New Roman"/>
          <w:sz w:val="24"/>
          <w:szCs w:val="24"/>
        </w:rPr>
        <w:t>•</w:t>
      </w:r>
      <w:r>
        <w:rPr>
          <w:rFonts w:ascii="Times New Roman" w:hAnsi="Times New Roman" w:cs="Times New Roman"/>
          <w:sz w:val="24"/>
          <w:szCs w:val="24"/>
        </w:rPr>
        <w:tab/>
        <w:t xml:space="preserve">Clinicians should be alert to the possibility of the acute retroviral syndrome when evaluating patients with a comp7atible symptom complex. </w:t>
      </w:r>
    </w:p>
    <w:p w:rsidR="004116CC" w:rsidRDefault="00B15945" w:rsidP="004211D2">
      <w:pPr>
        <w:pStyle w:val="Ref-H1"/>
        <w:widowControl w:val="0"/>
        <w:spacing w:after="0" w:line="480" w:lineRule="auto"/>
        <w:jc w:val="both"/>
        <w:rPr>
          <w:rFonts w:ascii="Times New Roman" w:hAnsi="Times New Roman" w:cs="Times New Roman"/>
          <w:sz w:val="24"/>
          <w:szCs w:val="24"/>
        </w:rPr>
      </w:pPr>
      <w:r>
        <w:rPr>
          <w:rFonts w:ascii="Times New Roman" w:hAnsi="Times New Roman" w:cs="Times New Roman"/>
          <w:sz w:val="24"/>
          <w:szCs w:val="24"/>
        </w:rPr>
        <w:t>Reference</w:t>
      </w:r>
    </w:p>
    <w:p w:rsidR="004116CC" w:rsidRDefault="00B15945" w:rsidP="004211D2">
      <w:pPr>
        <w:pStyle w:val="REF-U"/>
        <w:widowControl w:val="0"/>
        <w:spacing w:after="0" w:line="480" w:lineRule="auto"/>
        <w:jc w:val="both"/>
        <w:rPr>
          <w:rFonts w:ascii="Times New Roman" w:hAnsi="Times New Roman" w:cs="Times New Roman"/>
          <w:sz w:val="24"/>
          <w:szCs w:val="24"/>
        </w:rPr>
      </w:pPr>
      <w:r>
        <w:rPr>
          <w:rFonts w:ascii="Times New Roman" w:hAnsi="Times New Roman" w:cs="Times New Roman"/>
          <w:sz w:val="24"/>
          <w:szCs w:val="24"/>
        </w:rPr>
        <w:lastRenderedPageBreak/>
        <w:t>Annotated Bibliography</w:t>
      </w:r>
    </w:p>
    <w:p w:rsidR="00372C28" w:rsidRDefault="00372C28" w:rsidP="004211D2">
      <w:pPr>
        <w:pStyle w:val="REF-U"/>
        <w:widowControl w:val="0"/>
        <w:spacing w:after="0" w:line="480" w:lineRule="auto"/>
        <w:jc w:val="both"/>
        <w:rPr>
          <w:rFonts w:ascii="Times New Roman" w:hAnsi="Times New Roman" w:cs="Times New Roman"/>
          <w:sz w:val="24"/>
          <w:szCs w:val="24"/>
        </w:rPr>
      </w:pPr>
      <w:r>
        <w:rPr>
          <w:rFonts w:ascii="Times New Roman" w:hAnsi="Times New Roman" w:cs="Times New Roman"/>
          <w:sz w:val="24"/>
          <w:szCs w:val="24"/>
        </w:rPr>
        <w:t>&lt;Ref-Open&gt;</w:t>
      </w:r>
    </w:p>
    <w:p w:rsidR="004116CC" w:rsidRDefault="00B15945" w:rsidP="004211D2">
      <w:pPr>
        <w:pStyle w:val="REF-N"/>
        <w:widowControl w:val="0"/>
        <w:spacing w:after="0" w:line="480" w:lineRule="auto"/>
        <w:ind w:left="360" w:hanging="360"/>
        <w:jc w:val="both"/>
        <w:rPr>
          <w:rFonts w:ascii="Times New Roman" w:hAnsi="Times New Roman" w:cs="Times New Roman"/>
          <w:sz w:val="24"/>
          <w:szCs w:val="24"/>
        </w:rPr>
      </w:pPr>
      <w:r w:rsidRPr="00FB6270">
        <w:rPr>
          <w:rStyle w:val="bibnumber"/>
        </w:rPr>
        <w:t>1</w:t>
      </w:r>
      <w:r w:rsidRPr="00FB6270">
        <w:t>.</w:t>
      </w:r>
      <w:r>
        <w:rPr>
          <w:rFonts w:asciiTheme="majorBidi" w:hAnsiTheme="majorBidi" w:cstheme="majorBidi"/>
          <w:sz w:val="24"/>
          <w:szCs w:val="24"/>
        </w:rPr>
        <w:tab/>
      </w:r>
      <w:r>
        <w:rPr>
          <w:rStyle w:val="bibsurname"/>
          <w:rFonts w:cs="Times New Roman"/>
          <w:szCs w:val="24"/>
        </w:rPr>
        <w:t>Branson</w:t>
      </w:r>
      <w:r>
        <w:rPr>
          <w:rFonts w:ascii="Times New Roman" w:hAnsi="Times New Roman" w:cs="Times New Roman"/>
          <w:sz w:val="24"/>
          <w:szCs w:val="24"/>
        </w:rPr>
        <w:t xml:space="preserve"> </w:t>
      </w:r>
      <w:r>
        <w:rPr>
          <w:rStyle w:val="bibfname"/>
          <w:rFonts w:cs="Times New Roman"/>
          <w:szCs w:val="24"/>
        </w:rPr>
        <w:t>BM</w:t>
      </w:r>
      <w:r>
        <w:rPr>
          <w:rFonts w:ascii="Times New Roman" w:hAnsi="Times New Roman" w:cs="Times New Roman"/>
          <w:sz w:val="24"/>
          <w:szCs w:val="24"/>
        </w:rPr>
        <w:t xml:space="preserve">, </w:t>
      </w:r>
      <w:r>
        <w:rPr>
          <w:rStyle w:val="bibsurname"/>
          <w:rFonts w:cs="Times New Roman"/>
          <w:szCs w:val="24"/>
        </w:rPr>
        <w:t>Handsfield</w:t>
      </w:r>
      <w:r>
        <w:rPr>
          <w:rFonts w:ascii="Times New Roman" w:hAnsi="Times New Roman" w:cs="Times New Roman"/>
          <w:sz w:val="24"/>
          <w:szCs w:val="24"/>
        </w:rPr>
        <w:t xml:space="preserve"> </w:t>
      </w:r>
      <w:r>
        <w:rPr>
          <w:rStyle w:val="bibfname"/>
          <w:rFonts w:cs="Times New Roman"/>
          <w:szCs w:val="24"/>
        </w:rPr>
        <w:t>HH</w:t>
      </w:r>
      <w:r>
        <w:rPr>
          <w:rFonts w:ascii="Times New Roman" w:hAnsi="Times New Roman" w:cs="Times New Roman"/>
          <w:sz w:val="24"/>
          <w:szCs w:val="24"/>
        </w:rPr>
        <w:t xml:space="preserve">, </w:t>
      </w:r>
      <w:r>
        <w:rPr>
          <w:rStyle w:val="bibsurname"/>
          <w:rFonts w:cs="Times New Roman"/>
          <w:szCs w:val="24"/>
        </w:rPr>
        <w:t>Lampe</w:t>
      </w:r>
      <w:r>
        <w:rPr>
          <w:rFonts w:ascii="Times New Roman" w:hAnsi="Times New Roman" w:cs="Times New Roman"/>
          <w:sz w:val="24"/>
          <w:szCs w:val="24"/>
        </w:rPr>
        <w:t xml:space="preserve"> </w:t>
      </w:r>
      <w:r>
        <w:rPr>
          <w:rStyle w:val="bibfname"/>
          <w:rFonts w:cs="Times New Roman"/>
          <w:szCs w:val="24"/>
        </w:rPr>
        <w:t>MA</w:t>
      </w:r>
      <w:r>
        <w:rPr>
          <w:rFonts w:ascii="Times New Roman" w:hAnsi="Times New Roman" w:cs="Times New Roman"/>
          <w:sz w:val="24"/>
          <w:szCs w:val="24"/>
        </w:rPr>
        <w:t xml:space="preserve">, </w:t>
      </w:r>
      <w:r>
        <w:rPr>
          <w:rStyle w:val="bibetal"/>
          <w:rFonts w:cs="Times New Roman"/>
          <w:szCs w:val="24"/>
        </w:rPr>
        <w:t>et al</w:t>
      </w:r>
      <w:r>
        <w:rPr>
          <w:rFonts w:ascii="Times New Roman" w:hAnsi="Times New Roman" w:cs="Times New Roman"/>
          <w:sz w:val="24"/>
          <w:szCs w:val="24"/>
        </w:rPr>
        <w:t xml:space="preserve">. </w:t>
      </w:r>
      <w:r>
        <w:rPr>
          <w:rStyle w:val="bibtitle"/>
          <w:rFonts w:ascii="Times New Roman" w:hAnsi="Times New Roman" w:cs="Times New Roman"/>
          <w:szCs w:val="24"/>
        </w:rPr>
        <w:t>Revised recommendations for HIV testing of adults, adolescents, and pregnant women in health-care settings. MMWR Morb Mortal Wkly Rep</w:t>
      </w:r>
      <w:r>
        <w:rPr>
          <w:rFonts w:ascii="Times New Roman" w:hAnsi="Times New Roman" w:cs="Times New Roman"/>
          <w:sz w:val="24"/>
          <w:szCs w:val="24"/>
        </w:rPr>
        <w:t xml:space="preserve"> </w:t>
      </w:r>
      <w:r>
        <w:rPr>
          <w:rStyle w:val="bibyear"/>
          <w:rFonts w:cs="Times New Roman"/>
          <w:szCs w:val="24"/>
        </w:rPr>
        <w:t>2006</w:t>
      </w:r>
      <w:r>
        <w:rPr>
          <w:rFonts w:ascii="Times New Roman" w:hAnsi="Times New Roman" w:cs="Times New Roman"/>
          <w:sz w:val="24"/>
          <w:szCs w:val="24"/>
        </w:rPr>
        <w:t>;55(RR-14):</w:t>
      </w:r>
      <w:r>
        <w:rPr>
          <w:rStyle w:val="bibfpage"/>
          <w:rFonts w:cs="Times New Roman"/>
          <w:szCs w:val="24"/>
        </w:rPr>
        <w:t>1</w:t>
      </w:r>
      <w:r>
        <w:rPr>
          <w:rFonts w:ascii="Times New Roman" w:hAnsi="Times New Roman" w:cs="Times New Roman"/>
          <w:sz w:val="24"/>
          <w:szCs w:val="24"/>
        </w:rPr>
        <w:t>. (</w:t>
      </w:r>
      <w:r>
        <w:rPr>
          <w:rFonts w:ascii="Times New Roman" w:hAnsi="Times New Roman" w:cs="Times New Roman"/>
          <w:i/>
          <w:sz w:val="24"/>
          <w:szCs w:val="24"/>
        </w:rPr>
        <w:t>Recommends HIV testing for all health care providers in the public and private sectors, including those working in hospital emergency departments, urgent care clinics, inpatient services, substance abuse treatment clinics, public health clinics, community clinics, correctional health care facilities, and primary care settings.</w:t>
      </w:r>
      <w:r>
        <w:rPr>
          <w:rFonts w:ascii="Times New Roman" w:hAnsi="Times New Roman" w:cs="Times New Roman"/>
          <w:sz w:val="24"/>
          <w:szCs w:val="24"/>
        </w:rPr>
        <w:t>)</w:t>
      </w:r>
    </w:p>
    <w:p w:rsidR="004116CC" w:rsidRDefault="00B15945" w:rsidP="004211D2">
      <w:pPr>
        <w:pStyle w:val="REF-N"/>
        <w:widowControl w:val="0"/>
        <w:spacing w:after="0" w:line="480" w:lineRule="auto"/>
        <w:ind w:left="360" w:hanging="360"/>
        <w:jc w:val="both"/>
        <w:rPr>
          <w:rFonts w:ascii="Times New Roman" w:hAnsi="Times New Roman" w:cs="Times New Roman"/>
          <w:sz w:val="24"/>
          <w:szCs w:val="24"/>
        </w:rPr>
      </w:pPr>
      <w:r w:rsidRPr="00FB6270">
        <w:rPr>
          <w:rStyle w:val="bibnumber"/>
        </w:rPr>
        <w:t>2</w:t>
      </w:r>
      <w:r w:rsidRPr="00FB6270">
        <w:t>.</w:t>
      </w:r>
      <w:r>
        <w:rPr>
          <w:rFonts w:asciiTheme="majorBidi" w:hAnsiTheme="majorBidi" w:cstheme="majorBidi"/>
          <w:sz w:val="24"/>
          <w:szCs w:val="24"/>
        </w:rPr>
        <w:tab/>
      </w:r>
      <w:r>
        <w:rPr>
          <w:rStyle w:val="bibarticle"/>
          <w:rFonts w:cs="Times New Roman"/>
          <w:szCs w:val="24"/>
        </w:rPr>
        <w:t>Centers for Disease Control and Prevention. Detection of acute HIV infection in two evaluations of a new HIV diagnostic testing algorithm—United States, 2011-2013</w:t>
      </w:r>
      <w:r>
        <w:rPr>
          <w:rFonts w:ascii="Times New Roman" w:hAnsi="Times New Roman" w:cs="Times New Roman"/>
          <w:sz w:val="24"/>
          <w:szCs w:val="24"/>
        </w:rPr>
        <w:t xml:space="preserve">. </w:t>
      </w:r>
      <w:r>
        <w:rPr>
          <w:rStyle w:val="bibjournal"/>
          <w:rFonts w:cs="Times New Roman"/>
          <w:szCs w:val="24"/>
        </w:rPr>
        <w:t>MMWR Morb Mortal Wkly Rep</w:t>
      </w:r>
      <w:r>
        <w:rPr>
          <w:rFonts w:ascii="Times New Roman" w:hAnsi="Times New Roman" w:cs="Times New Roman"/>
          <w:sz w:val="24"/>
          <w:szCs w:val="24"/>
        </w:rPr>
        <w:t xml:space="preserve"> </w:t>
      </w:r>
      <w:r>
        <w:rPr>
          <w:rStyle w:val="bibyear"/>
          <w:rFonts w:cs="Times New Roman"/>
          <w:szCs w:val="24"/>
        </w:rPr>
        <w:t>2013</w:t>
      </w:r>
      <w:r>
        <w:rPr>
          <w:rFonts w:ascii="Times New Roman" w:hAnsi="Times New Roman" w:cs="Times New Roman"/>
          <w:sz w:val="24"/>
          <w:szCs w:val="24"/>
        </w:rPr>
        <w:t>;</w:t>
      </w:r>
      <w:r>
        <w:rPr>
          <w:rStyle w:val="bibvolume"/>
          <w:rFonts w:cs="Times New Roman"/>
          <w:szCs w:val="24"/>
        </w:rPr>
        <w:t>62</w:t>
      </w:r>
      <w:r>
        <w:rPr>
          <w:rFonts w:ascii="Times New Roman" w:hAnsi="Times New Roman" w:cs="Times New Roman"/>
          <w:sz w:val="24"/>
          <w:szCs w:val="24"/>
        </w:rPr>
        <w:t>:</w:t>
      </w:r>
      <w:r>
        <w:rPr>
          <w:rStyle w:val="bibfpage"/>
          <w:rFonts w:cs="Times New Roman"/>
          <w:szCs w:val="24"/>
        </w:rPr>
        <w:t>489</w:t>
      </w:r>
      <w:r>
        <w:rPr>
          <w:rFonts w:ascii="Times New Roman" w:hAnsi="Times New Roman" w:cs="Times New Roman"/>
          <w:sz w:val="24"/>
          <w:szCs w:val="24"/>
        </w:rPr>
        <w:t>. (</w:t>
      </w:r>
      <w:r>
        <w:rPr>
          <w:rFonts w:ascii="Times New Roman" w:hAnsi="Times New Roman" w:cs="Times New Roman"/>
          <w:i/>
          <w:sz w:val="24"/>
          <w:szCs w:val="24"/>
        </w:rPr>
        <w:t>Presents a useful algorithm for testing adopted here</w:t>
      </w:r>
      <w:r>
        <w:rPr>
          <w:rFonts w:ascii="Times New Roman" w:hAnsi="Times New Roman" w:cs="Times New Roman"/>
          <w:sz w:val="24"/>
          <w:szCs w:val="24"/>
        </w:rPr>
        <w:t>.)</w:t>
      </w:r>
    </w:p>
    <w:p w:rsidR="004116CC" w:rsidRDefault="00B15945" w:rsidP="004211D2">
      <w:pPr>
        <w:pStyle w:val="REF-N0"/>
        <w:widowControl w:val="0"/>
        <w:spacing w:after="0" w:line="480" w:lineRule="auto"/>
        <w:ind w:left="360" w:hanging="360"/>
        <w:jc w:val="both"/>
        <w:rPr>
          <w:rFonts w:ascii="Times New Roman" w:hAnsi="Times New Roman" w:cs="Times New Roman"/>
          <w:sz w:val="24"/>
          <w:szCs w:val="24"/>
        </w:rPr>
      </w:pPr>
      <w:r w:rsidRPr="00FB6270">
        <w:rPr>
          <w:rStyle w:val="bibnumber"/>
        </w:rPr>
        <w:t>3</w:t>
      </w:r>
      <w:r w:rsidRPr="00FB6270">
        <w:t>.</w:t>
      </w:r>
      <w:r>
        <w:rPr>
          <w:rFonts w:ascii="Times New Roman" w:hAnsi="Times New Roman" w:cs="Times New Roman"/>
          <w:sz w:val="24"/>
          <w:szCs w:val="24"/>
        </w:rPr>
        <w:tab/>
      </w:r>
      <w:r>
        <w:rPr>
          <w:rStyle w:val="bibarticle"/>
          <w:rFonts w:cs="Times New Roman"/>
          <w:szCs w:val="24"/>
        </w:rPr>
        <w:t>Centers for Disease Control and Prevention</w:t>
      </w:r>
      <w:r>
        <w:rPr>
          <w:rFonts w:ascii="Times New Roman" w:hAnsi="Times New Roman" w:cs="Times New Roman"/>
          <w:sz w:val="24"/>
          <w:szCs w:val="24"/>
        </w:rPr>
        <w:t xml:space="preserve">. </w:t>
      </w:r>
      <w:proofErr w:type="gramStart"/>
      <w:r>
        <w:rPr>
          <w:rFonts w:ascii="Times New Roman" w:hAnsi="Times New Roman" w:cs="Times New Roman"/>
          <w:sz w:val="24"/>
          <w:szCs w:val="24"/>
        </w:rPr>
        <w:t xml:space="preserve">Estimated HIV incidence and prevalence in the United States, </w:t>
      </w:r>
      <w:r>
        <w:rPr>
          <w:rStyle w:val="bibfpage"/>
          <w:rFonts w:cs="Times New Roman"/>
          <w:szCs w:val="24"/>
        </w:rPr>
        <w:t>2017</w:t>
      </w:r>
      <w:r>
        <w:rPr>
          <w:rFonts w:ascii="Times New Roman" w:hAnsi="Times New Roman" w:cs="Times New Roman"/>
          <w:sz w:val="24"/>
          <w:szCs w:val="24"/>
        </w:rPr>
        <w:t>–</w:t>
      </w:r>
      <w:r>
        <w:rPr>
          <w:rStyle w:val="biblpage"/>
          <w:rFonts w:cs="Times New Roman"/>
          <w:szCs w:val="24"/>
        </w:rPr>
        <w:t>2021</w:t>
      </w:r>
      <w:r>
        <w:rPr>
          <w:rFonts w:ascii="Times New Roman" w:hAnsi="Times New Roman" w:cs="Times New Roman"/>
          <w:sz w:val="24"/>
          <w:szCs w:val="24"/>
        </w:rPr>
        <w:t>.</w:t>
      </w:r>
      <w:proofErr w:type="gramEnd"/>
      <w:r>
        <w:rPr>
          <w:rFonts w:ascii="Times New Roman" w:hAnsi="Times New Roman" w:cs="Times New Roman"/>
          <w:sz w:val="24"/>
          <w:szCs w:val="24"/>
        </w:rPr>
        <w:t> HIV Surveillance Supplemental Report, 2023; 28 (No.3). </w:t>
      </w:r>
      <w:hyperlink r:id="rId15" w:history="1">
        <w:r>
          <w:rPr>
            <w:rStyle w:val="URL"/>
            <w:rFonts w:ascii="Times New Roman" w:hAnsi="Times New Roman" w:cs="Times New Roman"/>
            <w:sz w:val="24"/>
            <w:szCs w:val="24"/>
          </w:rPr>
          <w:t>http://www.cdc.gov/hiv/library/reports/hiv-surveillance.html</w:t>
        </w:r>
      </w:hyperlink>
      <w:r>
        <w:rPr>
          <w:rFonts w:ascii="Times New Roman" w:hAnsi="Times New Roman" w:cs="Times New Roman"/>
          <w:sz w:val="24"/>
          <w:szCs w:val="24"/>
        </w:rPr>
        <w:t xml:space="preserve">. Published </w:t>
      </w:r>
      <w:r>
        <w:rPr>
          <w:rStyle w:val="bibyear"/>
          <w:rFonts w:cs="Times New Roman"/>
          <w:szCs w:val="24"/>
        </w:rPr>
        <w:t>May 2023</w:t>
      </w:r>
      <w:r>
        <w:rPr>
          <w:rFonts w:ascii="Times New Roman" w:hAnsi="Times New Roman" w:cs="Times New Roman"/>
          <w:sz w:val="24"/>
          <w:szCs w:val="24"/>
        </w:rPr>
        <w:t xml:space="preserve">. </w:t>
      </w:r>
      <w:r>
        <w:rPr>
          <w:rStyle w:val="AccessedDate"/>
          <w:rFonts w:ascii="Times New Roman" w:hAnsi="Times New Roman" w:cs="Times New Roman"/>
          <w:sz w:val="24"/>
          <w:szCs w:val="24"/>
        </w:rPr>
        <w:t>Accessed September 11, 2023</w:t>
      </w:r>
      <w:r>
        <w:rPr>
          <w:rFonts w:ascii="Times New Roman" w:hAnsi="Times New Roman" w:cs="Times New Roman"/>
          <w:color w:val="000000"/>
          <w:sz w:val="24"/>
          <w:szCs w:val="24"/>
          <w:shd w:val="clear" w:color="auto" w:fill="FFFFFF"/>
        </w:rPr>
        <w:t>.</w:t>
      </w:r>
      <w:r>
        <w:rPr>
          <w:rFonts w:ascii="Times New Roman" w:hAnsi="Times New Roman" w:cs="Times New Roman"/>
          <w:sz w:val="24"/>
          <w:szCs w:val="24"/>
        </w:rPr>
        <w:t xml:space="preserve">. </w:t>
      </w:r>
      <w:r>
        <w:rPr>
          <w:rFonts w:ascii="Times New Roman" w:hAnsi="Times New Roman" w:cs="Times New Roman"/>
          <w:i/>
          <w:sz w:val="24"/>
          <w:szCs w:val="24"/>
        </w:rPr>
        <w:t>(Trends in HIV diagnosis, transmission categories, race/ethnicity, and age.)</w:t>
      </w:r>
    </w:p>
    <w:p w:rsidR="004116CC" w:rsidRDefault="00B15945" w:rsidP="004211D2">
      <w:pPr>
        <w:pStyle w:val="REF-N"/>
        <w:widowControl w:val="0"/>
        <w:spacing w:after="0" w:line="480" w:lineRule="auto"/>
        <w:ind w:left="360" w:hanging="360"/>
        <w:jc w:val="both"/>
        <w:rPr>
          <w:rFonts w:ascii="Times New Roman" w:hAnsi="Times New Roman" w:cs="Times New Roman"/>
          <w:sz w:val="24"/>
          <w:szCs w:val="24"/>
        </w:rPr>
      </w:pPr>
      <w:r w:rsidRPr="00FB6270">
        <w:rPr>
          <w:rStyle w:val="bibnumber"/>
        </w:rPr>
        <w:t>4</w:t>
      </w:r>
      <w:r w:rsidRPr="00FB6270">
        <w:t>.</w:t>
      </w:r>
      <w:r>
        <w:rPr>
          <w:rFonts w:ascii="Times New Roman" w:hAnsi="Times New Roman" w:cs="Times New Roman"/>
          <w:sz w:val="24"/>
          <w:szCs w:val="24"/>
        </w:rPr>
        <w:tab/>
      </w:r>
      <w:r>
        <w:rPr>
          <w:rStyle w:val="bibarticle"/>
          <w:rFonts w:cs="Times New Roman"/>
          <w:szCs w:val="24"/>
        </w:rPr>
        <w:t>Centers for Disease Control and Prevention (CDC). HIV counseling and testing—United States, 1993</w:t>
      </w:r>
      <w:r>
        <w:rPr>
          <w:rFonts w:ascii="Times New Roman" w:hAnsi="Times New Roman" w:cs="Times New Roman"/>
          <w:sz w:val="24"/>
          <w:szCs w:val="24"/>
        </w:rPr>
        <w:t xml:space="preserve">. </w:t>
      </w:r>
      <w:r>
        <w:rPr>
          <w:rStyle w:val="bibjournal"/>
          <w:rFonts w:cs="Times New Roman"/>
          <w:szCs w:val="24"/>
        </w:rPr>
        <w:t>MMWR Morb Mortal Wkly Rep</w:t>
      </w:r>
      <w:r>
        <w:rPr>
          <w:rFonts w:ascii="Times New Roman" w:hAnsi="Times New Roman" w:cs="Times New Roman"/>
          <w:sz w:val="24"/>
          <w:szCs w:val="24"/>
        </w:rPr>
        <w:t xml:space="preserve"> </w:t>
      </w:r>
      <w:r>
        <w:rPr>
          <w:rStyle w:val="bibyear"/>
          <w:rFonts w:cs="Times New Roman"/>
          <w:szCs w:val="24"/>
        </w:rPr>
        <w:t>1995</w:t>
      </w:r>
      <w:r>
        <w:rPr>
          <w:rFonts w:ascii="Times New Roman" w:hAnsi="Times New Roman" w:cs="Times New Roman"/>
          <w:sz w:val="24"/>
          <w:szCs w:val="24"/>
        </w:rPr>
        <w:t>;</w:t>
      </w:r>
      <w:r>
        <w:rPr>
          <w:rStyle w:val="bibvolume"/>
          <w:rFonts w:cs="Times New Roman"/>
          <w:szCs w:val="24"/>
        </w:rPr>
        <w:t>44</w:t>
      </w:r>
      <w:r>
        <w:rPr>
          <w:rFonts w:ascii="Times New Roman" w:hAnsi="Times New Roman" w:cs="Times New Roman"/>
          <w:sz w:val="24"/>
          <w:szCs w:val="24"/>
        </w:rPr>
        <w:t>:</w:t>
      </w:r>
      <w:r>
        <w:rPr>
          <w:rStyle w:val="bibfpage"/>
          <w:rFonts w:cs="Times New Roman"/>
          <w:szCs w:val="24"/>
        </w:rPr>
        <w:t>169</w:t>
      </w:r>
      <w:r>
        <w:rPr>
          <w:rFonts w:ascii="Times New Roman" w:hAnsi="Times New Roman" w:cs="Times New Roman"/>
          <w:sz w:val="24"/>
          <w:szCs w:val="24"/>
        </w:rPr>
        <w:t>. (</w:t>
      </w:r>
      <w:r>
        <w:rPr>
          <w:rFonts w:ascii="Times New Roman" w:hAnsi="Times New Roman" w:cs="Times New Roman"/>
          <w:i/>
          <w:sz w:val="24"/>
          <w:szCs w:val="24"/>
        </w:rPr>
        <w:t>An examination of the variations in rates of use of private and public HIV counseling and testing sites by state.</w:t>
      </w:r>
      <w:r>
        <w:rPr>
          <w:rFonts w:ascii="Times New Roman" w:hAnsi="Times New Roman" w:cs="Times New Roman"/>
          <w:sz w:val="24"/>
          <w:szCs w:val="24"/>
        </w:rPr>
        <w:t>)</w:t>
      </w:r>
    </w:p>
    <w:p w:rsidR="004116CC" w:rsidRDefault="00B15945" w:rsidP="004211D2">
      <w:pPr>
        <w:pStyle w:val="REF-N"/>
        <w:widowControl w:val="0"/>
        <w:spacing w:after="0" w:line="480" w:lineRule="auto"/>
        <w:ind w:left="360" w:hanging="360"/>
        <w:jc w:val="both"/>
        <w:rPr>
          <w:rFonts w:ascii="Times New Roman" w:hAnsi="Times New Roman" w:cs="Times New Roman"/>
          <w:sz w:val="24"/>
          <w:szCs w:val="24"/>
        </w:rPr>
      </w:pPr>
      <w:r w:rsidRPr="00FB6270">
        <w:rPr>
          <w:rStyle w:val="bibnumber"/>
        </w:rPr>
        <w:t>5</w:t>
      </w:r>
      <w:r w:rsidRPr="00FB6270">
        <w:t>.</w:t>
      </w:r>
      <w:r>
        <w:rPr>
          <w:rFonts w:ascii="Times New Roman" w:hAnsi="Times New Roman" w:cs="Times New Roman"/>
          <w:sz w:val="24"/>
          <w:szCs w:val="24"/>
        </w:rPr>
        <w:tab/>
      </w:r>
      <w:r>
        <w:rPr>
          <w:rStyle w:val="bibsurname"/>
          <w:rFonts w:cs="Times New Roman"/>
          <w:szCs w:val="24"/>
        </w:rPr>
        <w:t>Liddicoat</w:t>
      </w:r>
      <w:r>
        <w:rPr>
          <w:rFonts w:ascii="Times New Roman" w:hAnsi="Times New Roman" w:cs="Times New Roman"/>
          <w:sz w:val="24"/>
          <w:szCs w:val="24"/>
        </w:rPr>
        <w:t xml:space="preserve"> </w:t>
      </w:r>
      <w:r>
        <w:rPr>
          <w:rStyle w:val="bibfname"/>
          <w:rFonts w:cs="Times New Roman"/>
          <w:szCs w:val="24"/>
        </w:rPr>
        <w:t>RV</w:t>
      </w:r>
      <w:r>
        <w:rPr>
          <w:rFonts w:ascii="Times New Roman" w:hAnsi="Times New Roman" w:cs="Times New Roman"/>
          <w:sz w:val="24"/>
          <w:szCs w:val="24"/>
        </w:rPr>
        <w:t xml:space="preserve">, </w:t>
      </w:r>
      <w:r>
        <w:rPr>
          <w:rStyle w:val="bibsurname"/>
          <w:rFonts w:cs="Times New Roman"/>
          <w:szCs w:val="24"/>
        </w:rPr>
        <w:t>Horton</w:t>
      </w:r>
      <w:r>
        <w:rPr>
          <w:rFonts w:ascii="Times New Roman" w:hAnsi="Times New Roman" w:cs="Times New Roman"/>
          <w:sz w:val="24"/>
          <w:szCs w:val="24"/>
        </w:rPr>
        <w:t xml:space="preserve"> </w:t>
      </w:r>
      <w:r>
        <w:rPr>
          <w:rStyle w:val="bibfname"/>
          <w:rFonts w:cs="Times New Roman"/>
          <w:szCs w:val="24"/>
        </w:rPr>
        <w:t>NJ</w:t>
      </w:r>
      <w:r>
        <w:rPr>
          <w:rFonts w:ascii="Times New Roman" w:hAnsi="Times New Roman" w:cs="Times New Roman"/>
          <w:sz w:val="24"/>
          <w:szCs w:val="24"/>
        </w:rPr>
        <w:t xml:space="preserve">, </w:t>
      </w:r>
      <w:r>
        <w:rPr>
          <w:rStyle w:val="bibsurname"/>
          <w:rFonts w:cs="Times New Roman"/>
          <w:szCs w:val="24"/>
        </w:rPr>
        <w:t>Urban</w:t>
      </w:r>
      <w:r>
        <w:rPr>
          <w:rFonts w:ascii="Times New Roman" w:hAnsi="Times New Roman" w:cs="Times New Roman"/>
          <w:sz w:val="24"/>
          <w:szCs w:val="24"/>
        </w:rPr>
        <w:t xml:space="preserve"> </w:t>
      </w:r>
      <w:r>
        <w:rPr>
          <w:rStyle w:val="bibfname"/>
          <w:rFonts w:cs="Times New Roman"/>
          <w:szCs w:val="24"/>
        </w:rPr>
        <w:t>R</w:t>
      </w:r>
      <w:r>
        <w:rPr>
          <w:rFonts w:ascii="Times New Roman" w:hAnsi="Times New Roman" w:cs="Times New Roman"/>
          <w:sz w:val="24"/>
          <w:szCs w:val="24"/>
        </w:rPr>
        <w:t xml:space="preserve">, </w:t>
      </w:r>
      <w:r>
        <w:rPr>
          <w:rStyle w:val="bibetal"/>
          <w:rFonts w:cs="Times New Roman"/>
          <w:szCs w:val="24"/>
        </w:rPr>
        <w:t>et al</w:t>
      </w:r>
      <w:r>
        <w:rPr>
          <w:rFonts w:ascii="Times New Roman" w:hAnsi="Times New Roman" w:cs="Times New Roman"/>
          <w:sz w:val="24"/>
          <w:szCs w:val="24"/>
        </w:rPr>
        <w:t xml:space="preserve">. </w:t>
      </w:r>
      <w:r>
        <w:rPr>
          <w:rStyle w:val="bibarticle"/>
          <w:rFonts w:cs="Times New Roman"/>
          <w:szCs w:val="24"/>
        </w:rPr>
        <w:t>Assessing missed opportunities for HIV testing in medical settings</w:t>
      </w:r>
      <w:r>
        <w:rPr>
          <w:rFonts w:ascii="Times New Roman" w:hAnsi="Times New Roman" w:cs="Times New Roman"/>
          <w:sz w:val="24"/>
          <w:szCs w:val="24"/>
        </w:rPr>
        <w:t xml:space="preserve">. </w:t>
      </w:r>
      <w:r>
        <w:rPr>
          <w:rStyle w:val="bibjournal"/>
          <w:rFonts w:cs="Times New Roman"/>
          <w:szCs w:val="24"/>
        </w:rPr>
        <w:t>J Gen Intern Med</w:t>
      </w:r>
      <w:r>
        <w:rPr>
          <w:rFonts w:ascii="Times New Roman" w:hAnsi="Times New Roman" w:cs="Times New Roman"/>
          <w:sz w:val="24"/>
          <w:szCs w:val="24"/>
        </w:rPr>
        <w:t xml:space="preserve"> </w:t>
      </w:r>
      <w:r>
        <w:rPr>
          <w:rStyle w:val="bibyear"/>
          <w:rFonts w:cs="Times New Roman"/>
          <w:szCs w:val="24"/>
        </w:rPr>
        <w:t>2004</w:t>
      </w:r>
      <w:r>
        <w:rPr>
          <w:rFonts w:ascii="Times New Roman" w:hAnsi="Times New Roman" w:cs="Times New Roman"/>
          <w:sz w:val="24"/>
          <w:szCs w:val="24"/>
        </w:rPr>
        <w:t>;</w:t>
      </w:r>
      <w:r>
        <w:rPr>
          <w:rStyle w:val="bibvolume"/>
          <w:rFonts w:cs="Times New Roman"/>
          <w:szCs w:val="24"/>
        </w:rPr>
        <w:t>19</w:t>
      </w:r>
      <w:r>
        <w:rPr>
          <w:rFonts w:ascii="Times New Roman" w:hAnsi="Times New Roman" w:cs="Times New Roman"/>
          <w:sz w:val="24"/>
          <w:szCs w:val="24"/>
        </w:rPr>
        <w:t>:</w:t>
      </w:r>
      <w:r>
        <w:rPr>
          <w:rStyle w:val="bibfpage"/>
          <w:rFonts w:cs="Times New Roman"/>
          <w:szCs w:val="24"/>
        </w:rPr>
        <w:t>349</w:t>
      </w:r>
      <w:r>
        <w:rPr>
          <w:rFonts w:ascii="Times New Roman" w:hAnsi="Times New Roman" w:cs="Times New Roman"/>
          <w:sz w:val="24"/>
          <w:szCs w:val="24"/>
        </w:rPr>
        <w:t>. (</w:t>
      </w:r>
      <w:r>
        <w:rPr>
          <w:rFonts w:ascii="Times New Roman" w:hAnsi="Times New Roman" w:cs="Times New Roman"/>
          <w:i/>
          <w:sz w:val="24"/>
          <w:szCs w:val="24"/>
        </w:rPr>
        <w:t>Missed opportunities for HIV testing are frequent</w:t>
      </w:r>
      <w:r>
        <w:rPr>
          <w:rFonts w:ascii="Times New Roman" w:hAnsi="Times New Roman" w:cs="Times New Roman"/>
          <w:sz w:val="24"/>
          <w:szCs w:val="24"/>
        </w:rPr>
        <w:t>.)</w:t>
      </w:r>
    </w:p>
    <w:p w:rsidR="004116CC" w:rsidRDefault="00B15945" w:rsidP="004211D2">
      <w:pPr>
        <w:pStyle w:val="REF-N"/>
        <w:widowControl w:val="0"/>
        <w:spacing w:after="0" w:line="480" w:lineRule="auto"/>
        <w:ind w:left="360" w:hanging="360"/>
        <w:jc w:val="both"/>
        <w:rPr>
          <w:rFonts w:ascii="Times New Roman" w:hAnsi="Times New Roman" w:cs="Times New Roman"/>
          <w:sz w:val="24"/>
          <w:szCs w:val="24"/>
        </w:rPr>
      </w:pPr>
      <w:r w:rsidRPr="00FB6270">
        <w:rPr>
          <w:rStyle w:val="bibnumber"/>
        </w:rPr>
        <w:t>6</w:t>
      </w:r>
      <w:r w:rsidRPr="00FB6270">
        <w:t>.</w:t>
      </w:r>
      <w:r>
        <w:rPr>
          <w:rFonts w:ascii="Times New Roman" w:hAnsi="Times New Roman" w:cs="Times New Roman"/>
          <w:sz w:val="24"/>
          <w:szCs w:val="24"/>
        </w:rPr>
        <w:tab/>
      </w:r>
      <w:r>
        <w:rPr>
          <w:rStyle w:val="bibsurname"/>
          <w:rFonts w:cs="Times New Roman"/>
          <w:szCs w:val="24"/>
        </w:rPr>
        <w:t>Greenwald</w:t>
      </w:r>
      <w:r>
        <w:rPr>
          <w:rFonts w:ascii="Times New Roman" w:hAnsi="Times New Roman" w:cs="Times New Roman"/>
          <w:sz w:val="24"/>
          <w:szCs w:val="24"/>
        </w:rPr>
        <w:t xml:space="preserve"> </w:t>
      </w:r>
      <w:r>
        <w:rPr>
          <w:rStyle w:val="bibfname"/>
          <w:rFonts w:cs="Times New Roman"/>
          <w:szCs w:val="24"/>
        </w:rPr>
        <w:t>JL</w:t>
      </w:r>
      <w:r>
        <w:rPr>
          <w:rFonts w:ascii="Times New Roman" w:hAnsi="Times New Roman" w:cs="Times New Roman"/>
          <w:sz w:val="24"/>
          <w:szCs w:val="24"/>
        </w:rPr>
        <w:t xml:space="preserve">, </w:t>
      </w:r>
      <w:r>
        <w:rPr>
          <w:rStyle w:val="bibsurname"/>
          <w:rFonts w:cs="Times New Roman"/>
          <w:szCs w:val="24"/>
        </w:rPr>
        <w:t>Hall</w:t>
      </w:r>
      <w:r>
        <w:rPr>
          <w:rFonts w:ascii="Times New Roman" w:hAnsi="Times New Roman" w:cs="Times New Roman"/>
          <w:sz w:val="24"/>
          <w:szCs w:val="24"/>
        </w:rPr>
        <w:t xml:space="preserve"> </w:t>
      </w:r>
      <w:r>
        <w:rPr>
          <w:rStyle w:val="bibfname"/>
          <w:rFonts w:cs="Times New Roman"/>
          <w:szCs w:val="24"/>
        </w:rPr>
        <w:t>J</w:t>
      </w:r>
      <w:r>
        <w:rPr>
          <w:rFonts w:ascii="Times New Roman" w:hAnsi="Times New Roman" w:cs="Times New Roman"/>
          <w:sz w:val="24"/>
          <w:szCs w:val="24"/>
        </w:rPr>
        <w:t xml:space="preserve">, </w:t>
      </w:r>
      <w:r>
        <w:rPr>
          <w:rStyle w:val="bibsurname"/>
          <w:rFonts w:cs="Times New Roman"/>
          <w:szCs w:val="24"/>
        </w:rPr>
        <w:t>Skulnick</w:t>
      </w:r>
      <w:r>
        <w:rPr>
          <w:rFonts w:ascii="Times New Roman" w:hAnsi="Times New Roman" w:cs="Times New Roman"/>
          <w:sz w:val="24"/>
          <w:szCs w:val="24"/>
        </w:rPr>
        <w:t xml:space="preserve"> </w:t>
      </w:r>
      <w:r>
        <w:rPr>
          <w:rStyle w:val="bibfname"/>
          <w:rFonts w:cs="Times New Roman"/>
          <w:szCs w:val="24"/>
        </w:rPr>
        <w:t>PR.</w:t>
      </w:r>
      <w:r>
        <w:rPr>
          <w:rFonts w:ascii="Times New Roman" w:hAnsi="Times New Roman" w:cs="Times New Roman"/>
          <w:sz w:val="24"/>
          <w:szCs w:val="24"/>
        </w:rPr>
        <w:t xml:space="preserve"> </w:t>
      </w:r>
      <w:r>
        <w:rPr>
          <w:rStyle w:val="bibarticle"/>
          <w:rFonts w:cs="Times New Roman"/>
          <w:szCs w:val="24"/>
        </w:rPr>
        <w:t xml:space="preserve">Approaching the CDC’s guidelines on the HIV testing of </w:t>
      </w:r>
      <w:r>
        <w:rPr>
          <w:rFonts w:ascii="Times New Roman" w:hAnsi="Times New Roman" w:cs="Times New Roman"/>
          <w:sz w:val="24"/>
          <w:szCs w:val="24"/>
        </w:rPr>
        <w:lastRenderedPageBreak/>
        <w:t>inpatients</w:t>
      </w:r>
      <w:r>
        <w:rPr>
          <w:rStyle w:val="bibarticle"/>
          <w:rFonts w:cs="Times New Roman"/>
          <w:szCs w:val="24"/>
        </w:rPr>
        <w:t>: physician-referral versus nonreferral-based testing</w:t>
      </w:r>
      <w:r>
        <w:rPr>
          <w:rFonts w:ascii="Times New Roman" w:hAnsi="Times New Roman" w:cs="Times New Roman"/>
          <w:sz w:val="24"/>
          <w:szCs w:val="24"/>
        </w:rPr>
        <w:t xml:space="preserve">. </w:t>
      </w:r>
      <w:r>
        <w:rPr>
          <w:rStyle w:val="bibjournal"/>
          <w:rFonts w:cs="Times New Roman"/>
          <w:szCs w:val="24"/>
        </w:rPr>
        <w:t>AIDS Patient Care STDS</w:t>
      </w:r>
      <w:r>
        <w:rPr>
          <w:rFonts w:ascii="Times New Roman" w:hAnsi="Times New Roman" w:cs="Times New Roman"/>
          <w:sz w:val="24"/>
          <w:szCs w:val="24"/>
        </w:rPr>
        <w:t xml:space="preserve"> </w:t>
      </w:r>
      <w:r>
        <w:rPr>
          <w:rStyle w:val="bibyear"/>
          <w:rFonts w:cs="Times New Roman"/>
          <w:szCs w:val="24"/>
        </w:rPr>
        <w:t>2006</w:t>
      </w:r>
      <w:r>
        <w:rPr>
          <w:rFonts w:ascii="Times New Roman" w:hAnsi="Times New Roman" w:cs="Times New Roman"/>
          <w:sz w:val="24"/>
          <w:szCs w:val="24"/>
        </w:rPr>
        <w:t>;</w:t>
      </w:r>
      <w:r>
        <w:rPr>
          <w:rStyle w:val="bibvolume"/>
          <w:rFonts w:cs="Times New Roman"/>
          <w:szCs w:val="24"/>
        </w:rPr>
        <w:t>20</w:t>
      </w:r>
      <w:r>
        <w:rPr>
          <w:rFonts w:ascii="Times New Roman" w:hAnsi="Times New Roman" w:cs="Times New Roman"/>
          <w:sz w:val="24"/>
          <w:szCs w:val="24"/>
        </w:rPr>
        <w:t>:</w:t>
      </w:r>
      <w:r>
        <w:rPr>
          <w:rStyle w:val="bibfpage"/>
          <w:rFonts w:cs="Times New Roman"/>
          <w:szCs w:val="24"/>
        </w:rPr>
        <w:t>311</w:t>
      </w:r>
      <w:r>
        <w:rPr>
          <w:rFonts w:ascii="Times New Roman" w:hAnsi="Times New Roman" w:cs="Times New Roman"/>
          <w:sz w:val="24"/>
          <w:szCs w:val="24"/>
        </w:rPr>
        <w:t>. (</w:t>
      </w:r>
      <w:r>
        <w:rPr>
          <w:rFonts w:ascii="Times New Roman" w:hAnsi="Times New Roman" w:cs="Times New Roman"/>
          <w:i/>
          <w:sz w:val="24"/>
          <w:szCs w:val="24"/>
        </w:rPr>
        <w:t>Routinely offering HIV tests to inpatients yields higher testing rates than physician referral–based systems and increases the number of patients who know their HIV status.</w:t>
      </w:r>
      <w:r>
        <w:rPr>
          <w:rFonts w:ascii="Times New Roman" w:hAnsi="Times New Roman" w:cs="Times New Roman"/>
          <w:sz w:val="24"/>
          <w:szCs w:val="24"/>
        </w:rPr>
        <w:t>)</w:t>
      </w:r>
    </w:p>
    <w:p w:rsidR="004116CC" w:rsidRDefault="00B15945" w:rsidP="004211D2">
      <w:pPr>
        <w:pStyle w:val="REF-N"/>
        <w:widowControl w:val="0"/>
        <w:spacing w:after="0" w:line="480" w:lineRule="auto"/>
        <w:ind w:left="360" w:hanging="360"/>
        <w:jc w:val="both"/>
        <w:rPr>
          <w:rFonts w:ascii="Times New Roman" w:hAnsi="Times New Roman" w:cs="Times New Roman"/>
          <w:sz w:val="24"/>
          <w:szCs w:val="24"/>
        </w:rPr>
      </w:pPr>
      <w:r w:rsidRPr="00FB6270">
        <w:rPr>
          <w:rStyle w:val="bibnumber"/>
        </w:rPr>
        <w:t>7</w:t>
      </w:r>
      <w:r w:rsidRPr="00FB6270">
        <w:t>.</w:t>
      </w:r>
      <w:r>
        <w:rPr>
          <w:rFonts w:ascii="Times New Roman" w:hAnsi="Times New Roman" w:cs="Times New Roman"/>
          <w:sz w:val="24"/>
          <w:szCs w:val="24"/>
        </w:rPr>
        <w:tab/>
      </w:r>
      <w:r>
        <w:rPr>
          <w:rStyle w:val="bibsurname"/>
          <w:rFonts w:cs="Times New Roman"/>
          <w:szCs w:val="24"/>
        </w:rPr>
        <w:t>Greenwald</w:t>
      </w:r>
      <w:r>
        <w:rPr>
          <w:rFonts w:ascii="Times New Roman" w:hAnsi="Times New Roman" w:cs="Times New Roman"/>
          <w:sz w:val="24"/>
          <w:szCs w:val="24"/>
        </w:rPr>
        <w:t xml:space="preserve"> </w:t>
      </w:r>
      <w:r>
        <w:rPr>
          <w:rStyle w:val="bibfname"/>
          <w:rFonts w:cs="Times New Roman"/>
          <w:szCs w:val="24"/>
        </w:rPr>
        <w:t>JL</w:t>
      </w:r>
      <w:r>
        <w:rPr>
          <w:rFonts w:ascii="Times New Roman" w:hAnsi="Times New Roman" w:cs="Times New Roman"/>
          <w:sz w:val="24"/>
          <w:szCs w:val="24"/>
        </w:rPr>
        <w:t xml:space="preserve">, </w:t>
      </w:r>
      <w:r>
        <w:rPr>
          <w:rStyle w:val="bibsurname"/>
          <w:rFonts w:cs="Times New Roman"/>
          <w:szCs w:val="24"/>
        </w:rPr>
        <w:t>Burstein</w:t>
      </w:r>
      <w:r>
        <w:rPr>
          <w:rFonts w:ascii="Times New Roman" w:hAnsi="Times New Roman" w:cs="Times New Roman"/>
          <w:sz w:val="24"/>
          <w:szCs w:val="24"/>
        </w:rPr>
        <w:t xml:space="preserve"> </w:t>
      </w:r>
      <w:r>
        <w:rPr>
          <w:rStyle w:val="bibfname"/>
          <w:rFonts w:cs="Times New Roman"/>
          <w:szCs w:val="24"/>
        </w:rPr>
        <w:t>GR</w:t>
      </w:r>
      <w:r>
        <w:rPr>
          <w:rFonts w:ascii="Times New Roman" w:hAnsi="Times New Roman" w:cs="Times New Roman"/>
          <w:sz w:val="24"/>
          <w:szCs w:val="24"/>
        </w:rPr>
        <w:t xml:space="preserve">, </w:t>
      </w:r>
      <w:r>
        <w:rPr>
          <w:rStyle w:val="bibsurname"/>
          <w:rFonts w:cs="Times New Roman"/>
          <w:szCs w:val="24"/>
        </w:rPr>
        <w:t>Pincus</w:t>
      </w:r>
      <w:r>
        <w:rPr>
          <w:rFonts w:ascii="Times New Roman" w:hAnsi="Times New Roman" w:cs="Times New Roman"/>
          <w:sz w:val="24"/>
          <w:szCs w:val="24"/>
        </w:rPr>
        <w:t xml:space="preserve"> </w:t>
      </w:r>
      <w:r>
        <w:rPr>
          <w:rStyle w:val="bibfname"/>
          <w:rFonts w:cs="Times New Roman"/>
          <w:szCs w:val="24"/>
        </w:rPr>
        <w:t>J</w:t>
      </w:r>
      <w:r>
        <w:rPr>
          <w:rFonts w:ascii="Times New Roman" w:hAnsi="Times New Roman" w:cs="Times New Roman"/>
          <w:sz w:val="24"/>
          <w:szCs w:val="24"/>
        </w:rPr>
        <w:t xml:space="preserve">, </w:t>
      </w:r>
      <w:r>
        <w:rPr>
          <w:rStyle w:val="bibetal"/>
          <w:rFonts w:cs="Times New Roman"/>
          <w:szCs w:val="24"/>
        </w:rPr>
        <w:t>et al</w:t>
      </w:r>
      <w:r>
        <w:rPr>
          <w:rFonts w:ascii="Times New Roman" w:hAnsi="Times New Roman" w:cs="Times New Roman"/>
          <w:sz w:val="24"/>
          <w:szCs w:val="24"/>
        </w:rPr>
        <w:t xml:space="preserve">. </w:t>
      </w:r>
      <w:r>
        <w:rPr>
          <w:rStyle w:val="bibarticle"/>
          <w:rFonts w:cs="Times New Roman"/>
          <w:szCs w:val="24"/>
        </w:rPr>
        <w:t>A rapid review of rapid HIV antibody tests</w:t>
      </w:r>
      <w:r>
        <w:rPr>
          <w:rFonts w:ascii="Times New Roman" w:hAnsi="Times New Roman" w:cs="Times New Roman"/>
          <w:sz w:val="24"/>
          <w:szCs w:val="24"/>
        </w:rPr>
        <w:t xml:space="preserve">. </w:t>
      </w:r>
      <w:r>
        <w:rPr>
          <w:rStyle w:val="bibjournal"/>
          <w:rFonts w:cs="Times New Roman"/>
          <w:szCs w:val="24"/>
        </w:rPr>
        <w:t>Curr Infect Dis Rep</w:t>
      </w:r>
      <w:r>
        <w:rPr>
          <w:rFonts w:ascii="Times New Roman" w:hAnsi="Times New Roman" w:cs="Times New Roman"/>
          <w:sz w:val="24"/>
          <w:szCs w:val="24"/>
        </w:rPr>
        <w:t xml:space="preserve"> </w:t>
      </w:r>
      <w:r>
        <w:rPr>
          <w:rStyle w:val="bibyear"/>
          <w:rFonts w:cs="Times New Roman"/>
          <w:szCs w:val="24"/>
        </w:rPr>
        <w:t>2006</w:t>
      </w:r>
      <w:r>
        <w:rPr>
          <w:rFonts w:ascii="Times New Roman" w:hAnsi="Times New Roman" w:cs="Times New Roman"/>
          <w:sz w:val="24"/>
          <w:szCs w:val="24"/>
        </w:rPr>
        <w:t>;</w:t>
      </w:r>
      <w:r>
        <w:rPr>
          <w:rStyle w:val="bibvolume"/>
          <w:rFonts w:cs="Times New Roman"/>
          <w:szCs w:val="24"/>
        </w:rPr>
        <w:t>8</w:t>
      </w:r>
      <w:r>
        <w:rPr>
          <w:rFonts w:ascii="Times New Roman" w:hAnsi="Times New Roman" w:cs="Times New Roman"/>
          <w:sz w:val="24"/>
          <w:szCs w:val="24"/>
        </w:rPr>
        <w:t>:</w:t>
      </w:r>
      <w:r>
        <w:rPr>
          <w:rStyle w:val="bibfpage"/>
          <w:rFonts w:cs="Times New Roman"/>
          <w:szCs w:val="24"/>
        </w:rPr>
        <w:t>125</w:t>
      </w:r>
      <w:r>
        <w:rPr>
          <w:rFonts w:ascii="Times New Roman" w:hAnsi="Times New Roman" w:cs="Times New Roman"/>
          <w:sz w:val="24"/>
          <w:szCs w:val="24"/>
        </w:rPr>
        <w:t>. (</w:t>
      </w:r>
      <w:r>
        <w:rPr>
          <w:rFonts w:ascii="Times New Roman" w:hAnsi="Times New Roman" w:cs="Times New Roman"/>
          <w:i/>
          <w:sz w:val="24"/>
          <w:szCs w:val="24"/>
        </w:rPr>
        <w:t>Reviews the operating and performance characteristics, quality assurance and laboratory requirements, and HIV counseling implications of the available rapid HIV tests.</w:t>
      </w:r>
      <w:r>
        <w:rPr>
          <w:rFonts w:ascii="Times New Roman" w:hAnsi="Times New Roman" w:cs="Times New Roman"/>
          <w:sz w:val="24"/>
          <w:szCs w:val="24"/>
        </w:rPr>
        <w:t>)</w:t>
      </w:r>
    </w:p>
    <w:p w:rsidR="004116CC" w:rsidRDefault="00B15945" w:rsidP="004211D2">
      <w:pPr>
        <w:pStyle w:val="REF-N"/>
        <w:widowControl w:val="0"/>
        <w:spacing w:after="0" w:line="480" w:lineRule="auto"/>
        <w:ind w:left="360" w:hanging="360"/>
        <w:jc w:val="both"/>
        <w:rPr>
          <w:rFonts w:ascii="Times New Roman" w:hAnsi="Times New Roman" w:cs="Times New Roman"/>
          <w:sz w:val="24"/>
          <w:szCs w:val="24"/>
        </w:rPr>
      </w:pPr>
      <w:r w:rsidRPr="00FB6270">
        <w:rPr>
          <w:rStyle w:val="bibnumber"/>
        </w:rPr>
        <w:t>8</w:t>
      </w:r>
      <w:r w:rsidRPr="00FB6270">
        <w:t>.</w:t>
      </w:r>
      <w:r>
        <w:rPr>
          <w:rFonts w:ascii="Times New Roman" w:hAnsi="Times New Roman" w:cs="Times New Roman"/>
          <w:sz w:val="24"/>
          <w:szCs w:val="24"/>
        </w:rPr>
        <w:tab/>
      </w:r>
      <w:r>
        <w:rPr>
          <w:rStyle w:val="bibsurname"/>
          <w:rFonts w:cs="Times New Roman"/>
          <w:szCs w:val="24"/>
        </w:rPr>
        <w:t>Walensky</w:t>
      </w:r>
      <w:r>
        <w:rPr>
          <w:rFonts w:ascii="Times New Roman" w:hAnsi="Times New Roman" w:cs="Times New Roman"/>
          <w:sz w:val="24"/>
          <w:szCs w:val="24"/>
        </w:rPr>
        <w:t xml:space="preserve"> </w:t>
      </w:r>
      <w:r>
        <w:rPr>
          <w:rStyle w:val="bibfname"/>
          <w:rFonts w:cs="Times New Roman"/>
          <w:szCs w:val="24"/>
        </w:rPr>
        <w:t>RP</w:t>
      </w:r>
      <w:r>
        <w:rPr>
          <w:rFonts w:ascii="Times New Roman" w:hAnsi="Times New Roman" w:cs="Times New Roman"/>
          <w:sz w:val="24"/>
          <w:szCs w:val="24"/>
        </w:rPr>
        <w:t xml:space="preserve">, </w:t>
      </w:r>
      <w:r>
        <w:rPr>
          <w:rStyle w:val="bibsurname"/>
          <w:rFonts w:cs="Times New Roman"/>
          <w:szCs w:val="24"/>
        </w:rPr>
        <w:t>Weinstein</w:t>
      </w:r>
      <w:r>
        <w:rPr>
          <w:rFonts w:ascii="Times New Roman" w:hAnsi="Times New Roman" w:cs="Times New Roman"/>
          <w:sz w:val="24"/>
          <w:szCs w:val="24"/>
        </w:rPr>
        <w:t xml:space="preserve"> </w:t>
      </w:r>
      <w:r>
        <w:rPr>
          <w:rStyle w:val="bibfname"/>
          <w:rFonts w:cs="Times New Roman"/>
          <w:szCs w:val="24"/>
        </w:rPr>
        <w:t>MC</w:t>
      </w:r>
      <w:r>
        <w:rPr>
          <w:rFonts w:ascii="Times New Roman" w:hAnsi="Times New Roman" w:cs="Times New Roman"/>
          <w:sz w:val="24"/>
          <w:szCs w:val="24"/>
        </w:rPr>
        <w:t xml:space="preserve">, </w:t>
      </w:r>
      <w:r>
        <w:rPr>
          <w:rStyle w:val="bibsurname"/>
          <w:rFonts w:cs="Times New Roman"/>
          <w:szCs w:val="24"/>
        </w:rPr>
        <w:t>Kimmel</w:t>
      </w:r>
      <w:r>
        <w:rPr>
          <w:rFonts w:ascii="Times New Roman" w:hAnsi="Times New Roman" w:cs="Times New Roman"/>
          <w:sz w:val="24"/>
          <w:szCs w:val="24"/>
        </w:rPr>
        <w:t xml:space="preserve"> </w:t>
      </w:r>
      <w:r>
        <w:rPr>
          <w:rStyle w:val="bibfname"/>
          <w:rFonts w:cs="Times New Roman"/>
          <w:szCs w:val="24"/>
        </w:rPr>
        <w:t>AD</w:t>
      </w:r>
      <w:r>
        <w:rPr>
          <w:rFonts w:ascii="Times New Roman" w:hAnsi="Times New Roman" w:cs="Times New Roman"/>
          <w:sz w:val="24"/>
          <w:szCs w:val="24"/>
        </w:rPr>
        <w:t xml:space="preserve">, </w:t>
      </w:r>
      <w:r>
        <w:rPr>
          <w:rStyle w:val="bibetal"/>
          <w:rFonts w:cs="Times New Roman"/>
          <w:szCs w:val="24"/>
        </w:rPr>
        <w:t>et al</w:t>
      </w:r>
      <w:r>
        <w:rPr>
          <w:rFonts w:ascii="Times New Roman" w:hAnsi="Times New Roman" w:cs="Times New Roman"/>
          <w:sz w:val="24"/>
          <w:szCs w:val="24"/>
        </w:rPr>
        <w:t xml:space="preserve">. </w:t>
      </w:r>
      <w:r>
        <w:rPr>
          <w:rStyle w:val="bibarticle"/>
          <w:rFonts w:cs="Times New Roman"/>
          <w:szCs w:val="24"/>
        </w:rPr>
        <w:t>Routine human immunodeficiency virus testing: an economic evaluation of current guidelines</w:t>
      </w:r>
      <w:r>
        <w:rPr>
          <w:rFonts w:ascii="Times New Roman" w:hAnsi="Times New Roman" w:cs="Times New Roman"/>
          <w:sz w:val="24"/>
          <w:szCs w:val="24"/>
        </w:rPr>
        <w:t xml:space="preserve">. </w:t>
      </w:r>
      <w:r>
        <w:rPr>
          <w:rStyle w:val="bibjournal"/>
          <w:rFonts w:cs="Times New Roman"/>
          <w:szCs w:val="24"/>
        </w:rPr>
        <w:t>Am J Med</w:t>
      </w:r>
      <w:r>
        <w:rPr>
          <w:rFonts w:ascii="Times New Roman" w:hAnsi="Times New Roman" w:cs="Times New Roman"/>
          <w:sz w:val="24"/>
          <w:szCs w:val="24"/>
        </w:rPr>
        <w:t xml:space="preserve"> </w:t>
      </w:r>
      <w:r>
        <w:rPr>
          <w:rStyle w:val="bibyear"/>
          <w:rFonts w:cs="Times New Roman"/>
          <w:szCs w:val="24"/>
        </w:rPr>
        <w:t>2005</w:t>
      </w:r>
      <w:r>
        <w:rPr>
          <w:rFonts w:ascii="Times New Roman" w:hAnsi="Times New Roman" w:cs="Times New Roman"/>
          <w:sz w:val="24"/>
          <w:szCs w:val="24"/>
        </w:rPr>
        <w:t>;</w:t>
      </w:r>
      <w:r>
        <w:rPr>
          <w:rStyle w:val="bibvolume"/>
          <w:rFonts w:cs="Times New Roman"/>
          <w:szCs w:val="24"/>
        </w:rPr>
        <w:t>118</w:t>
      </w:r>
      <w:r>
        <w:rPr>
          <w:rFonts w:ascii="Times New Roman" w:hAnsi="Times New Roman" w:cs="Times New Roman"/>
          <w:sz w:val="24"/>
          <w:szCs w:val="24"/>
        </w:rPr>
        <w:t>:</w:t>
      </w:r>
      <w:r>
        <w:rPr>
          <w:rStyle w:val="bibfpage"/>
          <w:rFonts w:cs="Times New Roman"/>
          <w:szCs w:val="24"/>
        </w:rPr>
        <w:t>292</w:t>
      </w:r>
      <w:r>
        <w:rPr>
          <w:rFonts w:ascii="Times New Roman" w:hAnsi="Times New Roman" w:cs="Times New Roman"/>
          <w:sz w:val="24"/>
          <w:szCs w:val="24"/>
        </w:rPr>
        <w:t>. (</w:t>
      </w:r>
      <w:r>
        <w:rPr>
          <w:rFonts w:ascii="Times New Roman" w:hAnsi="Times New Roman" w:cs="Times New Roman"/>
          <w:i/>
          <w:sz w:val="24"/>
          <w:szCs w:val="24"/>
        </w:rPr>
        <w:t xml:space="preserve">Routine inpatient HIV screening programs are not only cost-effective, but also would likely remain so at a prevalence of undiagnosed HIV infection 10 times lower than the </w:t>
      </w:r>
      <w:r>
        <w:rPr>
          <w:rFonts w:ascii="Times New Roman" w:hAnsi="Times New Roman" w:cs="Times New Roman"/>
          <w:i/>
          <w:sz w:val="24"/>
          <w:szCs w:val="24"/>
          <w:highlight w:val="yellow"/>
        </w:rPr>
        <w:t>≥</w:t>
      </w:r>
      <w:r>
        <w:rPr>
          <w:rFonts w:ascii="Times New Roman" w:hAnsi="Times New Roman" w:cs="Times New Roman"/>
          <w:i/>
          <w:sz w:val="24"/>
          <w:szCs w:val="24"/>
        </w:rPr>
        <w:t>1% threshold recommended at the time.</w:t>
      </w:r>
      <w:r>
        <w:rPr>
          <w:rFonts w:ascii="Times New Roman" w:hAnsi="Times New Roman" w:cs="Times New Roman"/>
          <w:sz w:val="24"/>
          <w:szCs w:val="24"/>
        </w:rPr>
        <w:t>)</w:t>
      </w:r>
    </w:p>
    <w:p w:rsidR="004116CC" w:rsidRDefault="00B15945" w:rsidP="004211D2">
      <w:pPr>
        <w:pStyle w:val="REF-N"/>
        <w:widowControl w:val="0"/>
        <w:spacing w:after="0" w:line="480" w:lineRule="auto"/>
        <w:ind w:left="360" w:hanging="360"/>
        <w:jc w:val="both"/>
        <w:rPr>
          <w:rFonts w:ascii="Times New Roman" w:hAnsi="Times New Roman" w:cs="Times New Roman"/>
          <w:sz w:val="24"/>
          <w:szCs w:val="24"/>
        </w:rPr>
      </w:pPr>
      <w:r w:rsidRPr="00FB6270">
        <w:rPr>
          <w:rStyle w:val="bibnumber"/>
        </w:rPr>
        <w:t>9</w:t>
      </w:r>
      <w:r w:rsidRPr="00FB6270">
        <w:t>.</w:t>
      </w:r>
      <w:r>
        <w:rPr>
          <w:rFonts w:ascii="Times New Roman" w:hAnsi="Times New Roman" w:cs="Times New Roman"/>
          <w:sz w:val="24"/>
          <w:szCs w:val="24"/>
        </w:rPr>
        <w:tab/>
      </w:r>
      <w:r>
        <w:rPr>
          <w:rStyle w:val="bibsurname"/>
          <w:rFonts w:cs="Times New Roman"/>
          <w:szCs w:val="24"/>
        </w:rPr>
        <w:t>Henrard</w:t>
      </w:r>
      <w:r>
        <w:rPr>
          <w:rFonts w:ascii="Times New Roman" w:hAnsi="Times New Roman" w:cs="Times New Roman"/>
          <w:sz w:val="24"/>
          <w:szCs w:val="24"/>
        </w:rPr>
        <w:t xml:space="preserve"> </w:t>
      </w:r>
      <w:r>
        <w:rPr>
          <w:rStyle w:val="bibfname"/>
          <w:rFonts w:cs="Times New Roman"/>
          <w:szCs w:val="24"/>
        </w:rPr>
        <w:t>DR</w:t>
      </w:r>
      <w:r>
        <w:rPr>
          <w:rFonts w:ascii="Times New Roman" w:hAnsi="Times New Roman" w:cs="Times New Roman"/>
          <w:sz w:val="24"/>
          <w:szCs w:val="24"/>
        </w:rPr>
        <w:t xml:space="preserve">, </w:t>
      </w:r>
      <w:r>
        <w:rPr>
          <w:rStyle w:val="bibsurname"/>
          <w:rFonts w:cs="Times New Roman"/>
          <w:szCs w:val="24"/>
        </w:rPr>
        <w:t>Daar</w:t>
      </w:r>
      <w:r>
        <w:rPr>
          <w:rFonts w:ascii="Times New Roman" w:hAnsi="Times New Roman" w:cs="Times New Roman"/>
          <w:sz w:val="24"/>
          <w:szCs w:val="24"/>
        </w:rPr>
        <w:t xml:space="preserve"> </w:t>
      </w:r>
      <w:r>
        <w:rPr>
          <w:rStyle w:val="bibfname"/>
          <w:rFonts w:cs="Times New Roman"/>
          <w:szCs w:val="24"/>
        </w:rPr>
        <w:t>E</w:t>
      </w:r>
      <w:r>
        <w:rPr>
          <w:rFonts w:ascii="Times New Roman" w:hAnsi="Times New Roman" w:cs="Times New Roman"/>
          <w:sz w:val="24"/>
          <w:szCs w:val="24"/>
        </w:rPr>
        <w:t xml:space="preserve">, </w:t>
      </w:r>
      <w:r>
        <w:rPr>
          <w:rStyle w:val="bibsurname"/>
          <w:rFonts w:cs="Times New Roman"/>
          <w:szCs w:val="24"/>
        </w:rPr>
        <w:t>Farzadegas</w:t>
      </w:r>
      <w:r>
        <w:rPr>
          <w:rFonts w:ascii="Times New Roman" w:hAnsi="Times New Roman" w:cs="Times New Roman"/>
          <w:sz w:val="24"/>
          <w:szCs w:val="24"/>
        </w:rPr>
        <w:t xml:space="preserve"> </w:t>
      </w:r>
      <w:r>
        <w:rPr>
          <w:rStyle w:val="bibfname"/>
          <w:rFonts w:cs="Times New Roman"/>
          <w:szCs w:val="24"/>
        </w:rPr>
        <w:t>H</w:t>
      </w:r>
      <w:r>
        <w:rPr>
          <w:rFonts w:ascii="Times New Roman" w:hAnsi="Times New Roman" w:cs="Times New Roman"/>
          <w:sz w:val="24"/>
          <w:szCs w:val="24"/>
        </w:rPr>
        <w:t xml:space="preserve">, </w:t>
      </w:r>
      <w:r>
        <w:rPr>
          <w:rStyle w:val="bibetal"/>
          <w:rFonts w:cs="Times New Roman"/>
          <w:szCs w:val="24"/>
        </w:rPr>
        <w:t>et al</w:t>
      </w:r>
      <w:r>
        <w:rPr>
          <w:rFonts w:ascii="Times New Roman" w:hAnsi="Times New Roman" w:cs="Times New Roman"/>
          <w:sz w:val="24"/>
          <w:szCs w:val="24"/>
        </w:rPr>
        <w:t xml:space="preserve">. </w:t>
      </w:r>
      <w:r>
        <w:rPr>
          <w:rStyle w:val="bibarticle"/>
          <w:rFonts w:cs="Times New Roman"/>
          <w:szCs w:val="24"/>
        </w:rPr>
        <w:t>Virologic and immunologic characterization of symptomatic and asymptomatic primary HIV infection</w:t>
      </w:r>
      <w:r>
        <w:rPr>
          <w:rFonts w:ascii="Times New Roman" w:hAnsi="Times New Roman" w:cs="Times New Roman"/>
          <w:sz w:val="24"/>
          <w:szCs w:val="24"/>
        </w:rPr>
        <w:t xml:space="preserve">. </w:t>
      </w:r>
      <w:r>
        <w:rPr>
          <w:rStyle w:val="bibjournal"/>
          <w:rFonts w:cs="Times New Roman"/>
          <w:szCs w:val="24"/>
        </w:rPr>
        <w:t>J Acquir Immune Defic Syndr Hum Retrovirol</w:t>
      </w:r>
      <w:r>
        <w:rPr>
          <w:rFonts w:ascii="Times New Roman" w:hAnsi="Times New Roman" w:cs="Times New Roman"/>
          <w:sz w:val="24"/>
          <w:szCs w:val="24"/>
        </w:rPr>
        <w:t xml:space="preserve"> </w:t>
      </w:r>
      <w:r>
        <w:rPr>
          <w:rStyle w:val="bibyear"/>
          <w:rFonts w:cs="Times New Roman"/>
          <w:szCs w:val="24"/>
        </w:rPr>
        <w:t>1995</w:t>
      </w:r>
      <w:r>
        <w:rPr>
          <w:rFonts w:ascii="Times New Roman" w:hAnsi="Times New Roman" w:cs="Times New Roman"/>
          <w:sz w:val="24"/>
          <w:szCs w:val="24"/>
        </w:rPr>
        <w:t>;</w:t>
      </w:r>
      <w:r>
        <w:rPr>
          <w:rStyle w:val="bibvolume"/>
          <w:rFonts w:cs="Times New Roman"/>
          <w:szCs w:val="24"/>
        </w:rPr>
        <w:t>9</w:t>
      </w:r>
      <w:r>
        <w:rPr>
          <w:rFonts w:ascii="Times New Roman" w:hAnsi="Times New Roman" w:cs="Times New Roman"/>
          <w:sz w:val="24"/>
          <w:szCs w:val="24"/>
        </w:rPr>
        <w:t>:</w:t>
      </w:r>
      <w:r>
        <w:rPr>
          <w:rStyle w:val="bibfpage"/>
          <w:rFonts w:cs="Times New Roman"/>
          <w:szCs w:val="24"/>
        </w:rPr>
        <w:t>305</w:t>
      </w:r>
      <w:r>
        <w:rPr>
          <w:rFonts w:ascii="Times New Roman" w:hAnsi="Times New Roman" w:cs="Times New Roman"/>
          <w:sz w:val="24"/>
          <w:szCs w:val="24"/>
        </w:rPr>
        <w:t>. (</w:t>
      </w:r>
      <w:r>
        <w:rPr>
          <w:rFonts w:ascii="Times New Roman" w:hAnsi="Times New Roman" w:cs="Times New Roman"/>
          <w:i/>
          <w:sz w:val="24"/>
          <w:szCs w:val="24"/>
        </w:rPr>
        <w:t>Immunologic control of viremia early after infection is important determinant of subsequent course.</w:t>
      </w:r>
      <w:r>
        <w:rPr>
          <w:rFonts w:ascii="Times New Roman" w:hAnsi="Times New Roman" w:cs="Times New Roman"/>
          <w:sz w:val="24"/>
          <w:szCs w:val="24"/>
        </w:rPr>
        <w:t>)</w:t>
      </w:r>
    </w:p>
    <w:p w:rsidR="004116CC" w:rsidRDefault="00B15945" w:rsidP="004211D2">
      <w:pPr>
        <w:pStyle w:val="REF-N"/>
        <w:widowControl w:val="0"/>
        <w:spacing w:after="0" w:line="480" w:lineRule="auto"/>
        <w:ind w:left="360" w:hanging="360"/>
        <w:jc w:val="both"/>
        <w:rPr>
          <w:rFonts w:ascii="Times New Roman" w:hAnsi="Times New Roman" w:cs="Times New Roman"/>
          <w:sz w:val="24"/>
          <w:szCs w:val="24"/>
        </w:rPr>
      </w:pPr>
      <w:r w:rsidRPr="00FB6270">
        <w:rPr>
          <w:rStyle w:val="bibnumber"/>
        </w:rPr>
        <w:t>10</w:t>
      </w:r>
      <w:r w:rsidRPr="00FB6270">
        <w:t>.</w:t>
      </w:r>
      <w:r>
        <w:rPr>
          <w:rFonts w:ascii="Times New Roman" w:hAnsi="Times New Roman" w:cs="Times New Roman"/>
          <w:sz w:val="24"/>
          <w:szCs w:val="24"/>
        </w:rPr>
        <w:tab/>
      </w:r>
      <w:r>
        <w:rPr>
          <w:rStyle w:val="bibsurname"/>
          <w:rFonts w:cs="Times New Roman"/>
          <w:szCs w:val="24"/>
        </w:rPr>
        <w:t>Coco</w:t>
      </w:r>
      <w:r>
        <w:rPr>
          <w:rFonts w:ascii="Times New Roman" w:hAnsi="Times New Roman" w:cs="Times New Roman"/>
          <w:sz w:val="24"/>
          <w:szCs w:val="24"/>
        </w:rPr>
        <w:t xml:space="preserve"> </w:t>
      </w:r>
      <w:r>
        <w:rPr>
          <w:rStyle w:val="bibfname"/>
          <w:rFonts w:cs="Times New Roman"/>
          <w:szCs w:val="24"/>
        </w:rPr>
        <w:t>A</w:t>
      </w:r>
      <w:r>
        <w:rPr>
          <w:rFonts w:ascii="Times New Roman" w:hAnsi="Times New Roman" w:cs="Times New Roman"/>
          <w:sz w:val="24"/>
          <w:szCs w:val="24"/>
        </w:rPr>
        <w:t xml:space="preserve">, </w:t>
      </w:r>
      <w:r>
        <w:rPr>
          <w:rStyle w:val="bibsurname"/>
          <w:rFonts w:cs="Times New Roman"/>
          <w:szCs w:val="24"/>
        </w:rPr>
        <w:t>Kleinhans</w:t>
      </w:r>
      <w:r>
        <w:rPr>
          <w:rFonts w:ascii="Times New Roman" w:hAnsi="Times New Roman" w:cs="Times New Roman"/>
          <w:sz w:val="24"/>
          <w:szCs w:val="24"/>
        </w:rPr>
        <w:t xml:space="preserve"> </w:t>
      </w:r>
      <w:r>
        <w:rPr>
          <w:rStyle w:val="bibfname"/>
          <w:rFonts w:cs="Times New Roman"/>
          <w:szCs w:val="24"/>
        </w:rPr>
        <w:t>E.</w:t>
      </w:r>
      <w:r>
        <w:rPr>
          <w:rFonts w:ascii="Times New Roman" w:hAnsi="Times New Roman" w:cs="Times New Roman"/>
          <w:sz w:val="24"/>
          <w:szCs w:val="24"/>
        </w:rPr>
        <w:t xml:space="preserve"> </w:t>
      </w:r>
      <w:r>
        <w:rPr>
          <w:rStyle w:val="bibarticle"/>
          <w:rFonts w:cs="Times New Roman"/>
          <w:szCs w:val="24"/>
        </w:rPr>
        <w:t>Prevalence of primary HIV infection in symptomatic ambulatory patients</w:t>
      </w:r>
      <w:r>
        <w:rPr>
          <w:rFonts w:ascii="Times New Roman" w:hAnsi="Times New Roman" w:cs="Times New Roman"/>
          <w:sz w:val="24"/>
          <w:szCs w:val="24"/>
        </w:rPr>
        <w:t xml:space="preserve">. </w:t>
      </w:r>
      <w:r>
        <w:rPr>
          <w:rStyle w:val="bibjournal"/>
          <w:rFonts w:cs="Times New Roman"/>
          <w:szCs w:val="24"/>
        </w:rPr>
        <w:t>Ann Fam Med</w:t>
      </w:r>
      <w:r>
        <w:rPr>
          <w:rFonts w:ascii="Times New Roman" w:hAnsi="Times New Roman" w:cs="Times New Roman"/>
          <w:sz w:val="24"/>
          <w:szCs w:val="24"/>
        </w:rPr>
        <w:t xml:space="preserve"> </w:t>
      </w:r>
      <w:r>
        <w:rPr>
          <w:rStyle w:val="bibyear"/>
          <w:rFonts w:cs="Times New Roman"/>
          <w:szCs w:val="24"/>
        </w:rPr>
        <w:t>2005</w:t>
      </w:r>
      <w:r>
        <w:rPr>
          <w:rFonts w:ascii="Times New Roman" w:hAnsi="Times New Roman" w:cs="Times New Roman"/>
          <w:sz w:val="24"/>
          <w:szCs w:val="24"/>
        </w:rPr>
        <w:t>;</w:t>
      </w:r>
      <w:r>
        <w:rPr>
          <w:rStyle w:val="bibvolume"/>
          <w:rFonts w:cs="Times New Roman"/>
          <w:szCs w:val="24"/>
        </w:rPr>
        <w:t>3</w:t>
      </w:r>
      <w:r>
        <w:rPr>
          <w:rFonts w:ascii="Times New Roman" w:hAnsi="Times New Roman" w:cs="Times New Roman"/>
          <w:sz w:val="24"/>
          <w:szCs w:val="24"/>
        </w:rPr>
        <w:t>:</w:t>
      </w:r>
      <w:r>
        <w:rPr>
          <w:rStyle w:val="bibfpage"/>
          <w:rFonts w:cs="Times New Roman"/>
          <w:szCs w:val="24"/>
        </w:rPr>
        <w:t>400</w:t>
      </w:r>
      <w:r>
        <w:rPr>
          <w:rFonts w:ascii="Times New Roman" w:hAnsi="Times New Roman" w:cs="Times New Roman"/>
          <w:sz w:val="24"/>
          <w:szCs w:val="24"/>
        </w:rPr>
        <w:t>. (</w:t>
      </w:r>
      <w:r>
        <w:rPr>
          <w:rFonts w:ascii="Times New Roman" w:hAnsi="Times New Roman" w:cs="Times New Roman"/>
          <w:i/>
          <w:sz w:val="24"/>
          <w:szCs w:val="24"/>
        </w:rPr>
        <w:t>Patients complaining of fever and other visit reasons consistent with primary HIV infection had a disease prevalence of 0.66% [0.57% to 1.02%], those with rash had a prevalence of 0.50% [0.31% to 0.82%], and those with pharyngitis had a prevalence of 0.16% [0.11% to 0.22%].</w:t>
      </w:r>
      <w:r>
        <w:rPr>
          <w:rFonts w:ascii="Times New Roman" w:hAnsi="Times New Roman" w:cs="Times New Roman"/>
          <w:sz w:val="24"/>
          <w:szCs w:val="24"/>
        </w:rPr>
        <w:t>)</w:t>
      </w:r>
    </w:p>
    <w:p w:rsidR="004116CC" w:rsidRDefault="00B15945" w:rsidP="004211D2">
      <w:pPr>
        <w:pStyle w:val="REF-N"/>
        <w:widowControl w:val="0"/>
        <w:spacing w:after="0" w:line="480" w:lineRule="auto"/>
        <w:ind w:left="360" w:hanging="360"/>
        <w:jc w:val="both"/>
        <w:rPr>
          <w:rFonts w:ascii="Times New Roman" w:hAnsi="Times New Roman" w:cs="Times New Roman"/>
          <w:sz w:val="24"/>
          <w:szCs w:val="24"/>
        </w:rPr>
      </w:pPr>
      <w:r w:rsidRPr="00FB6270">
        <w:rPr>
          <w:rStyle w:val="bibnumber"/>
        </w:rPr>
        <w:t>11</w:t>
      </w:r>
      <w:r w:rsidRPr="00FB6270">
        <w:t>.</w:t>
      </w:r>
      <w:r>
        <w:rPr>
          <w:rFonts w:ascii="Times New Roman" w:hAnsi="Times New Roman" w:cs="Times New Roman"/>
          <w:sz w:val="24"/>
          <w:szCs w:val="24"/>
        </w:rPr>
        <w:tab/>
      </w:r>
      <w:r>
        <w:rPr>
          <w:rStyle w:val="bibsurname"/>
          <w:rFonts w:cs="Times New Roman"/>
          <w:szCs w:val="24"/>
        </w:rPr>
        <w:t>Flanigan</w:t>
      </w:r>
      <w:r>
        <w:rPr>
          <w:rFonts w:ascii="Times New Roman" w:hAnsi="Times New Roman" w:cs="Times New Roman"/>
          <w:sz w:val="24"/>
          <w:szCs w:val="24"/>
        </w:rPr>
        <w:t xml:space="preserve"> </w:t>
      </w:r>
      <w:r>
        <w:rPr>
          <w:rStyle w:val="bibfname"/>
          <w:rFonts w:cs="Times New Roman"/>
          <w:szCs w:val="24"/>
        </w:rPr>
        <w:t>T</w:t>
      </w:r>
      <w:r>
        <w:rPr>
          <w:rFonts w:ascii="Times New Roman" w:hAnsi="Times New Roman" w:cs="Times New Roman"/>
          <w:sz w:val="24"/>
          <w:szCs w:val="24"/>
        </w:rPr>
        <w:t xml:space="preserve">, </w:t>
      </w:r>
      <w:r>
        <w:rPr>
          <w:rStyle w:val="bibsurname"/>
          <w:rFonts w:cs="Times New Roman"/>
          <w:szCs w:val="24"/>
        </w:rPr>
        <w:t>Tashima</w:t>
      </w:r>
      <w:r>
        <w:rPr>
          <w:rFonts w:ascii="Times New Roman" w:hAnsi="Times New Roman" w:cs="Times New Roman"/>
          <w:sz w:val="24"/>
          <w:szCs w:val="24"/>
        </w:rPr>
        <w:t xml:space="preserve"> </w:t>
      </w:r>
      <w:r>
        <w:rPr>
          <w:rStyle w:val="bibfname"/>
          <w:rFonts w:cs="Times New Roman"/>
          <w:szCs w:val="24"/>
        </w:rPr>
        <w:t>KT.</w:t>
      </w:r>
      <w:r>
        <w:rPr>
          <w:rFonts w:ascii="Times New Roman" w:hAnsi="Times New Roman" w:cs="Times New Roman"/>
          <w:sz w:val="24"/>
          <w:szCs w:val="24"/>
        </w:rPr>
        <w:t xml:space="preserve"> </w:t>
      </w:r>
      <w:r>
        <w:rPr>
          <w:rStyle w:val="bibarticle"/>
          <w:rFonts w:cs="Times New Roman"/>
          <w:szCs w:val="24"/>
        </w:rPr>
        <w:t>Diagnosis of acute HIV infection: it’s time to get moving</w:t>
      </w:r>
      <w:r>
        <w:rPr>
          <w:rFonts w:ascii="Times New Roman" w:hAnsi="Times New Roman" w:cs="Times New Roman"/>
          <w:sz w:val="24"/>
          <w:szCs w:val="24"/>
        </w:rPr>
        <w:t xml:space="preserve">! </w:t>
      </w:r>
      <w:r>
        <w:rPr>
          <w:rStyle w:val="bibjournal"/>
          <w:rFonts w:cs="Times New Roman"/>
          <w:szCs w:val="24"/>
        </w:rPr>
        <w:t xml:space="preserve">Ann </w:t>
      </w:r>
      <w:r>
        <w:rPr>
          <w:rStyle w:val="bibjournal"/>
          <w:rFonts w:cs="Times New Roman"/>
          <w:szCs w:val="24"/>
        </w:rPr>
        <w:lastRenderedPageBreak/>
        <w:t>Intern Med</w:t>
      </w:r>
      <w:r>
        <w:rPr>
          <w:rFonts w:ascii="Times New Roman" w:hAnsi="Times New Roman" w:cs="Times New Roman"/>
          <w:sz w:val="24"/>
          <w:szCs w:val="24"/>
        </w:rPr>
        <w:t xml:space="preserve"> </w:t>
      </w:r>
      <w:r>
        <w:rPr>
          <w:rStyle w:val="bibyear"/>
          <w:rFonts w:cs="Times New Roman"/>
          <w:szCs w:val="24"/>
        </w:rPr>
        <w:t>2001</w:t>
      </w:r>
      <w:r>
        <w:rPr>
          <w:rFonts w:ascii="Times New Roman" w:hAnsi="Times New Roman" w:cs="Times New Roman"/>
          <w:sz w:val="24"/>
          <w:szCs w:val="24"/>
        </w:rPr>
        <w:t>;</w:t>
      </w:r>
      <w:r>
        <w:rPr>
          <w:rStyle w:val="bibvolume"/>
          <w:rFonts w:cs="Times New Roman"/>
          <w:szCs w:val="24"/>
        </w:rPr>
        <w:t>134</w:t>
      </w:r>
      <w:r>
        <w:rPr>
          <w:rFonts w:ascii="Times New Roman" w:hAnsi="Times New Roman" w:cs="Times New Roman"/>
          <w:sz w:val="24"/>
          <w:szCs w:val="24"/>
        </w:rPr>
        <w:t>:</w:t>
      </w:r>
      <w:r>
        <w:rPr>
          <w:rStyle w:val="bibfpage"/>
          <w:rFonts w:cs="Times New Roman"/>
          <w:szCs w:val="24"/>
        </w:rPr>
        <w:t>75</w:t>
      </w:r>
      <w:r>
        <w:rPr>
          <w:rFonts w:ascii="Times New Roman" w:hAnsi="Times New Roman" w:cs="Times New Roman"/>
          <w:sz w:val="24"/>
          <w:szCs w:val="24"/>
        </w:rPr>
        <w:t>. (</w:t>
      </w:r>
      <w:r>
        <w:rPr>
          <w:rFonts w:ascii="Times New Roman" w:hAnsi="Times New Roman" w:cs="Times New Roman"/>
          <w:i/>
          <w:sz w:val="24"/>
          <w:szCs w:val="24"/>
        </w:rPr>
        <w:t>Methods of diagnosing acute infection are reviewed.</w:t>
      </w:r>
      <w:r>
        <w:rPr>
          <w:rFonts w:ascii="Times New Roman" w:hAnsi="Times New Roman" w:cs="Times New Roman"/>
          <w:sz w:val="24"/>
          <w:szCs w:val="24"/>
        </w:rPr>
        <w:t>)</w:t>
      </w:r>
    </w:p>
    <w:p w:rsidR="004116CC" w:rsidRDefault="00B15945" w:rsidP="004211D2">
      <w:pPr>
        <w:pStyle w:val="REF-N"/>
        <w:widowControl w:val="0"/>
        <w:spacing w:after="0" w:line="480" w:lineRule="auto"/>
        <w:ind w:left="360" w:hanging="360"/>
        <w:jc w:val="both"/>
        <w:rPr>
          <w:rFonts w:ascii="Times New Roman" w:hAnsi="Times New Roman" w:cs="Times New Roman"/>
          <w:sz w:val="24"/>
          <w:szCs w:val="24"/>
        </w:rPr>
      </w:pPr>
      <w:r w:rsidRPr="00FB6270">
        <w:rPr>
          <w:rStyle w:val="bibnumber"/>
        </w:rPr>
        <w:t>12</w:t>
      </w:r>
      <w:r w:rsidRPr="00FB6270">
        <w:t>.</w:t>
      </w:r>
      <w:r>
        <w:rPr>
          <w:rFonts w:ascii="Times New Roman" w:hAnsi="Times New Roman" w:cs="Times New Roman"/>
          <w:sz w:val="24"/>
          <w:szCs w:val="24"/>
        </w:rPr>
        <w:tab/>
      </w:r>
      <w:r>
        <w:rPr>
          <w:rStyle w:val="bibsurname"/>
          <w:rFonts w:cs="Times New Roman"/>
          <w:szCs w:val="24"/>
        </w:rPr>
        <w:t>Paul</w:t>
      </w:r>
      <w:r>
        <w:rPr>
          <w:rFonts w:ascii="Times New Roman" w:hAnsi="Times New Roman" w:cs="Times New Roman"/>
          <w:sz w:val="24"/>
          <w:szCs w:val="24"/>
        </w:rPr>
        <w:t xml:space="preserve"> </w:t>
      </w:r>
      <w:r>
        <w:rPr>
          <w:rStyle w:val="bibfname"/>
          <w:rFonts w:cs="Times New Roman"/>
          <w:szCs w:val="24"/>
        </w:rPr>
        <w:t>SM</w:t>
      </w:r>
      <w:r>
        <w:rPr>
          <w:rFonts w:ascii="Times New Roman" w:hAnsi="Times New Roman" w:cs="Times New Roman"/>
          <w:sz w:val="24"/>
          <w:szCs w:val="24"/>
        </w:rPr>
        <w:t xml:space="preserve">, </w:t>
      </w:r>
      <w:r>
        <w:rPr>
          <w:rStyle w:val="bibsurname"/>
          <w:rFonts w:cs="Times New Roman"/>
          <w:szCs w:val="24"/>
        </w:rPr>
        <w:t>Grimes-Dennis</w:t>
      </w:r>
      <w:r>
        <w:rPr>
          <w:rFonts w:ascii="Times New Roman" w:hAnsi="Times New Roman" w:cs="Times New Roman"/>
          <w:sz w:val="24"/>
          <w:szCs w:val="24"/>
        </w:rPr>
        <w:t xml:space="preserve"> </w:t>
      </w:r>
      <w:r>
        <w:rPr>
          <w:rStyle w:val="bibfname"/>
          <w:rFonts w:cs="Times New Roman"/>
          <w:szCs w:val="24"/>
        </w:rPr>
        <w:t>J</w:t>
      </w:r>
      <w:r>
        <w:rPr>
          <w:rFonts w:ascii="Times New Roman" w:hAnsi="Times New Roman" w:cs="Times New Roman"/>
          <w:sz w:val="24"/>
          <w:szCs w:val="24"/>
        </w:rPr>
        <w:t xml:space="preserve">, </w:t>
      </w:r>
      <w:r>
        <w:rPr>
          <w:rStyle w:val="bibsurname"/>
          <w:rFonts w:cs="Times New Roman"/>
          <w:szCs w:val="24"/>
        </w:rPr>
        <w:t>Burr</w:t>
      </w:r>
      <w:r>
        <w:rPr>
          <w:rFonts w:ascii="Times New Roman" w:hAnsi="Times New Roman" w:cs="Times New Roman"/>
          <w:sz w:val="24"/>
          <w:szCs w:val="24"/>
        </w:rPr>
        <w:t xml:space="preserve"> </w:t>
      </w:r>
      <w:r>
        <w:rPr>
          <w:rStyle w:val="bibfname"/>
          <w:rFonts w:cs="Times New Roman"/>
          <w:szCs w:val="24"/>
        </w:rPr>
        <w:t>CK</w:t>
      </w:r>
      <w:r>
        <w:rPr>
          <w:rFonts w:ascii="Times New Roman" w:hAnsi="Times New Roman" w:cs="Times New Roman"/>
          <w:sz w:val="24"/>
          <w:szCs w:val="24"/>
        </w:rPr>
        <w:t xml:space="preserve">, </w:t>
      </w:r>
      <w:r>
        <w:rPr>
          <w:rStyle w:val="bibetal"/>
          <w:rFonts w:cs="Times New Roman"/>
          <w:szCs w:val="24"/>
        </w:rPr>
        <w:t>et al</w:t>
      </w:r>
      <w:r>
        <w:rPr>
          <w:rFonts w:ascii="Times New Roman" w:hAnsi="Times New Roman" w:cs="Times New Roman"/>
          <w:sz w:val="24"/>
          <w:szCs w:val="24"/>
        </w:rPr>
        <w:t xml:space="preserve">. </w:t>
      </w:r>
      <w:proofErr w:type="gramStart"/>
      <w:r>
        <w:rPr>
          <w:rStyle w:val="bibarticle"/>
          <w:rFonts w:cs="Times New Roman"/>
          <w:szCs w:val="24"/>
        </w:rPr>
        <w:t>Rapid</w:t>
      </w:r>
      <w:proofErr w:type="gramEnd"/>
      <w:r>
        <w:rPr>
          <w:rStyle w:val="bibarticle"/>
          <w:rFonts w:cs="Times New Roman"/>
          <w:szCs w:val="24"/>
        </w:rPr>
        <w:t xml:space="preserve"> diagnostic testing for HIV. Clinical implications</w:t>
      </w:r>
      <w:r>
        <w:rPr>
          <w:rFonts w:ascii="Times New Roman" w:hAnsi="Times New Roman" w:cs="Times New Roman"/>
          <w:sz w:val="24"/>
          <w:szCs w:val="24"/>
        </w:rPr>
        <w:t xml:space="preserve">. </w:t>
      </w:r>
      <w:r>
        <w:rPr>
          <w:rStyle w:val="bibjournal"/>
          <w:rFonts w:cs="Times New Roman"/>
          <w:szCs w:val="24"/>
        </w:rPr>
        <w:t>N J Med</w:t>
      </w:r>
      <w:r>
        <w:rPr>
          <w:rFonts w:ascii="Times New Roman" w:hAnsi="Times New Roman" w:cs="Times New Roman"/>
          <w:sz w:val="24"/>
          <w:szCs w:val="24"/>
        </w:rPr>
        <w:t xml:space="preserve"> </w:t>
      </w:r>
      <w:r>
        <w:rPr>
          <w:rStyle w:val="bibyear"/>
          <w:rFonts w:cs="Times New Roman"/>
          <w:szCs w:val="24"/>
        </w:rPr>
        <w:t>2003</w:t>
      </w:r>
      <w:r>
        <w:rPr>
          <w:rFonts w:ascii="Times New Roman" w:hAnsi="Times New Roman" w:cs="Times New Roman"/>
          <w:sz w:val="24"/>
          <w:szCs w:val="24"/>
        </w:rPr>
        <w:t>;</w:t>
      </w:r>
      <w:r>
        <w:rPr>
          <w:rStyle w:val="bibvolume"/>
          <w:rFonts w:cs="Times New Roman"/>
          <w:szCs w:val="24"/>
        </w:rPr>
        <w:t>100</w:t>
      </w:r>
      <w:r>
        <w:rPr>
          <w:rFonts w:ascii="Times New Roman" w:hAnsi="Times New Roman" w:cs="Times New Roman"/>
          <w:sz w:val="24"/>
          <w:szCs w:val="24"/>
        </w:rPr>
        <w:t>(9 Suppl):</w:t>
      </w:r>
      <w:r>
        <w:rPr>
          <w:rStyle w:val="bibfpage"/>
          <w:rFonts w:cs="Times New Roman"/>
          <w:szCs w:val="24"/>
        </w:rPr>
        <w:t>11</w:t>
      </w:r>
      <w:r>
        <w:rPr>
          <w:rFonts w:ascii="Times New Roman" w:hAnsi="Times New Roman" w:cs="Times New Roman"/>
          <w:sz w:val="24"/>
          <w:szCs w:val="24"/>
        </w:rPr>
        <w:t>. (</w:t>
      </w:r>
      <w:r>
        <w:rPr>
          <w:rFonts w:ascii="Times New Roman" w:hAnsi="Times New Roman" w:cs="Times New Roman"/>
          <w:i/>
          <w:sz w:val="24"/>
          <w:szCs w:val="24"/>
        </w:rPr>
        <w:t>Succinct review of implications.</w:t>
      </w:r>
      <w:r>
        <w:rPr>
          <w:rFonts w:ascii="Times New Roman" w:hAnsi="Times New Roman" w:cs="Times New Roman"/>
          <w:sz w:val="24"/>
          <w:szCs w:val="24"/>
        </w:rPr>
        <w:t>)</w:t>
      </w:r>
    </w:p>
    <w:p w:rsidR="004116CC" w:rsidRDefault="00B15945" w:rsidP="004211D2">
      <w:pPr>
        <w:pStyle w:val="REF-N"/>
        <w:widowControl w:val="0"/>
        <w:spacing w:after="0" w:line="480" w:lineRule="auto"/>
        <w:ind w:left="360" w:hanging="360"/>
        <w:jc w:val="both"/>
        <w:rPr>
          <w:rFonts w:ascii="Times New Roman" w:hAnsi="Times New Roman" w:cs="Times New Roman"/>
          <w:sz w:val="24"/>
          <w:szCs w:val="24"/>
        </w:rPr>
      </w:pPr>
      <w:r w:rsidRPr="00FB6270">
        <w:rPr>
          <w:rStyle w:val="bibnumber"/>
        </w:rPr>
        <w:t>13</w:t>
      </w:r>
      <w:r w:rsidRPr="00FB6270">
        <w:t>.</w:t>
      </w:r>
      <w:r>
        <w:rPr>
          <w:rFonts w:ascii="Times New Roman" w:hAnsi="Times New Roman" w:cs="Times New Roman"/>
          <w:sz w:val="24"/>
          <w:szCs w:val="24"/>
        </w:rPr>
        <w:tab/>
      </w:r>
      <w:r>
        <w:rPr>
          <w:rStyle w:val="bibsurname"/>
          <w:rFonts w:cs="Times New Roman"/>
          <w:szCs w:val="24"/>
        </w:rPr>
        <w:t>Wood</w:t>
      </w:r>
      <w:r>
        <w:rPr>
          <w:rFonts w:ascii="Times New Roman" w:hAnsi="Times New Roman" w:cs="Times New Roman"/>
          <w:sz w:val="24"/>
          <w:szCs w:val="24"/>
        </w:rPr>
        <w:t xml:space="preserve"> </w:t>
      </w:r>
      <w:r>
        <w:rPr>
          <w:rStyle w:val="bibfname"/>
          <w:rFonts w:cs="Times New Roman"/>
          <w:szCs w:val="24"/>
        </w:rPr>
        <w:t>E</w:t>
      </w:r>
      <w:r>
        <w:rPr>
          <w:rFonts w:ascii="Times New Roman" w:hAnsi="Times New Roman" w:cs="Times New Roman"/>
          <w:sz w:val="24"/>
          <w:szCs w:val="24"/>
        </w:rPr>
        <w:t xml:space="preserve">, </w:t>
      </w:r>
      <w:r>
        <w:rPr>
          <w:rStyle w:val="bibsurname"/>
          <w:rFonts w:cs="Times New Roman"/>
          <w:szCs w:val="24"/>
        </w:rPr>
        <w:t>Kerr</w:t>
      </w:r>
      <w:r>
        <w:rPr>
          <w:rFonts w:ascii="Times New Roman" w:hAnsi="Times New Roman" w:cs="Times New Roman"/>
          <w:sz w:val="24"/>
          <w:szCs w:val="24"/>
        </w:rPr>
        <w:t xml:space="preserve"> </w:t>
      </w:r>
      <w:r>
        <w:rPr>
          <w:rStyle w:val="bibfname"/>
          <w:rFonts w:cs="Times New Roman"/>
          <w:szCs w:val="24"/>
        </w:rPr>
        <w:t>T</w:t>
      </w:r>
      <w:r>
        <w:rPr>
          <w:rFonts w:ascii="Times New Roman" w:hAnsi="Times New Roman" w:cs="Times New Roman"/>
          <w:sz w:val="24"/>
          <w:szCs w:val="24"/>
        </w:rPr>
        <w:t xml:space="preserve">, </w:t>
      </w:r>
      <w:r>
        <w:rPr>
          <w:rStyle w:val="bibsurname"/>
          <w:rFonts w:cs="Times New Roman"/>
          <w:szCs w:val="24"/>
        </w:rPr>
        <w:t>Rowell</w:t>
      </w:r>
      <w:r>
        <w:rPr>
          <w:rFonts w:ascii="Times New Roman" w:hAnsi="Times New Roman" w:cs="Times New Roman"/>
          <w:sz w:val="24"/>
          <w:szCs w:val="24"/>
        </w:rPr>
        <w:t xml:space="preserve"> </w:t>
      </w:r>
      <w:r>
        <w:rPr>
          <w:rStyle w:val="bibfname"/>
          <w:rFonts w:cs="Times New Roman"/>
          <w:szCs w:val="24"/>
        </w:rPr>
        <w:t>G</w:t>
      </w:r>
      <w:r>
        <w:rPr>
          <w:rFonts w:ascii="Times New Roman" w:hAnsi="Times New Roman" w:cs="Times New Roman"/>
          <w:sz w:val="24"/>
          <w:szCs w:val="24"/>
        </w:rPr>
        <w:t xml:space="preserve">, </w:t>
      </w:r>
      <w:r>
        <w:rPr>
          <w:rStyle w:val="bibetal"/>
          <w:rFonts w:cs="Times New Roman"/>
          <w:szCs w:val="24"/>
        </w:rPr>
        <w:t>et al</w:t>
      </w:r>
      <w:r>
        <w:rPr>
          <w:rFonts w:ascii="Times New Roman" w:hAnsi="Times New Roman" w:cs="Times New Roman"/>
          <w:sz w:val="24"/>
          <w:szCs w:val="24"/>
        </w:rPr>
        <w:t xml:space="preserve">. </w:t>
      </w:r>
      <w:r>
        <w:rPr>
          <w:rStyle w:val="bibarticle"/>
          <w:rFonts w:cs="Times New Roman"/>
          <w:szCs w:val="24"/>
        </w:rPr>
        <w:t>Does this adult patient have early HIV infection? The rational clinical examination systematic review</w:t>
      </w:r>
      <w:r>
        <w:rPr>
          <w:rFonts w:ascii="Times New Roman" w:hAnsi="Times New Roman" w:cs="Times New Roman"/>
          <w:sz w:val="24"/>
          <w:szCs w:val="24"/>
        </w:rPr>
        <w:t xml:space="preserve">. </w:t>
      </w:r>
      <w:r>
        <w:rPr>
          <w:rStyle w:val="bibjournal"/>
          <w:rFonts w:cs="Times New Roman"/>
          <w:szCs w:val="24"/>
        </w:rPr>
        <w:t>JAMA</w:t>
      </w:r>
      <w:r>
        <w:rPr>
          <w:rFonts w:ascii="Times New Roman" w:hAnsi="Times New Roman" w:cs="Times New Roman"/>
          <w:sz w:val="24"/>
          <w:szCs w:val="24"/>
        </w:rPr>
        <w:t xml:space="preserve"> </w:t>
      </w:r>
      <w:r>
        <w:rPr>
          <w:rStyle w:val="bibyear"/>
          <w:rFonts w:cs="Times New Roman"/>
          <w:szCs w:val="24"/>
        </w:rPr>
        <w:t>2014</w:t>
      </w:r>
      <w:r>
        <w:rPr>
          <w:rFonts w:ascii="Times New Roman" w:hAnsi="Times New Roman" w:cs="Times New Roman"/>
          <w:sz w:val="24"/>
          <w:szCs w:val="24"/>
        </w:rPr>
        <w:t>;</w:t>
      </w:r>
      <w:r>
        <w:rPr>
          <w:rStyle w:val="bibvolume"/>
          <w:rFonts w:cs="Times New Roman"/>
          <w:szCs w:val="24"/>
        </w:rPr>
        <w:t>312</w:t>
      </w:r>
      <w:r>
        <w:rPr>
          <w:rFonts w:ascii="Times New Roman" w:hAnsi="Times New Roman" w:cs="Times New Roman"/>
          <w:sz w:val="24"/>
          <w:szCs w:val="24"/>
        </w:rPr>
        <w:t>:</w:t>
      </w:r>
      <w:r>
        <w:rPr>
          <w:rStyle w:val="bibfpage"/>
          <w:rFonts w:cs="Times New Roman"/>
          <w:szCs w:val="24"/>
        </w:rPr>
        <w:t>278</w:t>
      </w:r>
      <w:r>
        <w:rPr>
          <w:rFonts w:ascii="Times New Roman" w:hAnsi="Times New Roman" w:cs="Times New Roman"/>
          <w:sz w:val="24"/>
          <w:szCs w:val="24"/>
        </w:rPr>
        <w:t>. (</w:t>
      </w:r>
      <w:r>
        <w:rPr>
          <w:rFonts w:ascii="Times New Roman" w:hAnsi="Times New Roman" w:cs="Times New Roman"/>
          <w:i/>
          <w:sz w:val="24"/>
          <w:szCs w:val="24"/>
        </w:rPr>
        <w:t>Presents likelihood ratios for clinical findings and concludes testing is needed for diagnosis</w:t>
      </w:r>
      <w:r>
        <w:rPr>
          <w:rFonts w:ascii="Times New Roman" w:hAnsi="Times New Roman" w:cs="Times New Roman"/>
          <w:sz w:val="24"/>
          <w:szCs w:val="24"/>
        </w:rPr>
        <w:t>.)</w:t>
      </w:r>
    </w:p>
    <w:p w:rsidR="00372C28" w:rsidRDefault="00372C28" w:rsidP="00372C28">
      <w:pPr>
        <w:pStyle w:val="REF-U"/>
        <w:widowControl w:val="0"/>
        <w:spacing w:after="0" w:line="480" w:lineRule="auto"/>
        <w:jc w:val="both"/>
        <w:rPr>
          <w:rFonts w:ascii="Times New Roman" w:hAnsi="Times New Roman" w:cs="Times New Roman"/>
          <w:sz w:val="24"/>
          <w:szCs w:val="24"/>
        </w:rPr>
      </w:pPr>
      <w:r>
        <w:rPr>
          <w:rFonts w:ascii="Times New Roman" w:hAnsi="Times New Roman" w:cs="Times New Roman"/>
          <w:sz w:val="24"/>
          <w:szCs w:val="24"/>
        </w:rPr>
        <w:t>&lt;Ref-Close&gt;</w:t>
      </w:r>
    </w:p>
    <w:p w:rsidR="004116CC" w:rsidRDefault="00B15945" w:rsidP="004211D2">
      <w:pPr>
        <w:widowControl w:val="0"/>
        <w:spacing w:after="0" w:line="480" w:lineRule="auto"/>
        <w:jc w:val="both"/>
        <w:rPr>
          <w:rFonts w:ascii="Times New Roman" w:hAnsi="Times New Roman" w:cs="Times New Roman"/>
          <w:b/>
          <w:sz w:val="24"/>
          <w:szCs w:val="24"/>
        </w:rPr>
      </w:pPr>
      <w:r>
        <w:rPr>
          <w:rFonts w:ascii="Times New Roman" w:hAnsi="Times New Roman" w:cs="Times New Roman"/>
          <w:b/>
          <w:sz w:val="24"/>
          <w:szCs w:val="24"/>
        </w:rPr>
        <w:br w:type="page"/>
      </w:r>
    </w:p>
    <w:p w:rsidR="004116CC" w:rsidRPr="00FB6270" w:rsidRDefault="00B15945" w:rsidP="004211D2">
      <w:pPr>
        <w:pStyle w:val="FIG-LEG"/>
        <w:widowControl w:val="0"/>
        <w:spacing w:after="0" w:line="480" w:lineRule="auto"/>
        <w:jc w:val="both"/>
      </w:pPr>
      <w:r>
        <w:rPr>
          <w:rStyle w:val="FIG-NUM"/>
          <w:rFonts w:ascii="Times New Roman" w:hAnsi="Times New Roman" w:cs="Times New Roman"/>
          <w:b/>
          <w:sz w:val="24"/>
          <w:szCs w:val="24"/>
        </w:rPr>
        <w:lastRenderedPageBreak/>
        <w:t>Figure 7-1</w:t>
      </w:r>
      <w:r>
        <w:rPr>
          <w:rFonts w:ascii="Times New Roman" w:hAnsi="Times New Roman" w:cs="Times New Roman"/>
          <w:b/>
          <w:sz w:val="24"/>
          <w:szCs w:val="24"/>
        </w:rPr>
        <w:t xml:space="preserve"> </w:t>
      </w:r>
      <w:r>
        <w:rPr>
          <w:rFonts w:ascii="Times New Roman" w:hAnsi="Times New Roman" w:cs="Times New Roman"/>
          <w:bCs/>
          <w:sz w:val="24"/>
          <w:szCs w:val="24"/>
        </w:rPr>
        <w:t xml:space="preserve">Testing algorithm with fourth-generation immunoassay. </w:t>
      </w:r>
      <w:r>
        <w:rPr>
          <w:rFonts w:ascii="Times New Roman" w:hAnsi="Times New Roman" w:cs="Times New Roman"/>
          <w:sz w:val="24"/>
          <w:szCs w:val="24"/>
        </w:rPr>
        <w:t xml:space="preserve">(Adapted from Centers for Disease Control and Prevention. </w:t>
      </w:r>
      <w:proofErr w:type="gramStart"/>
      <w:r>
        <w:rPr>
          <w:rFonts w:ascii="Times New Roman" w:hAnsi="Times New Roman" w:cs="Times New Roman"/>
          <w:sz w:val="24"/>
          <w:szCs w:val="24"/>
        </w:rPr>
        <w:t xml:space="preserve">Detection of acute </w:t>
      </w:r>
      <w:r>
        <w:rPr>
          <w:rFonts w:cs="Times New Roman"/>
          <w:szCs w:val="24"/>
        </w:rPr>
        <w:t>HIV</w:t>
      </w:r>
      <w:r>
        <w:rPr>
          <w:rFonts w:ascii="Times New Roman" w:hAnsi="Times New Roman" w:cs="Times New Roman"/>
          <w:sz w:val="24"/>
          <w:szCs w:val="24"/>
        </w:rPr>
        <w:t xml:space="preserve"> infection in two evaluations of a new </w:t>
      </w:r>
      <w:r>
        <w:rPr>
          <w:rFonts w:cs="Times New Roman"/>
          <w:szCs w:val="24"/>
        </w:rPr>
        <w:t>HIV</w:t>
      </w:r>
      <w:r>
        <w:rPr>
          <w:rFonts w:ascii="Times New Roman" w:hAnsi="Times New Roman" w:cs="Times New Roman"/>
          <w:sz w:val="24"/>
          <w:szCs w:val="24"/>
        </w:rPr>
        <w:t xml:space="preserve"> diagnostic testing algorithm—</w:t>
      </w:r>
      <w:r w:rsidRPr="00FB6270">
        <w:t>United States, 2011-2013.</w:t>
      </w:r>
      <w:proofErr w:type="gramEnd"/>
      <w:r w:rsidRPr="00FB6270">
        <w:t xml:space="preserve"> MMWR </w:t>
      </w:r>
      <w:proofErr w:type="spellStart"/>
      <w:r w:rsidRPr="00FB6270">
        <w:t>Morb</w:t>
      </w:r>
      <w:proofErr w:type="spellEnd"/>
      <w:r w:rsidRPr="00FB6270">
        <w:t xml:space="preserve"> Mortal </w:t>
      </w:r>
      <w:proofErr w:type="spellStart"/>
      <w:r w:rsidRPr="00FB6270">
        <w:t>Wkly</w:t>
      </w:r>
      <w:proofErr w:type="spellEnd"/>
      <w:r w:rsidRPr="00FB6270">
        <w:t xml:space="preserve"> Rep 2013</w:t>
      </w:r>
      <w:proofErr w:type="gramStart"/>
      <w:r w:rsidRPr="00FB6270">
        <w:t>;62:489</w:t>
      </w:r>
      <w:proofErr w:type="gramEnd"/>
      <w:r w:rsidRPr="00FB6270">
        <w:t>.)</w:t>
      </w:r>
    </w:p>
    <w:p w:rsidR="004116CC" w:rsidRDefault="00B15945" w:rsidP="004211D2">
      <w:pPr>
        <w:widowControl w:val="0"/>
        <w:spacing w:after="0" w:line="480" w:lineRule="auto"/>
        <w:jc w:val="both"/>
        <w:rPr>
          <w:rFonts w:ascii="Times New Roman" w:hAnsi="Times New Roman" w:cs="Times New Roman"/>
          <w:b/>
          <w:sz w:val="24"/>
          <w:szCs w:val="24"/>
        </w:rPr>
      </w:pPr>
      <w:r>
        <w:rPr>
          <w:rFonts w:ascii="Times New Roman" w:hAnsi="Times New Roman" w:cs="Times New Roman"/>
          <w:b/>
          <w:sz w:val="24"/>
          <w:szCs w:val="24"/>
        </w:rPr>
        <w:br w:type="page"/>
      </w:r>
    </w:p>
    <w:p w:rsidR="004116CC" w:rsidRDefault="00B15945" w:rsidP="004211D2">
      <w:pPr>
        <w:pStyle w:val="T1"/>
        <w:widowControl w:val="0"/>
        <w:spacing w:after="0" w:line="480" w:lineRule="auto"/>
        <w:jc w:val="both"/>
        <w:rPr>
          <w:rFonts w:ascii="Times New Roman" w:hAnsi="Times New Roman" w:cs="Times New Roman"/>
          <w:sz w:val="24"/>
          <w:szCs w:val="24"/>
        </w:rPr>
      </w:pPr>
      <w:r>
        <w:rPr>
          <w:rStyle w:val="TN"/>
          <w:rFonts w:ascii="Times New Roman" w:hAnsi="Times New Roman" w:cs="Times New Roman"/>
          <w:b/>
          <w:sz w:val="24"/>
          <w:szCs w:val="24"/>
        </w:rPr>
        <w:lastRenderedPageBreak/>
        <w:t>Table 7-1</w:t>
      </w:r>
      <w:r>
        <w:rPr>
          <w:rFonts w:ascii="Times New Roman" w:hAnsi="Times New Roman" w:cs="Times New Roman"/>
          <w:b/>
          <w:sz w:val="24"/>
          <w:szCs w:val="24"/>
        </w:rPr>
        <w:t xml:space="preserve"> Centers for Disease Control and Prevention Recommendations for HIV Serologic Testing</w:t>
      </w:r>
    </w:p>
    <w:tbl>
      <w:tblPr>
        <w:tblW w:w="5000" w:type="pct"/>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Look w:val="04A0" w:firstRow="1" w:lastRow="0" w:firstColumn="1" w:lastColumn="0" w:noHBand="0" w:noVBand="1"/>
      </w:tblPr>
      <w:tblGrid>
        <w:gridCol w:w="9576"/>
      </w:tblGrid>
      <w:tr w:rsidR="004116CC">
        <w:tc>
          <w:tcPr>
            <w:tcW w:w="0" w:type="auto"/>
          </w:tcPr>
          <w:p w:rsidR="004116CC" w:rsidRDefault="00B15945" w:rsidP="004211D2">
            <w:pPr>
              <w:pStyle w:val="T2"/>
              <w:widowControl w:val="0"/>
              <w:spacing w:after="0" w:line="480" w:lineRule="auto"/>
              <w:jc w:val="both"/>
              <w:rPr>
                <w:rFonts w:ascii="Times New Roman" w:hAnsi="Times New Roman" w:cs="Times New Roman"/>
                <w:sz w:val="24"/>
                <w:szCs w:val="24"/>
              </w:rPr>
            </w:pPr>
            <w:r>
              <w:rPr>
                <w:rFonts w:cs="Times New Roman"/>
                <w:szCs w:val="24"/>
              </w:rPr>
              <w:t>HIV</w:t>
            </w:r>
            <w:r>
              <w:rPr>
                <w:rFonts w:ascii="Times New Roman" w:hAnsi="Times New Roman" w:cs="Times New Roman"/>
                <w:sz w:val="24"/>
                <w:szCs w:val="24"/>
              </w:rPr>
              <w:t xml:space="preserve"> screening is recommended for patients in all health care settings after the patient is notified that testing will be performed unless the patient declines (opt-out screening). It is essential that the practicing physician be familiar with the current law in his or her locality before adopting this recommendation in clinical practice.</w:t>
            </w:r>
          </w:p>
        </w:tc>
      </w:tr>
      <w:tr w:rsidR="004116CC">
        <w:tc>
          <w:tcPr>
            <w:tcW w:w="0" w:type="auto"/>
          </w:tcPr>
          <w:p w:rsidR="004116CC" w:rsidRDefault="00B15945" w:rsidP="004211D2">
            <w:pPr>
              <w:pStyle w:val="T"/>
              <w:widowControl w:val="0"/>
              <w:spacing w:after="0" w:line="480" w:lineRule="auto"/>
              <w:jc w:val="both"/>
              <w:rPr>
                <w:rFonts w:ascii="Times New Roman" w:hAnsi="Times New Roman" w:cs="Times New Roman"/>
                <w:sz w:val="24"/>
                <w:szCs w:val="24"/>
              </w:rPr>
            </w:pPr>
            <w:r>
              <w:rPr>
                <w:rFonts w:ascii="Times New Roman" w:hAnsi="Times New Roman" w:cs="Times New Roman"/>
                <w:sz w:val="24"/>
                <w:szCs w:val="24"/>
              </w:rPr>
              <w:t>Annual screening should be performed with ongoing risk factors:</w:t>
            </w:r>
          </w:p>
          <w:p w:rsidR="004116CC" w:rsidRDefault="00B15945" w:rsidP="004211D2">
            <w:pPr>
              <w:pStyle w:val="TBL-MID"/>
              <w:widowControl w:val="0"/>
              <w:spacing w:after="0" w:line="480" w:lineRule="auto"/>
              <w:ind w:left="357" w:hanging="357"/>
              <w:jc w:val="both"/>
              <w:rPr>
                <w:rFonts w:ascii="Times New Roman" w:hAnsi="Times New Roman" w:cs="Times New Roman"/>
                <w:sz w:val="24"/>
                <w:szCs w:val="24"/>
              </w:rPr>
            </w:pPr>
            <w:r>
              <w:rPr>
                <w:rStyle w:val="BulletManualBodyList"/>
                <w:rFonts w:ascii="Times New Roman" w:hAnsi="Times New Roman" w:cs="Times New Roman"/>
                <w:sz w:val="24"/>
                <w:szCs w:val="24"/>
              </w:rPr>
              <w:t>•</w:t>
            </w:r>
            <w:r>
              <w:rPr>
                <w:rFonts w:ascii="Times New Roman" w:hAnsi="Times New Roman" w:cs="Times New Roman"/>
                <w:sz w:val="24"/>
                <w:szCs w:val="24"/>
              </w:rPr>
              <w:tab/>
              <w:t>Persons who have sexually transmitted diseases</w:t>
            </w:r>
          </w:p>
          <w:p w:rsidR="004116CC" w:rsidRDefault="00B15945" w:rsidP="004211D2">
            <w:pPr>
              <w:pStyle w:val="TBL-MID"/>
              <w:widowControl w:val="0"/>
              <w:spacing w:after="0" w:line="480" w:lineRule="auto"/>
              <w:ind w:left="357" w:hanging="357"/>
              <w:jc w:val="both"/>
              <w:rPr>
                <w:rFonts w:ascii="Times New Roman" w:hAnsi="Times New Roman" w:cs="Times New Roman"/>
                <w:sz w:val="24"/>
                <w:szCs w:val="24"/>
              </w:rPr>
            </w:pPr>
            <w:r>
              <w:rPr>
                <w:rStyle w:val="BulletManualBodyList"/>
                <w:rFonts w:ascii="Times New Roman" w:hAnsi="Times New Roman" w:cs="Times New Roman"/>
                <w:sz w:val="24"/>
                <w:szCs w:val="24"/>
              </w:rPr>
              <w:t>•</w:t>
            </w:r>
            <w:r>
              <w:rPr>
                <w:rFonts w:ascii="Times New Roman" w:hAnsi="Times New Roman" w:cs="Times New Roman"/>
                <w:sz w:val="24"/>
                <w:szCs w:val="24"/>
              </w:rPr>
              <w:tab/>
              <w:t xml:space="preserve">High-risk individuals: intravenous drug users, sexually active gay and bisexual men, hemophiliacs, regular sexual partners of persons in these categories and persons with known </w:t>
            </w:r>
            <w:r>
              <w:rPr>
                <w:rFonts w:cs="Times New Roman"/>
                <w:szCs w:val="24"/>
              </w:rPr>
              <w:t>HIV</w:t>
            </w:r>
            <w:r>
              <w:rPr>
                <w:rFonts w:ascii="Times New Roman" w:hAnsi="Times New Roman" w:cs="Times New Roman"/>
                <w:sz w:val="24"/>
                <w:szCs w:val="24"/>
              </w:rPr>
              <w:t xml:space="preserve"> infection; lower-incidence groups include prostitutes and persons who received transfusions during 1978</w:t>
            </w:r>
            <w:r>
              <w:rPr>
                <w:rStyle w:val="BulletManualBodyList"/>
                <w:rFonts w:ascii="Times New Roman" w:hAnsi="Times New Roman" w:cs="Times New Roman"/>
                <w:sz w:val="24"/>
                <w:szCs w:val="24"/>
              </w:rPr>
              <w:t>–</w:t>
            </w:r>
            <w:r>
              <w:rPr>
                <w:rFonts w:ascii="Times New Roman" w:hAnsi="Times New Roman" w:cs="Times New Roman"/>
                <w:sz w:val="24"/>
                <w:szCs w:val="24"/>
              </w:rPr>
              <w:t>1985</w:t>
            </w:r>
          </w:p>
          <w:p w:rsidR="004116CC" w:rsidRDefault="00B15945" w:rsidP="004211D2">
            <w:pPr>
              <w:pStyle w:val="TBL-MID"/>
              <w:widowControl w:val="0"/>
              <w:spacing w:after="0" w:line="480" w:lineRule="auto"/>
              <w:ind w:left="357" w:hanging="357"/>
              <w:jc w:val="both"/>
              <w:rPr>
                <w:rFonts w:ascii="Times New Roman" w:hAnsi="Times New Roman" w:cs="Times New Roman"/>
                <w:sz w:val="24"/>
                <w:szCs w:val="24"/>
              </w:rPr>
            </w:pPr>
            <w:r>
              <w:rPr>
                <w:rStyle w:val="BulletManualBodyList"/>
                <w:rFonts w:ascii="Times New Roman" w:hAnsi="Times New Roman" w:cs="Times New Roman"/>
                <w:sz w:val="24"/>
                <w:szCs w:val="24"/>
              </w:rPr>
              <w:t>•</w:t>
            </w:r>
            <w:r>
              <w:rPr>
                <w:rFonts w:ascii="Times New Roman" w:hAnsi="Times New Roman" w:cs="Times New Roman"/>
                <w:sz w:val="24"/>
                <w:szCs w:val="24"/>
              </w:rPr>
              <w:tab/>
              <w:t>Persons who consider themselves at risk or request the test</w:t>
            </w:r>
          </w:p>
          <w:p w:rsidR="004116CC" w:rsidRDefault="00B15945" w:rsidP="004211D2">
            <w:pPr>
              <w:pStyle w:val="TBL-MID"/>
              <w:widowControl w:val="0"/>
              <w:spacing w:after="0" w:line="480" w:lineRule="auto"/>
              <w:ind w:left="357" w:hanging="357"/>
              <w:jc w:val="both"/>
              <w:rPr>
                <w:rFonts w:ascii="Times New Roman" w:hAnsi="Times New Roman" w:cs="Times New Roman"/>
                <w:sz w:val="24"/>
                <w:szCs w:val="24"/>
              </w:rPr>
            </w:pPr>
            <w:r>
              <w:rPr>
                <w:rStyle w:val="BulletManualBodyList"/>
                <w:rFonts w:ascii="Times New Roman" w:hAnsi="Times New Roman" w:cs="Times New Roman"/>
                <w:sz w:val="24"/>
                <w:szCs w:val="24"/>
              </w:rPr>
              <w:t>•</w:t>
            </w:r>
            <w:r>
              <w:rPr>
                <w:rFonts w:ascii="Times New Roman" w:hAnsi="Times New Roman" w:cs="Times New Roman"/>
                <w:sz w:val="24"/>
                <w:szCs w:val="24"/>
              </w:rPr>
              <w:tab/>
              <w:t>Recipient and source of blood and body fluid exposures; body fluids besides blood considered at risk include semen, vaginal secretions, cerebrospinal fluid, synovial fluid, pleural fluid, peritoneal fluid, pericardial fluid, amniotic fluid, and any bloody body fluid; body fluids not considered at risk are feces, nasal secretions, sputum, saliva, sweat, tears, urine, and vomitus, unless they contain visible blood</w:t>
            </w:r>
          </w:p>
          <w:p w:rsidR="004116CC" w:rsidRDefault="00B15945" w:rsidP="004211D2">
            <w:pPr>
              <w:pStyle w:val="TBL-MID"/>
              <w:widowControl w:val="0"/>
              <w:spacing w:after="0" w:line="480" w:lineRule="auto"/>
              <w:ind w:left="357" w:hanging="357"/>
              <w:jc w:val="both"/>
              <w:rPr>
                <w:rFonts w:ascii="Times New Roman" w:hAnsi="Times New Roman" w:cs="Times New Roman"/>
                <w:sz w:val="24"/>
                <w:szCs w:val="24"/>
              </w:rPr>
            </w:pPr>
            <w:r>
              <w:rPr>
                <w:rStyle w:val="BulletManualBodyList"/>
                <w:rFonts w:ascii="Times New Roman" w:hAnsi="Times New Roman" w:cs="Times New Roman"/>
                <w:sz w:val="24"/>
                <w:szCs w:val="24"/>
              </w:rPr>
              <w:t>•</w:t>
            </w:r>
            <w:r>
              <w:rPr>
                <w:rFonts w:ascii="Times New Roman" w:hAnsi="Times New Roman" w:cs="Times New Roman"/>
                <w:sz w:val="24"/>
                <w:szCs w:val="24"/>
              </w:rPr>
              <w:tab/>
              <w:t>Health care workers who perform exposure-prone invasive procedures</w:t>
            </w:r>
          </w:p>
          <w:p w:rsidR="004116CC" w:rsidRDefault="00B15945" w:rsidP="004211D2">
            <w:pPr>
              <w:pStyle w:val="TBL-MID"/>
              <w:widowControl w:val="0"/>
              <w:spacing w:after="0" w:line="480" w:lineRule="auto"/>
              <w:ind w:left="357" w:hanging="357"/>
              <w:jc w:val="both"/>
              <w:rPr>
                <w:rFonts w:ascii="Times New Roman" w:hAnsi="Times New Roman" w:cs="Times New Roman"/>
                <w:sz w:val="24"/>
                <w:szCs w:val="24"/>
              </w:rPr>
            </w:pPr>
            <w:r>
              <w:rPr>
                <w:rStyle w:val="BulletManualBodyList"/>
                <w:rFonts w:ascii="Times New Roman" w:hAnsi="Times New Roman" w:cs="Times New Roman"/>
                <w:sz w:val="24"/>
                <w:szCs w:val="24"/>
              </w:rPr>
              <w:t>•</w:t>
            </w:r>
            <w:r>
              <w:rPr>
                <w:rFonts w:ascii="Times New Roman" w:hAnsi="Times New Roman" w:cs="Times New Roman"/>
                <w:sz w:val="24"/>
                <w:szCs w:val="24"/>
              </w:rPr>
              <w:tab/>
              <w:t>Donors of blood, semen, and organs</w:t>
            </w:r>
          </w:p>
        </w:tc>
      </w:tr>
    </w:tbl>
    <w:p w:rsidR="004116CC" w:rsidRDefault="00B15945" w:rsidP="004211D2">
      <w:pPr>
        <w:pStyle w:val="TXT"/>
        <w:widowControl w:val="0"/>
        <w:spacing w:after="0" w:line="480" w:lineRule="auto"/>
        <w:jc w:val="both"/>
        <w:rPr>
          <w:rFonts w:ascii="Times New Roman" w:hAnsi="Times New Roman" w:cs="Times New Roman"/>
          <w:sz w:val="24"/>
          <w:szCs w:val="24"/>
        </w:rPr>
      </w:pPr>
      <w:r>
        <w:rPr>
          <w:rFonts w:ascii="Times New Roman" w:hAnsi="Times New Roman" w:cs="Times New Roman"/>
          <w:sz w:val="24"/>
          <w:szCs w:val="24"/>
        </w:rPr>
        <w:t xml:space="preserve">Adapted from Branson </w:t>
      </w:r>
      <w:r>
        <w:rPr>
          <w:rFonts w:cs="Times New Roman"/>
          <w:szCs w:val="24"/>
        </w:rPr>
        <w:t>BM</w:t>
      </w:r>
      <w:r>
        <w:rPr>
          <w:rFonts w:ascii="Times New Roman" w:hAnsi="Times New Roman" w:cs="Times New Roman"/>
          <w:sz w:val="24"/>
          <w:szCs w:val="24"/>
        </w:rPr>
        <w:t xml:space="preserve">, Handsfield </w:t>
      </w:r>
      <w:r>
        <w:rPr>
          <w:rFonts w:cs="Times New Roman"/>
          <w:szCs w:val="24"/>
        </w:rPr>
        <w:t>HH</w:t>
      </w:r>
      <w:r>
        <w:rPr>
          <w:rFonts w:ascii="Times New Roman" w:hAnsi="Times New Roman" w:cs="Times New Roman"/>
          <w:sz w:val="24"/>
          <w:szCs w:val="24"/>
        </w:rPr>
        <w:t xml:space="preserve">, Lampe </w:t>
      </w:r>
      <w:r>
        <w:rPr>
          <w:rFonts w:cs="Times New Roman"/>
          <w:szCs w:val="24"/>
        </w:rPr>
        <w:t>MA</w:t>
      </w:r>
      <w:r>
        <w:rPr>
          <w:rFonts w:ascii="Times New Roman" w:hAnsi="Times New Roman" w:cs="Times New Roman"/>
          <w:sz w:val="24"/>
          <w:szCs w:val="24"/>
        </w:rPr>
        <w:t xml:space="preserve">, et al. Revised recommendations for </w:t>
      </w:r>
      <w:r>
        <w:rPr>
          <w:rFonts w:cs="Times New Roman"/>
          <w:szCs w:val="24"/>
        </w:rPr>
        <w:t>HIV</w:t>
      </w:r>
      <w:r>
        <w:rPr>
          <w:rFonts w:ascii="Times New Roman" w:hAnsi="Times New Roman" w:cs="Times New Roman"/>
          <w:sz w:val="24"/>
          <w:szCs w:val="24"/>
        </w:rPr>
        <w:t xml:space="preserve"> testing of adults, adolescents, and pregnant women in health-care settings. </w:t>
      </w:r>
      <w:r>
        <w:rPr>
          <w:rFonts w:cs="Times New Roman"/>
          <w:szCs w:val="24"/>
        </w:rPr>
        <w:t>MMWR</w:t>
      </w:r>
      <w:r>
        <w:rPr>
          <w:rFonts w:ascii="Times New Roman" w:hAnsi="Times New Roman" w:cs="Times New Roman"/>
          <w:sz w:val="24"/>
          <w:szCs w:val="24"/>
        </w:rPr>
        <w:t xml:space="preserve"> Morb Mortal Wkly Rep 2006;55(</w:t>
      </w:r>
      <w:r>
        <w:rPr>
          <w:rFonts w:cs="Times New Roman"/>
          <w:szCs w:val="24"/>
        </w:rPr>
        <w:t>RR</w:t>
      </w:r>
      <w:r>
        <w:rPr>
          <w:rFonts w:ascii="Times New Roman" w:hAnsi="Times New Roman" w:cs="Times New Roman"/>
          <w:sz w:val="24"/>
          <w:szCs w:val="24"/>
        </w:rPr>
        <w:t>-14):1.</w:t>
      </w:r>
    </w:p>
    <w:sectPr w:rsidR="004116C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notTrueType/>
    <w:pitch w:val="variable"/>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D7206EE"/>
    <w:multiLevelType w:val="singleLevel"/>
    <w:tmpl w:val="0B50746E"/>
    <w:lvl w:ilvl="0">
      <w:numFmt w:val="bullet"/>
      <w:lvlText w:val="•"/>
      <w:lvlJc w:val="left"/>
      <w:pPr>
        <w:ind w:left="720" w:hanging="360"/>
      </w:pPr>
    </w:lvl>
  </w:abstractNum>
  <w:abstractNum w:abstractNumId="1">
    <w:nsid w:val="17530B07"/>
    <w:multiLevelType w:val="hybridMultilevel"/>
    <w:tmpl w:val="5C2A2C1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179328A7"/>
    <w:multiLevelType w:val="singleLevel"/>
    <w:tmpl w:val="73EA45BA"/>
    <w:lvl w:ilvl="0">
      <w:numFmt w:val="bullet"/>
      <w:lvlText w:val="•"/>
      <w:lvlJc w:val="left"/>
      <w:pPr>
        <w:ind w:left="720" w:hanging="360"/>
      </w:pPr>
    </w:lvl>
  </w:abstractNum>
  <w:abstractNum w:abstractNumId="3">
    <w:nsid w:val="2E285F20"/>
    <w:multiLevelType w:val="singleLevel"/>
    <w:tmpl w:val="764CBA46"/>
    <w:lvl w:ilvl="0">
      <w:start w:val="1"/>
      <w:numFmt w:val="decimal"/>
      <w:lvlText w:val="%1."/>
      <w:lvlJc w:val="left"/>
      <w:pPr>
        <w:ind w:left="720" w:hanging="360"/>
      </w:pPr>
    </w:lvl>
  </w:abstractNum>
  <w:abstractNum w:abstractNumId="4">
    <w:nsid w:val="3B09785A"/>
    <w:multiLevelType w:val="hybridMultilevel"/>
    <w:tmpl w:val="D9E23D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3F6A7942"/>
    <w:multiLevelType w:val="singleLevel"/>
    <w:tmpl w:val="778A6F26"/>
    <w:lvl w:ilvl="0">
      <w:numFmt w:val="bullet"/>
      <w:lvlText w:val="•"/>
      <w:lvlJc w:val="left"/>
      <w:pPr>
        <w:ind w:left="720" w:hanging="360"/>
      </w:pPr>
    </w:lvl>
  </w:abstractNum>
  <w:abstractNum w:abstractNumId="6">
    <w:nsid w:val="5FBD2E28"/>
    <w:multiLevelType w:val="hybridMultilevel"/>
    <w:tmpl w:val="5CA45354"/>
    <w:lvl w:ilvl="0" w:tplc="DF2AE100">
      <w:start w:val="4"/>
      <w:numFmt w:val="decimal"/>
      <w:lvlText w:val="%1."/>
      <w:lvlJc w:val="left"/>
      <w:pPr>
        <w:ind w:left="1440" w:hanging="360"/>
      </w:pPr>
      <w:rPr>
        <w:rFonts w:ascii="Times New Roman" w:hAnsi="Times New Roman"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nsid w:val="69B45DE6"/>
    <w:multiLevelType w:val="singleLevel"/>
    <w:tmpl w:val="3BC20780"/>
    <w:lvl w:ilvl="0">
      <w:numFmt w:val="bullet"/>
      <w:lvlText w:val="•"/>
      <w:lvlJc w:val="left"/>
      <w:pPr>
        <w:ind w:left="720" w:hanging="360"/>
      </w:pPr>
    </w:lvl>
  </w:abstractNum>
  <w:abstractNum w:abstractNumId="8">
    <w:nsid w:val="70651C7B"/>
    <w:multiLevelType w:val="hybridMultilevel"/>
    <w:tmpl w:val="EAC65140"/>
    <w:lvl w:ilvl="0" w:tplc="74242A78">
      <w:start w:val="1"/>
      <w:numFmt w:val="decimal"/>
      <w:lvlText w:val="%1."/>
      <w:lvlJc w:val="left"/>
      <w:pPr>
        <w:ind w:left="1080" w:hanging="360"/>
      </w:pPr>
      <w:rPr>
        <w:rFonts w:asciiTheme="majorBidi" w:hAnsiTheme="majorBidi" w:cstheme="majorBidi"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7"/>
    <w:lvlOverride w:ilvl="0">
      <w:startOverride w:val="1"/>
    </w:lvlOverride>
  </w:num>
  <w:num w:numId="2">
    <w:abstractNumId w:val="2"/>
    <w:lvlOverride w:ilvl="0">
      <w:startOverride w:val="1"/>
    </w:lvlOverride>
  </w:num>
  <w:num w:numId="3">
    <w:abstractNumId w:val="5"/>
    <w:lvlOverride w:ilvl="0">
      <w:startOverride w:val="1"/>
    </w:lvlOverride>
  </w:num>
  <w:num w:numId="4">
    <w:abstractNumId w:val="3"/>
    <w:lvlOverride w:ilvl="0">
      <w:startOverride w:val="1"/>
    </w:lvlOverride>
  </w:num>
  <w:num w:numId="5">
    <w:abstractNumId w:val="0"/>
    <w:lvlOverride w:ilvl="0">
      <w:startOverride w:val="1"/>
    </w:lvlOverride>
  </w:num>
  <w:num w:numId="6">
    <w:abstractNumId w:val="4"/>
  </w:num>
  <w:num w:numId="7">
    <w:abstractNumId w:val="1"/>
  </w:num>
  <w:num w:numId="8">
    <w:abstractNumId w:val="8"/>
  </w:num>
  <w:num w:numId="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attachedTemplate r:id="rId1"/>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248F2"/>
    <w:rsid w:val="0002231F"/>
    <w:rsid w:val="0005060D"/>
    <w:rsid w:val="000739AE"/>
    <w:rsid w:val="000C4C55"/>
    <w:rsid w:val="000D6BEE"/>
    <w:rsid w:val="000E73AA"/>
    <w:rsid w:val="00177AC4"/>
    <w:rsid w:val="001800B0"/>
    <w:rsid w:val="00194EFA"/>
    <w:rsid w:val="001C360D"/>
    <w:rsid w:val="001D4FE9"/>
    <w:rsid w:val="001E2C34"/>
    <w:rsid w:val="002035DF"/>
    <w:rsid w:val="00216B6A"/>
    <w:rsid w:val="00224145"/>
    <w:rsid w:val="00227CAD"/>
    <w:rsid w:val="0024682C"/>
    <w:rsid w:val="002B6281"/>
    <w:rsid w:val="002B76B5"/>
    <w:rsid w:val="002F6BA3"/>
    <w:rsid w:val="00302693"/>
    <w:rsid w:val="00327931"/>
    <w:rsid w:val="003560CF"/>
    <w:rsid w:val="00372C28"/>
    <w:rsid w:val="003F07CD"/>
    <w:rsid w:val="0041080C"/>
    <w:rsid w:val="004116CC"/>
    <w:rsid w:val="004154E9"/>
    <w:rsid w:val="004202A2"/>
    <w:rsid w:val="004211D2"/>
    <w:rsid w:val="00447B91"/>
    <w:rsid w:val="00472968"/>
    <w:rsid w:val="004803C1"/>
    <w:rsid w:val="004C6EC9"/>
    <w:rsid w:val="00526943"/>
    <w:rsid w:val="00547644"/>
    <w:rsid w:val="0057034F"/>
    <w:rsid w:val="00576360"/>
    <w:rsid w:val="005A1FD3"/>
    <w:rsid w:val="005A528A"/>
    <w:rsid w:val="005C5EBC"/>
    <w:rsid w:val="005E1867"/>
    <w:rsid w:val="005E3B2C"/>
    <w:rsid w:val="006035C7"/>
    <w:rsid w:val="00652928"/>
    <w:rsid w:val="00666907"/>
    <w:rsid w:val="00707906"/>
    <w:rsid w:val="00710415"/>
    <w:rsid w:val="00752630"/>
    <w:rsid w:val="007550B9"/>
    <w:rsid w:val="00804311"/>
    <w:rsid w:val="008129DC"/>
    <w:rsid w:val="008267F6"/>
    <w:rsid w:val="00826E4D"/>
    <w:rsid w:val="008665E2"/>
    <w:rsid w:val="0086796E"/>
    <w:rsid w:val="008C285A"/>
    <w:rsid w:val="00912749"/>
    <w:rsid w:val="009351B6"/>
    <w:rsid w:val="00961DD2"/>
    <w:rsid w:val="009627A4"/>
    <w:rsid w:val="00971353"/>
    <w:rsid w:val="009B5130"/>
    <w:rsid w:val="009D1C05"/>
    <w:rsid w:val="00A02037"/>
    <w:rsid w:val="00A169A0"/>
    <w:rsid w:val="00A16C84"/>
    <w:rsid w:val="00A23342"/>
    <w:rsid w:val="00A31A5A"/>
    <w:rsid w:val="00AB2A7F"/>
    <w:rsid w:val="00B15945"/>
    <w:rsid w:val="00B47936"/>
    <w:rsid w:val="00B63371"/>
    <w:rsid w:val="00C248F2"/>
    <w:rsid w:val="00C25EAB"/>
    <w:rsid w:val="00C3743C"/>
    <w:rsid w:val="00C51BD2"/>
    <w:rsid w:val="00C56E8C"/>
    <w:rsid w:val="00C65192"/>
    <w:rsid w:val="00C678BE"/>
    <w:rsid w:val="00C87F2C"/>
    <w:rsid w:val="00C951FB"/>
    <w:rsid w:val="00CD4247"/>
    <w:rsid w:val="00D64923"/>
    <w:rsid w:val="00D9422C"/>
    <w:rsid w:val="00DF2200"/>
    <w:rsid w:val="00E10B81"/>
    <w:rsid w:val="00E3555F"/>
    <w:rsid w:val="00E450EA"/>
    <w:rsid w:val="00E73B4C"/>
    <w:rsid w:val="00EA20B2"/>
    <w:rsid w:val="00EA4407"/>
    <w:rsid w:val="00EA71BF"/>
    <w:rsid w:val="00F12668"/>
    <w:rsid w:val="00F42CBD"/>
    <w:rsid w:val="00F435FF"/>
    <w:rsid w:val="00F71187"/>
    <w:rsid w:val="00F7352A"/>
    <w:rsid w:val="00F868BE"/>
    <w:rsid w:val="00FB6270"/>
    <w:rsid w:val="00FC47A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B6270"/>
  </w:style>
  <w:style w:type="paragraph" w:styleId="Heading1">
    <w:name w:val="heading 1"/>
    <w:basedOn w:val="Normal"/>
    <w:next w:val="Normal"/>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uiPriority w:val="9"/>
    <w:unhideWhenUsed/>
    <w:qFormat/>
    <w:pPr>
      <w:keepNext/>
      <w:keepLines/>
      <w:spacing w:before="200" w:after="0"/>
      <w:outlineLvl w:val="3"/>
    </w:pPr>
    <w:rPr>
      <w:rFonts w:asciiTheme="majorHAnsi" w:eastAsiaTheme="majorEastAsia" w:hAnsiTheme="majorHAnsi" w:cstheme="majorBidi"/>
      <w:b/>
      <w:bCs/>
      <w:color w:val="4F81BD" w:themeColor="accent1"/>
    </w:rPr>
  </w:style>
  <w:style w:type="paragraph" w:styleId="Heading5">
    <w:name w:val="heading 5"/>
    <w:basedOn w:val="Normal"/>
    <w:next w:val="Normal"/>
    <w:uiPriority w:val="9"/>
    <w:unhideWhenUsed/>
    <w:qFormat/>
    <w:pPr>
      <w:keepNext/>
      <w:keepLines/>
      <w:spacing w:before="200" w:after="0"/>
      <w:outlineLvl w:val="4"/>
    </w:pPr>
    <w:rPr>
      <w:rFonts w:asciiTheme="majorHAnsi" w:eastAsiaTheme="majorEastAsia" w:hAnsiTheme="majorHAnsi" w:cstheme="majorBidi"/>
      <w:b/>
      <w:bCs/>
      <w:color w:val="4F81BD" w:themeColor="accent1"/>
      <w:sz w:val="20"/>
      <w:szCs w:val="20"/>
    </w:rPr>
  </w:style>
  <w:style w:type="paragraph" w:styleId="Heading6">
    <w:name w:val="heading 6"/>
    <w:basedOn w:val="Normal"/>
    <w:next w:val="Normal"/>
    <w:uiPriority w:val="9"/>
    <w:unhideWhenUsed/>
    <w:qFormat/>
    <w:pPr>
      <w:keepNext/>
      <w:keepLines/>
      <w:spacing w:before="200" w:after="0"/>
      <w:outlineLvl w:val="5"/>
    </w:pPr>
    <w:rPr>
      <w:rFonts w:asciiTheme="majorHAnsi" w:eastAsiaTheme="majorEastAsia" w:hAnsiTheme="majorHAnsi" w:cstheme="majorBidi"/>
      <w:b/>
      <w:bCs/>
      <w:color w:val="4F81BD" w:themeColor="accent1"/>
      <w:sz w:val="20"/>
      <w:szCs w:val="20"/>
    </w:rPr>
  </w:style>
  <w:style w:type="paragraph" w:styleId="Heading7">
    <w:name w:val="heading 7"/>
    <w:basedOn w:val="Normal"/>
    <w:next w:val="Normal"/>
    <w:uiPriority w:val="9"/>
    <w:unhideWhenUsed/>
    <w:qFormat/>
    <w:pPr>
      <w:keepNext/>
      <w:keepLines/>
      <w:spacing w:before="200" w:after="0"/>
      <w:outlineLvl w:val="6"/>
    </w:pPr>
    <w:rPr>
      <w:rFonts w:asciiTheme="majorHAnsi" w:eastAsiaTheme="majorEastAsia" w:hAnsiTheme="majorHAnsi" w:cstheme="majorBidi"/>
      <w:b/>
      <w:bCs/>
      <w:color w:val="4F81BD" w:themeColor="accent1"/>
      <w:sz w:val="20"/>
      <w:szCs w:val="20"/>
    </w:rPr>
  </w:style>
  <w:style w:type="paragraph" w:styleId="Heading8">
    <w:name w:val="heading 8"/>
    <w:basedOn w:val="Normal"/>
    <w:next w:val="Normal"/>
    <w:uiPriority w:val="9"/>
    <w:unhideWhenUsed/>
    <w:qFormat/>
    <w:pPr>
      <w:keepNext/>
      <w:keepLines/>
      <w:spacing w:before="200" w:after="0"/>
      <w:outlineLvl w:val="7"/>
    </w:pPr>
    <w:rPr>
      <w:rFonts w:asciiTheme="majorHAnsi" w:eastAsiaTheme="majorEastAsia" w:hAnsiTheme="majorHAnsi" w:cstheme="majorBidi"/>
      <w:b/>
      <w:bCs/>
      <w:color w:val="4F81BD" w:themeColor="accent1"/>
      <w:sz w:val="20"/>
      <w:szCs w:val="20"/>
    </w:rPr>
  </w:style>
  <w:style w:type="paragraph" w:styleId="Heading9">
    <w:name w:val="heading 9"/>
    <w:basedOn w:val="Normal"/>
    <w:next w:val="Normal"/>
    <w:uiPriority w:val="9"/>
    <w:unhideWhenUsed/>
    <w:qFormat/>
    <w:pPr>
      <w:keepNext/>
      <w:keepLines/>
      <w:spacing w:before="200" w:after="0"/>
      <w:outlineLvl w:val="8"/>
    </w:pPr>
    <w:rPr>
      <w:rFonts w:asciiTheme="majorHAnsi" w:eastAsiaTheme="majorEastAsia" w:hAnsiTheme="majorHAnsi" w:cstheme="majorBidi"/>
      <w:b/>
      <w:bCs/>
      <w:color w:val="4F81BD" w:themeColor="accent1"/>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uiPriority w:val="99"/>
    <w:semiHidden/>
    <w:unhideWhenUsed/>
    <w:pPr>
      <w:spacing w:after="0" w:line="240" w:lineRule="auto"/>
    </w:pPr>
    <w:rPr>
      <w:sz w:val="20"/>
      <w:szCs w:val="20"/>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uiPriority w:val="99"/>
    <w:semiHidden/>
    <w:unhideWhenUsed/>
    <w:pPr>
      <w:spacing w:after="0" w:line="240" w:lineRule="auto"/>
    </w:pPr>
    <w:rPr>
      <w:sz w:val="20"/>
      <w:szCs w:val="20"/>
    </w:rPr>
  </w:style>
  <w:style w:type="character" w:styleId="EndnoteReference">
    <w:name w:val="endnote reference"/>
    <w:basedOn w:val="DefaultParagraphFont"/>
    <w:uiPriority w:val="99"/>
    <w:semiHidden/>
    <w:unhideWhenUsed/>
    <w:rPr>
      <w:vertAlign w:val="superscript"/>
    </w:rPr>
  </w:style>
  <w:style w:type="paragraph" w:customStyle="1" w:styleId="heading10">
    <w:name w:val="heading 10"/>
    <w:basedOn w:val="Normal"/>
    <w:next w:val="Normal"/>
    <w:uiPriority w:val="9"/>
    <w:unhideWhenUsed/>
    <w:qFormat/>
    <w:pPr>
      <w:keepNext/>
      <w:keepLines/>
      <w:spacing w:before="200" w:after="0"/>
    </w:pPr>
    <w:rPr>
      <w:rFonts w:asciiTheme="majorHAnsi" w:eastAsiaTheme="majorEastAsia" w:hAnsiTheme="majorHAnsi" w:cstheme="majorBidi"/>
      <w:b/>
      <w:bCs/>
      <w:color w:val="4F81BD" w:themeColor="accent1"/>
      <w:sz w:val="20"/>
      <w:szCs w:val="20"/>
    </w:rPr>
  </w:style>
  <w:style w:type="paragraph" w:styleId="BalloonText">
    <w:name w:val="Balloon Text"/>
    <w:basedOn w:val="Normal"/>
    <w:link w:val="BalloonTextChar"/>
    <w:uiPriority w:val="99"/>
    <w:semiHidden/>
    <w:unhideWhenUse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Tahoma" w:hAnsi="Tahoma" w:cs="Tahoma"/>
      <w:sz w:val="16"/>
      <w:szCs w:val="16"/>
    </w:rPr>
  </w:style>
  <w:style w:type="character" w:styleId="Hyperlink">
    <w:name w:val="Hyperlink"/>
    <w:basedOn w:val="DefaultParagraphFont"/>
    <w:uiPriority w:val="99"/>
    <w:unhideWhenUsed/>
    <w:rPr>
      <w:color w:val="0000FF" w:themeColor="hyperlink"/>
      <w:u w:val="single"/>
    </w:rPr>
  </w:style>
  <w:style w:type="paragraph" w:styleId="Revision">
    <w:name w:val="Revision"/>
    <w:hidden/>
    <w:uiPriority w:val="99"/>
    <w:semiHidden/>
    <w:pPr>
      <w:spacing w:after="0" w:line="240" w:lineRule="auto"/>
    </w:pPr>
  </w:style>
  <w:style w:type="paragraph" w:styleId="ListParagraph">
    <w:name w:val="List Paragraph"/>
    <w:basedOn w:val="Normal"/>
    <w:uiPriority w:val="34"/>
    <w:qFormat/>
    <w:pPr>
      <w:ind w:left="720"/>
      <w:contextualSpacing/>
    </w:pPr>
  </w:style>
  <w:style w:type="character" w:customStyle="1" w:styleId="Tag">
    <w:name w:val="Tag"/>
  </w:style>
  <w:style w:type="paragraph" w:customStyle="1" w:styleId="SN">
    <w:name w:val="SN"/>
    <w:qFormat/>
  </w:style>
  <w:style w:type="character" w:customStyle="1" w:styleId="SN0">
    <w:name w:val="SN"/>
  </w:style>
  <w:style w:type="character" w:customStyle="1" w:styleId="PN">
    <w:name w:val="PN"/>
  </w:style>
  <w:style w:type="paragraph" w:customStyle="1" w:styleId="ST">
    <w:name w:val="ST"/>
    <w:qFormat/>
  </w:style>
  <w:style w:type="paragraph" w:customStyle="1" w:styleId="CN">
    <w:name w:val="CN"/>
    <w:qFormat/>
  </w:style>
  <w:style w:type="character" w:customStyle="1" w:styleId="CN0">
    <w:name w:val="CN"/>
  </w:style>
  <w:style w:type="character" w:customStyle="1" w:styleId="CW">
    <w:name w:val="CW"/>
  </w:style>
  <w:style w:type="paragraph" w:customStyle="1" w:styleId="CT">
    <w:name w:val="CT"/>
    <w:qFormat/>
  </w:style>
  <w:style w:type="paragraph" w:customStyle="1" w:styleId="CAU">
    <w:name w:val="CAU"/>
    <w:qFormat/>
  </w:style>
  <w:style w:type="character" w:customStyle="1" w:styleId="bibalt-year">
    <w:name w:val="bib_alt-year"/>
    <w:rsid w:val="00FB6270"/>
    <w:rPr>
      <w:rFonts w:ascii="Times New Roman" w:hAnsi="Times New Roman"/>
      <w:sz w:val="24"/>
      <w:szCs w:val="24"/>
      <w:bdr w:val="none" w:sz="0" w:space="0" w:color="auto"/>
      <w:shd w:val="clear" w:color="auto" w:fill="CC99FF"/>
    </w:rPr>
  </w:style>
  <w:style w:type="character" w:customStyle="1" w:styleId="bibbase">
    <w:name w:val="bib_base"/>
    <w:rsid w:val="00FB6270"/>
    <w:rPr>
      <w:rFonts w:ascii="Times New Roman" w:hAnsi="Times New Roman"/>
      <w:sz w:val="24"/>
    </w:rPr>
  </w:style>
  <w:style w:type="character" w:customStyle="1" w:styleId="bibbook">
    <w:name w:val="bib_book"/>
    <w:rsid w:val="00FB6270"/>
    <w:rPr>
      <w:rFonts w:ascii="Times New Roman" w:hAnsi="Times New Roman"/>
      <w:sz w:val="24"/>
      <w:bdr w:val="none" w:sz="0" w:space="0" w:color="auto"/>
      <w:shd w:val="clear" w:color="auto" w:fill="99CCFF"/>
    </w:rPr>
  </w:style>
  <w:style w:type="paragraph" w:customStyle="1" w:styleId="TXT-FLUSH">
    <w:name w:val="TXT-FLUSH"/>
    <w:qFormat/>
  </w:style>
  <w:style w:type="paragraph" w:customStyle="1" w:styleId="H1">
    <w:name w:val="H1"/>
    <w:qFormat/>
  </w:style>
  <w:style w:type="character" w:customStyle="1" w:styleId="bibchapterno">
    <w:name w:val="bib_chapterno"/>
    <w:rsid w:val="00FB6270"/>
    <w:rPr>
      <w:rFonts w:ascii="Times New Roman" w:hAnsi="Times New Roman"/>
      <w:sz w:val="24"/>
      <w:bdr w:val="none" w:sz="0" w:space="0" w:color="auto"/>
      <w:shd w:val="clear" w:color="auto" w:fill="D9D9D9"/>
    </w:rPr>
  </w:style>
  <w:style w:type="character" w:customStyle="1" w:styleId="bibchaptertitle">
    <w:name w:val="bib_chaptertitle"/>
    <w:rsid w:val="00FB6270"/>
    <w:rPr>
      <w:rFonts w:ascii="Times New Roman" w:hAnsi="Times New Roman"/>
      <w:sz w:val="24"/>
      <w:bdr w:val="none" w:sz="0" w:space="0" w:color="auto"/>
      <w:shd w:val="clear" w:color="auto" w:fill="FF9D5B"/>
    </w:rPr>
  </w:style>
  <w:style w:type="character" w:customStyle="1" w:styleId="citebib">
    <w:name w:val="cite_bib"/>
    <w:rsid w:val="00FB6270"/>
    <w:rPr>
      <w:sz w:val="24"/>
      <w:bdr w:val="none" w:sz="0" w:space="0" w:color="auto"/>
      <w:shd w:val="clear" w:color="auto" w:fill="CCFFFF"/>
    </w:rPr>
  </w:style>
  <w:style w:type="paragraph" w:customStyle="1" w:styleId="TXT">
    <w:name w:val="TXT"/>
    <w:qFormat/>
  </w:style>
  <w:style w:type="character" w:customStyle="1" w:styleId="BulletManualBodyList">
    <w:name w:val="BulletManualBodyList"/>
  </w:style>
  <w:style w:type="paragraph" w:customStyle="1" w:styleId="BL-FIRST">
    <w:name w:val="BL-FIRST"/>
    <w:qFormat/>
  </w:style>
  <w:style w:type="paragraph" w:customStyle="1" w:styleId="BL-MID">
    <w:name w:val="BL-MID"/>
    <w:qFormat/>
  </w:style>
  <w:style w:type="paragraph" w:customStyle="1" w:styleId="BL-LAST">
    <w:name w:val="BL-LAST"/>
    <w:qFormat/>
  </w:style>
  <w:style w:type="paragraph" w:customStyle="1" w:styleId="H2">
    <w:name w:val="H2"/>
    <w:qFormat/>
  </w:style>
  <w:style w:type="paragraph" w:customStyle="1" w:styleId="H3">
    <w:name w:val="H3"/>
    <w:qFormat/>
  </w:style>
  <w:style w:type="character" w:customStyle="1" w:styleId="FigureCitation">
    <w:name w:val="FigureCitation"/>
  </w:style>
  <w:style w:type="character" w:customStyle="1" w:styleId="bibcomment">
    <w:name w:val="bib_comment"/>
    <w:rsid w:val="00FB6270"/>
    <w:rPr>
      <w:rFonts w:ascii="Times New Roman" w:hAnsi="Times New Roman"/>
      <w:sz w:val="24"/>
    </w:rPr>
  </w:style>
  <w:style w:type="character" w:customStyle="1" w:styleId="bibconfacronym">
    <w:name w:val="bib_confacronym"/>
    <w:rsid w:val="00FB6270"/>
    <w:rPr>
      <w:rFonts w:ascii="Times New Roman" w:hAnsi="Times New Roman"/>
      <w:sz w:val="24"/>
      <w:bdr w:val="none" w:sz="0" w:space="0" w:color="auto"/>
      <w:shd w:val="clear" w:color="auto" w:fill="FD77F3"/>
    </w:rPr>
  </w:style>
  <w:style w:type="character" w:customStyle="1" w:styleId="biburl">
    <w:name w:val="bib_url"/>
    <w:rsid w:val="00FB6270"/>
    <w:rPr>
      <w:rFonts w:ascii="Times New Roman" w:hAnsi="Times New Roman"/>
      <w:sz w:val="24"/>
      <w:bdr w:val="none" w:sz="0" w:space="0" w:color="auto"/>
      <w:shd w:val="clear" w:color="auto" w:fill="CCFF66"/>
    </w:rPr>
  </w:style>
  <w:style w:type="character" w:customStyle="1" w:styleId="MathItalicSuperscript">
    <w:name w:val="MathItalicSuperscript"/>
  </w:style>
  <w:style w:type="character" w:customStyle="1" w:styleId="bibconfdate">
    <w:name w:val="bib_confdate"/>
    <w:rsid w:val="00FB6270"/>
    <w:rPr>
      <w:rFonts w:ascii="Times New Roman" w:hAnsi="Times New Roman"/>
      <w:sz w:val="24"/>
      <w:bdr w:val="none" w:sz="0" w:space="0" w:color="auto"/>
      <w:shd w:val="clear" w:color="auto" w:fill="3CE0C1"/>
    </w:rPr>
  </w:style>
  <w:style w:type="character" w:customStyle="1" w:styleId="TableCitation">
    <w:name w:val="TableCitation"/>
  </w:style>
  <w:style w:type="character" w:customStyle="1" w:styleId="bibconference">
    <w:name w:val="bib_conference"/>
    <w:rsid w:val="00FB6270"/>
    <w:rPr>
      <w:rFonts w:ascii="Times New Roman" w:hAnsi="Times New Roman"/>
      <w:sz w:val="24"/>
      <w:bdr w:val="none" w:sz="0" w:space="0" w:color="auto"/>
      <w:shd w:val="clear" w:color="auto" w:fill="9CB3FE"/>
    </w:rPr>
  </w:style>
  <w:style w:type="paragraph" w:customStyle="1" w:styleId="Ref-H1">
    <w:name w:val="Ref-H1"/>
    <w:qFormat/>
  </w:style>
  <w:style w:type="paragraph" w:customStyle="1" w:styleId="REF-U">
    <w:name w:val="REF-U"/>
    <w:qFormat/>
  </w:style>
  <w:style w:type="character" w:customStyle="1" w:styleId="ManualList">
    <w:name w:val="ManualList"/>
  </w:style>
  <w:style w:type="paragraph" w:customStyle="1" w:styleId="REF-N">
    <w:name w:val="REF-N"/>
    <w:qFormat/>
  </w:style>
  <w:style w:type="character" w:customStyle="1" w:styleId="bibfpage">
    <w:name w:val="bib_fpage"/>
    <w:rsid w:val="00FB6270"/>
    <w:rPr>
      <w:rFonts w:ascii="Times New Roman" w:hAnsi="Times New Roman"/>
      <w:sz w:val="24"/>
      <w:bdr w:val="none" w:sz="0" w:space="0" w:color="auto"/>
      <w:shd w:val="clear" w:color="auto" w:fill="E6E6E6"/>
    </w:rPr>
  </w:style>
  <w:style w:type="character" w:customStyle="1" w:styleId="bibyear">
    <w:name w:val="bib_year"/>
    <w:rsid w:val="00FB6270"/>
    <w:rPr>
      <w:rFonts w:ascii="Times New Roman" w:hAnsi="Times New Roman"/>
      <w:sz w:val="24"/>
      <w:bdr w:val="none" w:sz="0" w:space="0" w:color="auto"/>
      <w:shd w:val="clear" w:color="auto" w:fill="FFCCFF"/>
    </w:rPr>
  </w:style>
  <w:style w:type="character" w:customStyle="1" w:styleId="bibetal">
    <w:name w:val="bib_etal"/>
    <w:rsid w:val="00FB6270"/>
    <w:rPr>
      <w:rFonts w:ascii="Times New Roman" w:hAnsi="Times New Roman"/>
      <w:sz w:val="24"/>
      <w:bdr w:val="none" w:sz="0" w:space="0" w:color="auto"/>
      <w:shd w:val="clear" w:color="auto" w:fill="CCFF99"/>
    </w:rPr>
  </w:style>
  <w:style w:type="character" w:customStyle="1" w:styleId="bibfname">
    <w:name w:val="bib_fname"/>
    <w:rsid w:val="00FB6270"/>
    <w:rPr>
      <w:rFonts w:ascii="Times New Roman" w:hAnsi="Times New Roman"/>
      <w:sz w:val="24"/>
      <w:bdr w:val="none" w:sz="0" w:space="0" w:color="auto"/>
      <w:shd w:val="clear" w:color="auto" w:fill="FFFFCC"/>
    </w:rPr>
  </w:style>
  <w:style w:type="character" w:customStyle="1" w:styleId="bibsurname">
    <w:name w:val="bib_surname"/>
    <w:rsid w:val="00FB6270"/>
    <w:rPr>
      <w:rFonts w:ascii="Times New Roman" w:hAnsi="Times New Roman"/>
      <w:sz w:val="24"/>
      <w:bdr w:val="none" w:sz="0" w:space="0" w:color="auto"/>
      <w:shd w:val="clear" w:color="auto" w:fill="CCFF99"/>
    </w:rPr>
  </w:style>
  <w:style w:type="character" w:customStyle="1" w:styleId="bibtitle">
    <w:name w:val="bib_title"/>
    <w:rsid w:val="00FB6270"/>
    <w:rPr>
      <w:sz w:val="24"/>
      <w:effect w:val="none"/>
      <w:bdr w:val="none" w:sz="0" w:space="0" w:color="auto"/>
      <w:shd w:val="clear" w:color="auto" w:fill="D99594"/>
    </w:rPr>
  </w:style>
  <w:style w:type="character" w:customStyle="1" w:styleId="bibjournal">
    <w:name w:val="bib_journal"/>
    <w:rsid w:val="00FB6270"/>
    <w:rPr>
      <w:rFonts w:ascii="Times New Roman" w:hAnsi="Times New Roman"/>
      <w:sz w:val="24"/>
      <w:bdr w:val="none" w:sz="0" w:space="0" w:color="auto"/>
      <w:shd w:val="clear" w:color="auto" w:fill="F9DECF"/>
    </w:rPr>
  </w:style>
  <w:style w:type="character" w:customStyle="1" w:styleId="bibvolume">
    <w:name w:val="bib_volume"/>
    <w:rsid w:val="00FB6270"/>
    <w:rPr>
      <w:rFonts w:ascii="Times New Roman" w:hAnsi="Times New Roman"/>
      <w:sz w:val="24"/>
      <w:bdr w:val="none" w:sz="0" w:space="0" w:color="auto"/>
      <w:shd w:val="clear" w:color="auto" w:fill="CCECFF"/>
    </w:rPr>
  </w:style>
  <w:style w:type="character" w:customStyle="1" w:styleId="bibarticle">
    <w:name w:val="bib_article"/>
    <w:rsid w:val="00FB6270"/>
    <w:rPr>
      <w:rFonts w:ascii="Times New Roman" w:hAnsi="Times New Roman"/>
      <w:sz w:val="24"/>
      <w:bdr w:val="none" w:sz="0" w:space="0" w:color="auto"/>
      <w:shd w:val="clear" w:color="auto" w:fill="CCFFFF"/>
    </w:rPr>
  </w:style>
  <w:style w:type="paragraph" w:customStyle="1" w:styleId="REF-N0">
    <w:name w:val="REF-N"/>
    <w:basedOn w:val="Normal"/>
    <w:uiPriority w:val="34"/>
    <w:qFormat/>
    <w:pPr>
      <w:ind w:left="720"/>
      <w:contextualSpacing/>
    </w:pPr>
  </w:style>
  <w:style w:type="character" w:customStyle="1" w:styleId="URL">
    <w:name w:val="URL"/>
  </w:style>
  <w:style w:type="character" w:customStyle="1" w:styleId="AccessedDate">
    <w:name w:val="AccessedDate"/>
  </w:style>
  <w:style w:type="character" w:customStyle="1" w:styleId="biblpage">
    <w:name w:val="bib_lpage"/>
    <w:rsid w:val="00FB6270"/>
    <w:rPr>
      <w:rFonts w:ascii="Times New Roman" w:hAnsi="Times New Roman"/>
      <w:sz w:val="24"/>
      <w:bdr w:val="none" w:sz="0" w:space="0" w:color="auto"/>
      <w:shd w:val="clear" w:color="auto" w:fill="D9D9D9"/>
    </w:rPr>
  </w:style>
  <w:style w:type="character" w:customStyle="1" w:styleId="FIG-NUM">
    <w:name w:val="FIG-NUM"/>
  </w:style>
  <w:style w:type="paragraph" w:customStyle="1" w:styleId="FIG-LEG">
    <w:name w:val="FIG-LEG"/>
    <w:qFormat/>
  </w:style>
  <w:style w:type="character" w:customStyle="1" w:styleId="TN">
    <w:name w:val="TN"/>
  </w:style>
  <w:style w:type="paragraph" w:customStyle="1" w:styleId="T1">
    <w:name w:val="T1"/>
    <w:qFormat/>
  </w:style>
  <w:style w:type="paragraph" w:customStyle="1" w:styleId="T2">
    <w:name w:val="T2"/>
    <w:qFormat/>
  </w:style>
  <w:style w:type="paragraph" w:customStyle="1" w:styleId="T">
    <w:name w:val="T"/>
    <w:qFormat/>
  </w:style>
  <w:style w:type="paragraph" w:customStyle="1" w:styleId="TBL-MID">
    <w:name w:val="TBL-MID"/>
    <w:qFormat/>
  </w:style>
  <w:style w:type="character" w:customStyle="1" w:styleId="bibconflocation">
    <w:name w:val="bib_conflocation"/>
    <w:rsid w:val="00FB6270"/>
    <w:rPr>
      <w:rFonts w:ascii="Times New Roman" w:hAnsi="Times New Roman"/>
      <w:sz w:val="24"/>
      <w:bdr w:val="none" w:sz="0" w:space="0" w:color="auto"/>
      <w:shd w:val="clear" w:color="auto" w:fill="EC493C"/>
    </w:rPr>
  </w:style>
  <w:style w:type="character" w:customStyle="1" w:styleId="bibconfpaper">
    <w:name w:val="bib_confpaper"/>
    <w:rsid w:val="00FB6270"/>
    <w:rPr>
      <w:rFonts w:ascii="Times New Roman" w:hAnsi="Times New Roman"/>
      <w:sz w:val="24"/>
      <w:bdr w:val="none" w:sz="0" w:space="0" w:color="auto"/>
      <w:shd w:val="clear" w:color="auto" w:fill="61FF65"/>
    </w:rPr>
  </w:style>
  <w:style w:type="character" w:customStyle="1" w:styleId="bibconfproceedings">
    <w:name w:val="bib_confproceedings"/>
    <w:rsid w:val="00FB6270"/>
    <w:rPr>
      <w:rFonts w:ascii="Times New Roman" w:hAnsi="Times New Roman"/>
      <w:sz w:val="24"/>
      <w:bdr w:val="none" w:sz="0" w:space="0" w:color="auto"/>
      <w:shd w:val="clear" w:color="auto" w:fill="FDBA35"/>
    </w:rPr>
  </w:style>
  <w:style w:type="character" w:customStyle="1" w:styleId="bibday">
    <w:name w:val="bib_day"/>
    <w:rsid w:val="00FB6270"/>
    <w:rPr>
      <w:rFonts w:ascii="Times New Roman" w:hAnsi="Times New Roman"/>
      <w:sz w:val="24"/>
      <w:bdr w:val="none" w:sz="0" w:space="0" w:color="auto"/>
      <w:shd w:val="clear" w:color="auto" w:fill="FFFF66"/>
    </w:rPr>
  </w:style>
  <w:style w:type="character" w:customStyle="1" w:styleId="bibdeg">
    <w:name w:val="bib_deg"/>
    <w:rsid w:val="00FB6270"/>
    <w:rPr>
      <w:rFonts w:ascii="Times New Roman" w:hAnsi="Times New Roman"/>
      <w:sz w:val="24"/>
    </w:rPr>
  </w:style>
  <w:style w:type="character" w:customStyle="1" w:styleId="bibdoi">
    <w:name w:val="bib_doi"/>
    <w:rsid w:val="00FB6270"/>
    <w:rPr>
      <w:rFonts w:ascii="Times New Roman" w:hAnsi="Times New Roman"/>
      <w:sz w:val="24"/>
      <w:bdr w:val="none" w:sz="0" w:space="0" w:color="auto"/>
      <w:shd w:val="clear" w:color="auto" w:fill="CCFFCC"/>
    </w:rPr>
  </w:style>
  <w:style w:type="character" w:customStyle="1" w:styleId="bibed-etal">
    <w:name w:val="bib_ed-etal"/>
    <w:rsid w:val="00FB6270"/>
    <w:rPr>
      <w:rFonts w:ascii="Times New Roman" w:hAnsi="Times New Roman"/>
      <w:sz w:val="24"/>
      <w:bdr w:val="none" w:sz="0" w:space="0" w:color="auto"/>
      <w:shd w:val="clear" w:color="auto" w:fill="00F4EE"/>
    </w:rPr>
  </w:style>
  <w:style w:type="character" w:customStyle="1" w:styleId="bibed-fname">
    <w:name w:val="bib_ed-fname"/>
    <w:rsid w:val="00FB6270"/>
    <w:rPr>
      <w:rFonts w:ascii="Times New Roman" w:hAnsi="Times New Roman"/>
      <w:sz w:val="24"/>
      <w:bdr w:val="none" w:sz="0" w:space="0" w:color="auto"/>
      <w:shd w:val="clear" w:color="auto" w:fill="FFFFB7"/>
    </w:rPr>
  </w:style>
  <w:style w:type="character" w:customStyle="1" w:styleId="bibeditionno">
    <w:name w:val="bib_editionno"/>
    <w:rsid w:val="00FB6270"/>
    <w:rPr>
      <w:rFonts w:ascii="Times New Roman" w:hAnsi="Times New Roman"/>
      <w:sz w:val="24"/>
      <w:bdr w:val="none" w:sz="0" w:space="0" w:color="auto"/>
      <w:shd w:val="clear" w:color="auto" w:fill="FFCC00"/>
    </w:rPr>
  </w:style>
  <w:style w:type="character" w:customStyle="1" w:styleId="bibed-organization">
    <w:name w:val="bib_ed-organization"/>
    <w:rsid w:val="00FB6270"/>
    <w:rPr>
      <w:rFonts w:ascii="Times New Roman" w:hAnsi="Times New Roman"/>
      <w:sz w:val="24"/>
      <w:bdr w:val="none" w:sz="0" w:space="0" w:color="auto"/>
      <w:shd w:val="clear" w:color="auto" w:fill="FCAAC3"/>
    </w:rPr>
  </w:style>
  <w:style w:type="character" w:customStyle="1" w:styleId="bibed-suffix">
    <w:name w:val="bib_ed-suffix"/>
    <w:rsid w:val="00FB6270"/>
    <w:rPr>
      <w:rFonts w:ascii="Times New Roman" w:hAnsi="Times New Roman"/>
      <w:sz w:val="24"/>
      <w:bdr w:val="none" w:sz="0" w:space="0" w:color="auto"/>
      <w:shd w:val="clear" w:color="auto" w:fill="CCFFCC"/>
    </w:rPr>
  </w:style>
  <w:style w:type="character" w:customStyle="1" w:styleId="bibed-surname">
    <w:name w:val="bib_ed-surname"/>
    <w:rsid w:val="00FB6270"/>
    <w:rPr>
      <w:rFonts w:ascii="Times New Roman" w:hAnsi="Times New Roman"/>
      <w:sz w:val="24"/>
      <w:bdr w:val="none" w:sz="0" w:space="0" w:color="auto"/>
      <w:shd w:val="clear" w:color="auto" w:fill="FFFF00"/>
    </w:rPr>
  </w:style>
  <w:style w:type="character" w:customStyle="1" w:styleId="bibextlink">
    <w:name w:val="bib_extlink"/>
    <w:rsid w:val="00FB6270"/>
    <w:rPr>
      <w:rFonts w:ascii="Times New Roman" w:hAnsi="Times New Roman"/>
      <w:sz w:val="20"/>
      <w:bdr w:val="none" w:sz="0" w:space="0" w:color="auto"/>
      <w:shd w:val="clear" w:color="auto" w:fill="6CCE9D"/>
    </w:rPr>
  </w:style>
  <w:style w:type="character" w:customStyle="1" w:styleId="bibinstitution">
    <w:name w:val="bib_institution"/>
    <w:rsid w:val="00FB6270"/>
    <w:rPr>
      <w:rFonts w:ascii="Times New Roman" w:hAnsi="Times New Roman"/>
      <w:sz w:val="24"/>
      <w:bdr w:val="none" w:sz="0" w:space="0" w:color="auto"/>
      <w:shd w:val="clear" w:color="auto" w:fill="CCFFCC"/>
    </w:rPr>
  </w:style>
  <w:style w:type="character" w:customStyle="1" w:styleId="bibisbn">
    <w:name w:val="bib_isbn"/>
    <w:rsid w:val="00FB6270"/>
    <w:rPr>
      <w:rFonts w:ascii="Times New Roman" w:hAnsi="Times New Roman"/>
      <w:sz w:val="24"/>
      <w:shd w:val="clear" w:color="auto" w:fill="D9D9D9"/>
    </w:rPr>
  </w:style>
  <w:style w:type="character" w:customStyle="1" w:styleId="biblocation">
    <w:name w:val="bib_location"/>
    <w:rsid w:val="00FB6270"/>
    <w:rPr>
      <w:rFonts w:ascii="Times New Roman" w:hAnsi="Times New Roman"/>
      <w:sz w:val="24"/>
      <w:bdr w:val="none" w:sz="0" w:space="0" w:color="auto"/>
      <w:shd w:val="clear" w:color="auto" w:fill="FFCCCC"/>
    </w:rPr>
  </w:style>
  <w:style w:type="character" w:customStyle="1" w:styleId="bibmedline">
    <w:name w:val="bib_medline"/>
    <w:rsid w:val="00FB6270"/>
    <w:rPr>
      <w:rFonts w:ascii="Times New Roman" w:hAnsi="Times New Roman"/>
      <w:sz w:val="24"/>
    </w:rPr>
  </w:style>
  <w:style w:type="character" w:customStyle="1" w:styleId="bibmonth">
    <w:name w:val="bib_month"/>
    <w:rsid w:val="00FB6270"/>
    <w:rPr>
      <w:rFonts w:ascii="Times New Roman" w:hAnsi="Times New Roman"/>
      <w:sz w:val="24"/>
      <w:szCs w:val="24"/>
      <w:bdr w:val="none" w:sz="0" w:space="0" w:color="auto"/>
      <w:shd w:val="clear" w:color="auto" w:fill="CCFF33"/>
    </w:rPr>
  </w:style>
  <w:style w:type="character" w:customStyle="1" w:styleId="bibnumber">
    <w:name w:val="bib_number"/>
    <w:rsid w:val="00FB6270"/>
    <w:rPr>
      <w:rFonts w:ascii="Times New Roman" w:hAnsi="Times New Roman"/>
      <w:sz w:val="24"/>
      <w:bdr w:val="none" w:sz="0" w:space="0" w:color="auto"/>
      <w:shd w:val="clear" w:color="auto" w:fill="CCCCFF"/>
    </w:rPr>
  </w:style>
  <w:style w:type="character" w:customStyle="1" w:styleId="biborganization">
    <w:name w:val="bib_organization"/>
    <w:rsid w:val="00FB6270"/>
    <w:rPr>
      <w:rFonts w:ascii="Times New Roman" w:hAnsi="Times New Roman"/>
      <w:sz w:val="24"/>
      <w:bdr w:val="none" w:sz="0" w:space="0" w:color="auto"/>
      <w:shd w:val="clear" w:color="auto" w:fill="CCFF99"/>
    </w:rPr>
  </w:style>
  <w:style w:type="character" w:customStyle="1" w:styleId="bibpagecount">
    <w:name w:val="bib_pagecount"/>
    <w:rsid w:val="00FB6270"/>
    <w:rPr>
      <w:rFonts w:ascii="Times New Roman" w:hAnsi="Times New Roman"/>
      <w:sz w:val="24"/>
      <w:bdr w:val="none" w:sz="0" w:space="0" w:color="auto"/>
      <w:shd w:val="clear" w:color="auto" w:fill="00FF00"/>
    </w:rPr>
  </w:style>
  <w:style w:type="character" w:customStyle="1" w:styleId="bibpapernumber">
    <w:name w:val="bib_papernumber"/>
    <w:uiPriority w:val="1"/>
    <w:rsid w:val="00FB6270"/>
    <w:rPr>
      <w:rFonts w:ascii="Times New Roman" w:hAnsi="Times New Roman"/>
      <w:sz w:val="24"/>
      <w:bdr w:val="none" w:sz="0" w:space="0" w:color="auto"/>
      <w:shd w:val="clear" w:color="auto" w:fill="FFFF66"/>
    </w:rPr>
  </w:style>
  <w:style w:type="character" w:customStyle="1" w:styleId="bibpatent">
    <w:name w:val="bib_patent"/>
    <w:rsid w:val="00FB6270"/>
    <w:rPr>
      <w:rFonts w:ascii="Times New Roman" w:hAnsi="Times New Roman"/>
      <w:sz w:val="24"/>
      <w:bdr w:val="none" w:sz="0" w:space="0" w:color="auto"/>
      <w:shd w:val="clear" w:color="auto" w:fill="66FFCC"/>
    </w:rPr>
  </w:style>
  <w:style w:type="character" w:customStyle="1" w:styleId="bibpublisher">
    <w:name w:val="bib_publisher"/>
    <w:rsid w:val="00FB6270"/>
    <w:rPr>
      <w:rFonts w:ascii="Times New Roman" w:hAnsi="Times New Roman"/>
      <w:sz w:val="24"/>
      <w:bdr w:val="none" w:sz="0" w:space="0" w:color="auto"/>
      <w:shd w:val="clear" w:color="auto" w:fill="FF99CC"/>
    </w:rPr>
  </w:style>
  <w:style w:type="character" w:customStyle="1" w:styleId="bibreportnum">
    <w:name w:val="bib_reportnum"/>
    <w:rsid w:val="00FB6270"/>
    <w:rPr>
      <w:rFonts w:ascii="Times New Roman" w:hAnsi="Times New Roman"/>
      <w:sz w:val="24"/>
      <w:bdr w:val="none" w:sz="0" w:space="0" w:color="auto"/>
      <w:shd w:val="clear" w:color="auto" w:fill="CCCCFF"/>
    </w:rPr>
  </w:style>
  <w:style w:type="character" w:customStyle="1" w:styleId="bibschool">
    <w:name w:val="bib_school"/>
    <w:rsid w:val="00FB6270"/>
    <w:rPr>
      <w:rFonts w:ascii="Times New Roman" w:hAnsi="Times New Roman"/>
      <w:sz w:val="24"/>
      <w:bdr w:val="none" w:sz="0" w:space="0" w:color="auto"/>
      <w:shd w:val="clear" w:color="auto" w:fill="FFCC66"/>
    </w:rPr>
  </w:style>
  <w:style w:type="character" w:customStyle="1" w:styleId="bibseason">
    <w:name w:val="bib_season"/>
    <w:rsid w:val="00FB6270"/>
    <w:rPr>
      <w:rFonts w:ascii="Times New Roman" w:hAnsi="Times New Roman"/>
      <w:sz w:val="24"/>
      <w:szCs w:val="24"/>
      <w:bdr w:val="none" w:sz="0" w:space="0" w:color="auto"/>
      <w:shd w:val="clear" w:color="auto" w:fill="FF6600"/>
    </w:rPr>
  </w:style>
  <w:style w:type="character" w:customStyle="1" w:styleId="bibseries">
    <w:name w:val="bib_series"/>
    <w:rsid w:val="00FB6270"/>
    <w:rPr>
      <w:rFonts w:ascii="Times New Roman" w:hAnsi="Times New Roman"/>
      <w:sz w:val="24"/>
      <w:shd w:val="clear" w:color="auto" w:fill="FFCC99"/>
    </w:rPr>
  </w:style>
  <w:style w:type="character" w:customStyle="1" w:styleId="bibseriesno">
    <w:name w:val="bib_seriesno"/>
    <w:rsid w:val="00FB6270"/>
    <w:rPr>
      <w:rFonts w:ascii="Times New Roman" w:hAnsi="Times New Roman"/>
      <w:sz w:val="24"/>
      <w:shd w:val="clear" w:color="auto" w:fill="FFFF99"/>
    </w:rPr>
  </w:style>
  <w:style w:type="character" w:customStyle="1" w:styleId="bibsuffix">
    <w:name w:val="bib_suffix"/>
    <w:rsid w:val="00FB6270"/>
    <w:rPr>
      <w:rFonts w:ascii="Times New Roman" w:hAnsi="Times New Roman"/>
      <w:sz w:val="24"/>
    </w:rPr>
  </w:style>
  <w:style w:type="character" w:customStyle="1" w:styleId="bibsuppl">
    <w:name w:val="bib_suppl"/>
    <w:rsid w:val="00FB6270"/>
    <w:rPr>
      <w:rFonts w:ascii="Times New Roman" w:hAnsi="Times New Roman"/>
      <w:sz w:val="24"/>
      <w:bdr w:val="none" w:sz="0" w:space="0" w:color="auto"/>
      <w:shd w:val="clear" w:color="auto" w:fill="FFCC66"/>
    </w:rPr>
  </w:style>
  <w:style w:type="character" w:customStyle="1" w:styleId="bibtrans">
    <w:name w:val="bib_trans"/>
    <w:rsid w:val="00FB6270"/>
    <w:rPr>
      <w:rFonts w:ascii="Times New Roman" w:hAnsi="Times New Roman"/>
      <w:sz w:val="24"/>
      <w:shd w:val="clear" w:color="auto" w:fill="99CC00"/>
    </w:rPr>
  </w:style>
  <w:style w:type="character" w:customStyle="1" w:styleId="bibunpubl">
    <w:name w:val="bib_unpubl"/>
    <w:rsid w:val="00FB6270"/>
    <w:rPr>
      <w:rFonts w:ascii="Times New Roman" w:hAnsi="Times New Roman"/>
      <w:sz w:val="24"/>
    </w:rPr>
  </w:style>
  <w:style w:type="character" w:customStyle="1" w:styleId="bibvolcount">
    <w:name w:val="bib_volcount"/>
    <w:rsid w:val="00FB6270"/>
    <w:rPr>
      <w:rFonts w:ascii="Times New Roman" w:hAnsi="Times New Roman"/>
      <w:sz w:val="20"/>
      <w:bdr w:val="none" w:sz="0" w:space="0" w:color="auto"/>
      <w:shd w:val="clear" w:color="auto" w:fill="00FF0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B6270"/>
  </w:style>
  <w:style w:type="paragraph" w:styleId="Heading1">
    <w:name w:val="heading 1"/>
    <w:basedOn w:val="Normal"/>
    <w:next w:val="Normal"/>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uiPriority w:val="9"/>
    <w:unhideWhenUsed/>
    <w:qFormat/>
    <w:pPr>
      <w:keepNext/>
      <w:keepLines/>
      <w:spacing w:before="200" w:after="0"/>
      <w:outlineLvl w:val="3"/>
    </w:pPr>
    <w:rPr>
      <w:rFonts w:asciiTheme="majorHAnsi" w:eastAsiaTheme="majorEastAsia" w:hAnsiTheme="majorHAnsi" w:cstheme="majorBidi"/>
      <w:b/>
      <w:bCs/>
      <w:color w:val="4F81BD" w:themeColor="accent1"/>
    </w:rPr>
  </w:style>
  <w:style w:type="paragraph" w:styleId="Heading5">
    <w:name w:val="heading 5"/>
    <w:basedOn w:val="Normal"/>
    <w:next w:val="Normal"/>
    <w:uiPriority w:val="9"/>
    <w:unhideWhenUsed/>
    <w:qFormat/>
    <w:pPr>
      <w:keepNext/>
      <w:keepLines/>
      <w:spacing w:before="200" w:after="0"/>
      <w:outlineLvl w:val="4"/>
    </w:pPr>
    <w:rPr>
      <w:rFonts w:asciiTheme="majorHAnsi" w:eastAsiaTheme="majorEastAsia" w:hAnsiTheme="majorHAnsi" w:cstheme="majorBidi"/>
      <w:b/>
      <w:bCs/>
      <w:color w:val="4F81BD" w:themeColor="accent1"/>
      <w:sz w:val="20"/>
      <w:szCs w:val="20"/>
    </w:rPr>
  </w:style>
  <w:style w:type="paragraph" w:styleId="Heading6">
    <w:name w:val="heading 6"/>
    <w:basedOn w:val="Normal"/>
    <w:next w:val="Normal"/>
    <w:uiPriority w:val="9"/>
    <w:unhideWhenUsed/>
    <w:qFormat/>
    <w:pPr>
      <w:keepNext/>
      <w:keepLines/>
      <w:spacing w:before="200" w:after="0"/>
      <w:outlineLvl w:val="5"/>
    </w:pPr>
    <w:rPr>
      <w:rFonts w:asciiTheme="majorHAnsi" w:eastAsiaTheme="majorEastAsia" w:hAnsiTheme="majorHAnsi" w:cstheme="majorBidi"/>
      <w:b/>
      <w:bCs/>
      <w:color w:val="4F81BD" w:themeColor="accent1"/>
      <w:sz w:val="20"/>
      <w:szCs w:val="20"/>
    </w:rPr>
  </w:style>
  <w:style w:type="paragraph" w:styleId="Heading7">
    <w:name w:val="heading 7"/>
    <w:basedOn w:val="Normal"/>
    <w:next w:val="Normal"/>
    <w:uiPriority w:val="9"/>
    <w:unhideWhenUsed/>
    <w:qFormat/>
    <w:pPr>
      <w:keepNext/>
      <w:keepLines/>
      <w:spacing w:before="200" w:after="0"/>
      <w:outlineLvl w:val="6"/>
    </w:pPr>
    <w:rPr>
      <w:rFonts w:asciiTheme="majorHAnsi" w:eastAsiaTheme="majorEastAsia" w:hAnsiTheme="majorHAnsi" w:cstheme="majorBidi"/>
      <w:b/>
      <w:bCs/>
      <w:color w:val="4F81BD" w:themeColor="accent1"/>
      <w:sz w:val="20"/>
      <w:szCs w:val="20"/>
    </w:rPr>
  </w:style>
  <w:style w:type="paragraph" w:styleId="Heading8">
    <w:name w:val="heading 8"/>
    <w:basedOn w:val="Normal"/>
    <w:next w:val="Normal"/>
    <w:uiPriority w:val="9"/>
    <w:unhideWhenUsed/>
    <w:qFormat/>
    <w:pPr>
      <w:keepNext/>
      <w:keepLines/>
      <w:spacing w:before="200" w:after="0"/>
      <w:outlineLvl w:val="7"/>
    </w:pPr>
    <w:rPr>
      <w:rFonts w:asciiTheme="majorHAnsi" w:eastAsiaTheme="majorEastAsia" w:hAnsiTheme="majorHAnsi" w:cstheme="majorBidi"/>
      <w:b/>
      <w:bCs/>
      <w:color w:val="4F81BD" w:themeColor="accent1"/>
      <w:sz w:val="20"/>
      <w:szCs w:val="20"/>
    </w:rPr>
  </w:style>
  <w:style w:type="paragraph" w:styleId="Heading9">
    <w:name w:val="heading 9"/>
    <w:basedOn w:val="Normal"/>
    <w:next w:val="Normal"/>
    <w:uiPriority w:val="9"/>
    <w:unhideWhenUsed/>
    <w:qFormat/>
    <w:pPr>
      <w:keepNext/>
      <w:keepLines/>
      <w:spacing w:before="200" w:after="0"/>
      <w:outlineLvl w:val="8"/>
    </w:pPr>
    <w:rPr>
      <w:rFonts w:asciiTheme="majorHAnsi" w:eastAsiaTheme="majorEastAsia" w:hAnsiTheme="majorHAnsi" w:cstheme="majorBidi"/>
      <w:b/>
      <w:bCs/>
      <w:color w:val="4F81BD" w:themeColor="accent1"/>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uiPriority w:val="99"/>
    <w:semiHidden/>
    <w:unhideWhenUsed/>
    <w:pPr>
      <w:spacing w:after="0" w:line="240" w:lineRule="auto"/>
    </w:pPr>
    <w:rPr>
      <w:sz w:val="20"/>
      <w:szCs w:val="20"/>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uiPriority w:val="99"/>
    <w:semiHidden/>
    <w:unhideWhenUsed/>
    <w:pPr>
      <w:spacing w:after="0" w:line="240" w:lineRule="auto"/>
    </w:pPr>
    <w:rPr>
      <w:sz w:val="20"/>
      <w:szCs w:val="20"/>
    </w:rPr>
  </w:style>
  <w:style w:type="character" w:styleId="EndnoteReference">
    <w:name w:val="endnote reference"/>
    <w:basedOn w:val="DefaultParagraphFont"/>
    <w:uiPriority w:val="99"/>
    <w:semiHidden/>
    <w:unhideWhenUsed/>
    <w:rPr>
      <w:vertAlign w:val="superscript"/>
    </w:rPr>
  </w:style>
  <w:style w:type="paragraph" w:customStyle="1" w:styleId="heading10">
    <w:name w:val="heading 10"/>
    <w:basedOn w:val="Normal"/>
    <w:next w:val="Normal"/>
    <w:uiPriority w:val="9"/>
    <w:unhideWhenUsed/>
    <w:qFormat/>
    <w:pPr>
      <w:keepNext/>
      <w:keepLines/>
      <w:spacing w:before="200" w:after="0"/>
    </w:pPr>
    <w:rPr>
      <w:rFonts w:asciiTheme="majorHAnsi" w:eastAsiaTheme="majorEastAsia" w:hAnsiTheme="majorHAnsi" w:cstheme="majorBidi"/>
      <w:b/>
      <w:bCs/>
      <w:color w:val="4F81BD" w:themeColor="accent1"/>
      <w:sz w:val="20"/>
      <w:szCs w:val="20"/>
    </w:rPr>
  </w:style>
  <w:style w:type="paragraph" w:styleId="BalloonText">
    <w:name w:val="Balloon Text"/>
    <w:basedOn w:val="Normal"/>
    <w:link w:val="BalloonTextChar"/>
    <w:uiPriority w:val="99"/>
    <w:semiHidden/>
    <w:unhideWhenUse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Tahoma" w:hAnsi="Tahoma" w:cs="Tahoma"/>
      <w:sz w:val="16"/>
      <w:szCs w:val="16"/>
    </w:rPr>
  </w:style>
  <w:style w:type="character" w:styleId="Hyperlink">
    <w:name w:val="Hyperlink"/>
    <w:basedOn w:val="DefaultParagraphFont"/>
    <w:uiPriority w:val="99"/>
    <w:unhideWhenUsed/>
    <w:rPr>
      <w:color w:val="0000FF" w:themeColor="hyperlink"/>
      <w:u w:val="single"/>
    </w:rPr>
  </w:style>
  <w:style w:type="paragraph" w:styleId="Revision">
    <w:name w:val="Revision"/>
    <w:hidden/>
    <w:uiPriority w:val="99"/>
    <w:semiHidden/>
    <w:pPr>
      <w:spacing w:after="0" w:line="240" w:lineRule="auto"/>
    </w:pPr>
  </w:style>
  <w:style w:type="paragraph" w:styleId="ListParagraph">
    <w:name w:val="List Paragraph"/>
    <w:basedOn w:val="Normal"/>
    <w:uiPriority w:val="34"/>
    <w:qFormat/>
    <w:pPr>
      <w:ind w:left="720"/>
      <w:contextualSpacing/>
    </w:pPr>
  </w:style>
  <w:style w:type="character" w:customStyle="1" w:styleId="Tag">
    <w:name w:val="Tag"/>
  </w:style>
  <w:style w:type="paragraph" w:customStyle="1" w:styleId="SN">
    <w:name w:val="SN"/>
    <w:qFormat/>
  </w:style>
  <w:style w:type="character" w:customStyle="1" w:styleId="SN0">
    <w:name w:val="SN"/>
  </w:style>
  <w:style w:type="character" w:customStyle="1" w:styleId="PN">
    <w:name w:val="PN"/>
  </w:style>
  <w:style w:type="paragraph" w:customStyle="1" w:styleId="ST">
    <w:name w:val="ST"/>
    <w:qFormat/>
  </w:style>
  <w:style w:type="paragraph" w:customStyle="1" w:styleId="CN">
    <w:name w:val="CN"/>
    <w:qFormat/>
  </w:style>
  <w:style w:type="character" w:customStyle="1" w:styleId="CN0">
    <w:name w:val="CN"/>
  </w:style>
  <w:style w:type="character" w:customStyle="1" w:styleId="CW">
    <w:name w:val="CW"/>
  </w:style>
  <w:style w:type="paragraph" w:customStyle="1" w:styleId="CT">
    <w:name w:val="CT"/>
    <w:qFormat/>
  </w:style>
  <w:style w:type="paragraph" w:customStyle="1" w:styleId="CAU">
    <w:name w:val="CAU"/>
    <w:qFormat/>
  </w:style>
  <w:style w:type="character" w:customStyle="1" w:styleId="bibalt-year">
    <w:name w:val="bib_alt-year"/>
    <w:rsid w:val="00FB6270"/>
    <w:rPr>
      <w:rFonts w:ascii="Times New Roman" w:hAnsi="Times New Roman"/>
      <w:sz w:val="24"/>
      <w:szCs w:val="24"/>
      <w:bdr w:val="none" w:sz="0" w:space="0" w:color="auto"/>
      <w:shd w:val="clear" w:color="auto" w:fill="CC99FF"/>
    </w:rPr>
  </w:style>
  <w:style w:type="character" w:customStyle="1" w:styleId="bibbase">
    <w:name w:val="bib_base"/>
    <w:rsid w:val="00FB6270"/>
    <w:rPr>
      <w:rFonts w:ascii="Times New Roman" w:hAnsi="Times New Roman"/>
      <w:sz w:val="24"/>
    </w:rPr>
  </w:style>
  <w:style w:type="character" w:customStyle="1" w:styleId="bibbook">
    <w:name w:val="bib_book"/>
    <w:rsid w:val="00FB6270"/>
    <w:rPr>
      <w:rFonts w:ascii="Times New Roman" w:hAnsi="Times New Roman"/>
      <w:sz w:val="24"/>
      <w:bdr w:val="none" w:sz="0" w:space="0" w:color="auto"/>
      <w:shd w:val="clear" w:color="auto" w:fill="99CCFF"/>
    </w:rPr>
  </w:style>
  <w:style w:type="paragraph" w:customStyle="1" w:styleId="TXT-FLUSH">
    <w:name w:val="TXT-FLUSH"/>
    <w:qFormat/>
  </w:style>
  <w:style w:type="paragraph" w:customStyle="1" w:styleId="H1">
    <w:name w:val="H1"/>
    <w:qFormat/>
  </w:style>
  <w:style w:type="character" w:customStyle="1" w:styleId="bibchapterno">
    <w:name w:val="bib_chapterno"/>
    <w:rsid w:val="00FB6270"/>
    <w:rPr>
      <w:rFonts w:ascii="Times New Roman" w:hAnsi="Times New Roman"/>
      <w:sz w:val="24"/>
      <w:bdr w:val="none" w:sz="0" w:space="0" w:color="auto"/>
      <w:shd w:val="clear" w:color="auto" w:fill="D9D9D9"/>
    </w:rPr>
  </w:style>
  <w:style w:type="character" w:customStyle="1" w:styleId="bibchaptertitle">
    <w:name w:val="bib_chaptertitle"/>
    <w:rsid w:val="00FB6270"/>
    <w:rPr>
      <w:rFonts w:ascii="Times New Roman" w:hAnsi="Times New Roman"/>
      <w:sz w:val="24"/>
      <w:bdr w:val="none" w:sz="0" w:space="0" w:color="auto"/>
      <w:shd w:val="clear" w:color="auto" w:fill="FF9D5B"/>
    </w:rPr>
  </w:style>
  <w:style w:type="character" w:customStyle="1" w:styleId="citebib">
    <w:name w:val="cite_bib"/>
    <w:rsid w:val="00FB6270"/>
    <w:rPr>
      <w:sz w:val="24"/>
      <w:bdr w:val="none" w:sz="0" w:space="0" w:color="auto"/>
      <w:shd w:val="clear" w:color="auto" w:fill="CCFFFF"/>
    </w:rPr>
  </w:style>
  <w:style w:type="paragraph" w:customStyle="1" w:styleId="TXT">
    <w:name w:val="TXT"/>
    <w:qFormat/>
  </w:style>
  <w:style w:type="character" w:customStyle="1" w:styleId="BulletManualBodyList">
    <w:name w:val="BulletManualBodyList"/>
  </w:style>
  <w:style w:type="paragraph" w:customStyle="1" w:styleId="BL-FIRST">
    <w:name w:val="BL-FIRST"/>
    <w:qFormat/>
  </w:style>
  <w:style w:type="paragraph" w:customStyle="1" w:styleId="BL-MID">
    <w:name w:val="BL-MID"/>
    <w:qFormat/>
  </w:style>
  <w:style w:type="paragraph" w:customStyle="1" w:styleId="BL-LAST">
    <w:name w:val="BL-LAST"/>
    <w:qFormat/>
  </w:style>
  <w:style w:type="paragraph" w:customStyle="1" w:styleId="H2">
    <w:name w:val="H2"/>
    <w:qFormat/>
  </w:style>
  <w:style w:type="paragraph" w:customStyle="1" w:styleId="H3">
    <w:name w:val="H3"/>
    <w:qFormat/>
  </w:style>
  <w:style w:type="character" w:customStyle="1" w:styleId="FigureCitation">
    <w:name w:val="FigureCitation"/>
  </w:style>
  <w:style w:type="character" w:customStyle="1" w:styleId="bibcomment">
    <w:name w:val="bib_comment"/>
    <w:rsid w:val="00FB6270"/>
    <w:rPr>
      <w:rFonts w:ascii="Times New Roman" w:hAnsi="Times New Roman"/>
      <w:sz w:val="24"/>
    </w:rPr>
  </w:style>
  <w:style w:type="character" w:customStyle="1" w:styleId="bibconfacronym">
    <w:name w:val="bib_confacronym"/>
    <w:rsid w:val="00FB6270"/>
    <w:rPr>
      <w:rFonts w:ascii="Times New Roman" w:hAnsi="Times New Roman"/>
      <w:sz w:val="24"/>
      <w:bdr w:val="none" w:sz="0" w:space="0" w:color="auto"/>
      <w:shd w:val="clear" w:color="auto" w:fill="FD77F3"/>
    </w:rPr>
  </w:style>
  <w:style w:type="character" w:customStyle="1" w:styleId="biburl">
    <w:name w:val="bib_url"/>
    <w:rsid w:val="00FB6270"/>
    <w:rPr>
      <w:rFonts w:ascii="Times New Roman" w:hAnsi="Times New Roman"/>
      <w:sz w:val="24"/>
      <w:bdr w:val="none" w:sz="0" w:space="0" w:color="auto"/>
      <w:shd w:val="clear" w:color="auto" w:fill="CCFF66"/>
    </w:rPr>
  </w:style>
  <w:style w:type="character" w:customStyle="1" w:styleId="MathItalicSuperscript">
    <w:name w:val="MathItalicSuperscript"/>
  </w:style>
  <w:style w:type="character" w:customStyle="1" w:styleId="bibconfdate">
    <w:name w:val="bib_confdate"/>
    <w:rsid w:val="00FB6270"/>
    <w:rPr>
      <w:rFonts w:ascii="Times New Roman" w:hAnsi="Times New Roman"/>
      <w:sz w:val="24"/>
      <w:bdr w:val="none" w:sz="0" w:space="0" w:color="auto"/>
      <w:shd w:val="clear" w:color="auto" w:fill="3CE0C1"/>
    </w:rPr>
  </w:style>
  <w:style w:type="character" w:customStyle="1" w:styleId="TableCitation">
    <w:name w:val="TableCitation"/>
  </w:style>
  <w:style w:type="character" w:customStyle="1" w:styleId="bibconference">
    <w:name w:val="bib_conference"/>
    <w:rsid w:val="00FB6270"/>
    <w:rPr>
      <w:rFonts w:ascii="Times New Roman" w:hAnsi="Times New Roman"/>
      <w:sz w:val="24"/>
      <w:bdr w:val="none" w:sz="0" w:space="0" w:color="auto"/>
      <w:shd w:val="clear" w:color="auto" w:fill="9CB3FE"/>
    </w:rPr>
  </w:style>
  <w:style w:type="paragraph" w:customStyle="1" w:styleId="Ref-H1">
    <w:name w:val="Ref-H1"/>
    <w:qFormat/>
  </w:style>
  <w:style w:type="paragraph" w:customStyle="1" w:styleId="REF-U">
    <w:name w:val="REF-U"/>
    <w:qFormat/>
  </w:style>
  <w:style w:type="character" w:customStyle="1" w:styleId="ManualList">
    <w:name w:val="ManualList"/>
  </w:style>
  <w:style w:type="paragraph" w:customStyle="1" w:styleId="REF-N">
    <w:name w:val="REF-N"/>
    <w:qFormat/>
  </w:style>
  <w:style w:type="character" w:customStyle="1" w:styleId="bibfpage">
    <w:name w:val="bib_fpage"/>
    <w:rsid w:val="00FB6270"/>
    <w:rPr>
      <w:rFonts w:ascii="Times New Roman" w:hAnsi="Times New Roman"/>
      <w:sz w:val="24"/>
      <w:bdr w:val="none" w:sz="0" w:space="0" w:color="auto"/>
      <w:shd w:val="clear" w:color="auto" w:fill="E6E6E6"/>
    </w:rPr>
  </w:style>
  <w:style w:type="character" w:customStyle="1" w:styleId="bibyear">
    <w:name w:val="bib_year"/>
    <w:rsid w:val="00FB6270"/>
    <w:rPr>
      <w:rFonts w:ascii="Times New Roman" w:hAnsi="Times New Roman"/>
      <w:sz w:val="24"/>
      <w:bdr w:val="none" w:sz="0" w:space="0" w:color="auto"/>
      <w:shd w:val="clear" w:color="auto" w:fill="FFCCFF"/>
    </w:rPr>
  </w:style>
  <w:style w:type="character" w:customStyle="1" w:styleId="bibetal">
    <w:name w:val="bib_etal"/>
    <w:rsid w:val="00FB6270"/>
    <w:rPr>
      <w:rFonts w:ascii="Times New Roman" w:hAnsi="Times New Roman"/>
      <w:sz w:val="24"/>
      <w:bdr w:val="none" w:sz="0" w:space="0" w:color="auto"/>
      <w:shd w:val="clear" w:color="auto" w:fill="CCFF99"/>
    </w:rPr>
  </w:style>
  <w:style w:type="character" w:customStyle="1" w:styleId="bibfname">
    <w:name w:val="bib_fname"/>
    <w:rsid w:val="00FB6270"/>
    <w:rPr>
      <w:rFonts w:ascii="Times New Roman" w:hAnsi="Times New Roman"/>
      <w:sz w:val="24"/>
      <w:bdr w:val="none" w:sz="0" w:space="0" w:color="auto"/>
      <w:shd w:val="clear" w:color="auto" w:fill="FFFFCC"/>
    </w:rPr>
  </w:style>
  <w:style w:type="character" w:customStyle="1" w:styleId="bibsurname">
    <w:name w:val="bib_surname"/>
    <w:rsid w:val="00FB6270"/>
    <w:rPr>
      <w:rFonts w:ascii="Times New Roman" w:hAnsi="Times New Roman"/>
      <w:sz w:val="24"/>
      <w:bdr w:val="none" w:sz="0" w:space="0" w:color="auto"/>
      <w:shd w:val="clear" w:color="auto" w:fill="CCFF99"/>
    </w:rPr>
  </w:style>
  <w:style w:type="character" w:customStyle="1" w:styleId="bibtitle">
    <w:name w:val="bib_title"/>
    <w:rsid w:val="00FB6270"/>
    <w:rPr>
      <w:sz w:val="24"/>
      <w:effect w:val="none"/>
      <w:bdr w:val="none" w:sz="0" w:space="0" w:color="auto"/>
      <w:shd w:val="clear" w:color="auto" w:fill="D99594"/>
    </w:rPr>
  </w:style>
  <w:style w:type="character" w:customStyle="1" w:styleId="bibjournal">
    <w:name w:val="bib_journal"/>
    <w:rsid w:val="00FB6270"/>
    <w:rPr>
      <w:rFonts w:ascii="Times New Roman" w:hAnsi="Times New Roman"/>
      <w:sz w:val="24"/>
      <w:bdr w:val="none" w:sz="0" w:space="0" w:color="auto"/>
      <w:shd w:val="clear" w:color="auto" w:fill="F9DECF"/>
    </w:rPr>
  </w:style>
  <w:style w:type="character" w:customStyle="1" w:styleId="bibvolume">
    <w:name w:val="bib_volume"/>
    <w:rsid w:val="00FB6270"/>
    <w:rPr>
      <w:rFonts w:ascii="Times New Roman" w:hAnsi="Times New Roman"/>
      <w:sz w:val="24"/>
      <w:bdr w:val="none" w:sz="0" w:space="0" w:color="auto"/>
      <w:shd w:val="clear" w:color="auto" w:fill="CCECFF"/>
    </w:rPr>
  </w:style>
  <w:style w:type="character" w:customStyle="1" w:styleId="bibarticle">
    <w:name w:val="bib_article"/>
    <w:rsid w:val="00FB6270"/>
    <w:rPr>
      <w:rFonts w:ascii="Times New Roman" w:hAnsi="Times New Roman"/>
      <w:sz w:val="24"/>
      <w:bdr w:val="none" w:sz="0" w:space="0" w:color="auto"/>
      <w:shd w:val="clear" w:color="auto" w:fill="CCFFFF"/>
    </w:rPr>
  </w:style>
  <w:style w:type="paragraph" w:customStyle="1" w:styleId="REF-N0">
    <w:name w:val="REF-N"/>
    <w:basedOn w:val="Normal"/>
    <w:uiPriority w:val="34"/>
    <w:qFormat/>
    <w:pPr>
      <w:ind w:left="720"/>
      <w:contextualSpacing/>
    </w:pPr>
  </w:style>
  <w:style w:type="character" w:customStyle="1" w:styleId="URL">
    <w:name w:val="URL"/>
  </w:style>
  <w:style w:type="character" w:customStyle="1" w:styleId="AccessedDate">
    <w:name w:val="AccessedDate"/>
  </w:style>
  <w:style w:type="character" w:customStyle="1" w:styleId="biblpage">
    <w:name w:val="bib_lpage"/>
    <w:rsid w:val="00FB6270"/>
    <w:rPr>
      <w:rFonts w:ascii="Times New Roman" w:hAnsi="Times New Roman"/>
      <w:sz w:val="24"/>
      <w:bdr w:val="none" w:sz="0" w:space="0" w:color="auto"/>
      <w:shd w:val="clear" w:color="auto" w:fill="D9D9D9"/>
    </w:rPr>
  </w:style>
  <w:style w:type="character" w:customStyle="1" w:styleId="FIG-NUM">
    <w:name w:val="FIG-NUM"/>
  </w:style>
  <w:style w:type="paragraph" w:customStyle="1" w:styleId="FIG-LEG">
    <w:name w:val="FIG-LEG"/>
    <w:qFormat/>
  </w:style>
  <w:style w:type="character" w:customStyle="1" w:styleId="TN">
    <w:name w:val="TN"/>
  </w:style>
  <w:style w:type="paragraph" w:customStyle="1" w:styleId="T1">
    <w:name w:val="T1"/>
    <w:qFormat/>
  </w:style>
  <w:style w:type="paragraph" w:customStyle="1" w:styleId="T2">
    <w:name w:val="T2"/>
    <w:qFormat/>
  </w:style>
  <w:style w:type="paragraph" w:customStyle="1" w:styleId="T">
    <w:name w:val="T"/>
    <w:qFormat/>
  </w:style>
  <w:style w:type="paragraph" w:customStyle="1" w:styleId="TBL-MID">
    <w:name w:val="TBL-MID"/>
    <w:qFormat/>
  </w:style>
  <w:style w:type="character" w:customStyle="1" w:styleId="bibconflocation">
    <w:name w:val="bib_conflocation"/>
    <w:rsid w:val="00FB6270"/>
    <w:rPr>
      <w:rFonts w:ascii="Times New Roman" w:hAnsi="Times New Roman"/>
      <w:sz w:val="24"/>
      <w:bdr w:val="none" w:sz="0" w:space="0" w:color="auto"/>
      <w:shd w:val="clear" w:color="auto" w:fill="EC493C"/>
    </w:rPr>
  </w:style>
  <w:style w:type="character" w:customStyle="1" w:styleId="bibconfpaper">
    <w:name w:val="bib_confpaper"/>
    <w:rsid w:val="00FB6270"/>
    <w:rPr>
      <w:rFonts w:ascii="Times New Roman" w:hAnsi="Times New Roman"/>
      <w:sz w:val="24"/>
      <w:bdr w:val="none" w:sz="0" w:space="0" w:color="auto"/>
      <w:shd w:val="clear" w:color="auto" w:fill="61FF65"/>
    </w:rPr>
  </w:style>
  <w:style w:type="character" w:customStyle="1" w:styleId="bibconfproceedings">
    <w:name w:val="bib_confproceedings"/>
    <w:rsid w:val="00FB6270"/>
    <w:rPr>
      <w:rFonts w:ascii="Times New Roman" w:hAnsi="Times New Roman"/>
      <w:sz w:val="24"/>
      <w:bdr w:val="none" w:sz="0" w:space="0" w:color="auto"/>
      <w:shd w:val="clear" w:color="auto" w:fill="FDBA35"/>
    </w:rPr>
  </w:style>
  <w:style w:type="character" w:customStyle="1" w:styleId="bibday">
    <w:name w:val="bib_day"/>
    <w:rsid w:val="00FB6270"/>
    <w:rPr>
      <w:rFonts w:ascii="Times New Roman" w:hAnsi="Times New Roman"/>
      <w:sz w:val="24"/>
      <w:bdr w:val="none" w:sz="0" w:space="0" w:color="auto"/>
      <w:shd w:val="clear" w:color="auto" w:fill="FFFF66"/>
    </w:rPr>
  </w:style>
  <w:style w:type="character" w:customStyle="1" w:styleId="bibdeg">
    <w:name w:val="bib_deg"/>
    <w:rsid w:val="00FB6270"/>
    <w:rPr>
      <w:rFonts w:ascii="Times New Roman" w:hAnsi="Times New Roman"/>
      <w:sz w:val="24"/>
    </w:rPr>
  </w:style>
  <w:style w:type="character" w:customStyle="1" w:styleId="bibdoi">
    <w:name w:val="bib_doi"/>
    <w:rsid w:val="00FB6270"/>
    <w:rPr>
      <w:rFonts w:ascii="Times New Roman" w:hAnsi="Times New Roman"/>
      <w:sz w:val="24"/>
      <w:bdr w:val="none" w:sz="0" w:space="0" w:color="auto"/>
      <w:shd w:val="clear" w:color="auto" w:fill="CCFFCC"/>
    </w:rPr>
  </w:style>
  <w:style w:type="character" w:customStyle="1" w:styleId="bibed-etal">
    <w:name w:val="bib_ed-etal"/>
    <w:rsid w:val="00FB6270"/>
    <w:rPr>
      <w:rFonts w:ascii="Times New Roman" w:hAnsi="Times New Roman"/>
      <w:sz w:val="24"/>
      <w:bdr w:val="none" w:sz="0" w:space="0" w:color="auto"/>
      <w:shd w:val="clear" w:color="auto" w:fill="00F4EE"/>
    </w:rPr>
  </w:style>
  <w:style w:type="character" w:customStyle="1" w:styleId="bibed-fname">
    <w:name w:val="bib_ed-fname"/>
    <w:rsid w:val="00FB6270"/>
    <w:rPr>
      <w:rFonts w:ascii="Times New Roman" w:hAnsi="Times New Roman"/>
      <w:sz w:val="24"/>
      <w:bdr w:val="none" w:sz="0" w:space="0" w:color="auto"/>
      <w:shd w:val="clear" w:color="auto" w:fill="FFFFB7"/>
    </w:rPr>
  </w:style>
  <w:style w:type="character" w:customStyle="1" w:styleId="bibeditionno">
    <w:name w:val="bib_editionno"/>
    <w:rsid w:val="00FB6270"/>
    <w:rPr>
      <w:rFonts w:ascii="Times New Roman" w:hAnsi="Times New Roman"/>
      <w:sz w:val="24"/>
      <w:bdr w:val="none" w:sz="0" w:space="0" w:color="auto"/>
      <w:shd w:val="clear" w:color="auto" w:fill="FFCC00"/>
    </w:rPr>
  </w:style>
  <w:style w:type="character" w:customStyle="1" w:styleId="bibed-organization">
    <w:name w:val="bib_ed-organization"/>
    <w:rsid w:val="00FB6270"/>
    <w:rPr>
      <w:rFonts w:ascii="Times New Roman" w:hAnsi="Times New Roman"/>
      <w:sz w:val="24"/>
      <w:bdr w:val="none" w:sz="0" w:space="0" w:color="auto"/>
      <w:shd w:val="clear" w:color="auto" w:fill="FCAAC3"/>
    </w:rPr>
  </w:style>
  <w:style w:type="character" w:customStyle="1" w:styleId="bibed-suffix">
    <w:name w:val="bib_ed-suffix"/>
    <w:rsid w:val="00FB6270"/>
    <w:rPr>
      <w:rFonts w:ascii="Times New Roman" w:hAnsi="Times New Roman"/>
      <w:sz w:val="24"/>
      <w:bdr w:val="none" w:sz="0" w:space="0" w:color="auto"/>
      <w:shd w:val="clear" w:color="auto" w:fill="CCFFCC"/>
    </w:rPr>
  </w:style>
  <w:style w:type="character" w:customStyle="1" w:styleId="bibed-surname">
    <w:name w:val="bib_ed-surname"/>
    <w:rsid w:val="00FB6270"/>
    <w:rPr>
      <w:rFonts w:ascii="Times New Roman" w:hAnsi="Times New Roman"/>
      <w:sz w:val="24"/>
      <w:bdr w:val="none" w:sz="0" w:space="0" w:color="auto"/>
      <w:shd w:val="clear" w:color="auto" w:fill="FFFF00"/>
    </w:rPr>
  </w:style>
  <w:style w:type="character" w:customStyle="1" w:styleId="bibextlink">
    <w:name w:val="bib_extlink"/>
    <w:rsid w:val="00FB6270"/>
    <w:rPr>
      <w:rFonts w:ascii="Times New Roman" w:hAnsi="Times New Roman"/>
      <w:sz w:val="20"/>
      <w:bdr w:val="none" w:sz="0" w:space="0" w:color="auto"/>
      <w:shd w:val="clear" w:color="auto" w:fill="6CCE9D"/>
    </w:rPr>
  </w:style>
  <w:style w:type="character" w:customStyle="1" w:styleId="bibinstitution">
    <w:name w:val="bib_institution"/>
    <w:rsid w:val="00FB6270"/>
    <w:rPr>
      <w:rFonts w:ascii="Times New Roman" w:hAnsi="Times New Roman"/>
      <w:sz w:val="24"/>
      <w:bdr w:val="none" w:sz="0" w:space="0" w:color="auto"/>
      <w:shd w:val="clear" w:color="auto" w:fill="CCFFCC"/>
    </w:rPr>
  </w:style>
  <w:style w:type="character" w:customStyle="1" w:styleId="bibisbn">
    <w:name w:val="bib_isbn"/>
    <w:rsid w:val="00FB6270"/>
    <w:rPr>
      <w:rFonts w:ascii="Times New Roman" w:hAnsi="Times New Roman"/>
      <w:sz w:val="24"/>
      <w:shd w:val="clear" w:color="auto" w:fill="D9D9D9"/>
    </w:rPr>
  </w:style>
  <w:style w:type="character" w:customStyle="1" w:styleId="biblocation">
    <w:name w:val="bib_location"/>
    <w:rsid w:val="00FB6270"/>
    <w:rPr>
      <w:rFonts w:ascii="Times New Roman" w:hAnsi="Times New Roman"/>
      <w:sz w:val="24"/>
      <w:bdr w:val="none" w:sz="0" w:space="0" w:color="auto"/>
      <w:shd w:val="clear" w:color="auto" w:fill="FFCCCC"/>
    </w:rPr>
  </w:style>
  <w:style w:type="character" w:customStyle="1" w:styleId="bibmedline">
    <w:name w:val="bib_medline"/>
    <w:rsid w:val="00FB6270"/>
    <w:rPr>
      <w:rFonts w:ascii="Times New Roman" w:hAnsi="Times New Roman"/>
      <w:sz w:val="24"/>
    </w:rPr>
  </w:style>
  <w:style w:type="character" w:customStyle="1" w:styleId="bibmonth">
    <w:name w:val="bib_month"/>
    <w:rsid w:val="00FB6270"/>
    <w:rPr>
      <w:rFonts w:ascii="Times New Roman" w:hAnsi="Times New Roman"/>
      <w:sz w:val="24"/>
      <w:szCs w:val="24"/>
      <w:bdr w:val="none" w:sz="0" w:space="0" w:color="auto"/>
      <w:shd w:val="clear" w:color="auto" w:fill="CCFF33"/>
    </w:rPr>
  </w:style>
  <w:style w:type="character" w:customStyle="1" w:styleId="bibnumber">
    <w:name w:val="bib_number"/>
    <w:rsid w:val="00FB6270"/>
    <w:rPr>
      <w:rFonts w:ascii="Times New Roman" w:hAnsi="Times New Roman"/>
      <w:sz w:val="24"/>
      <w:bdr w:val="none" w:sz="0" w:space="0" w:color="auto"/>
      <w:shd w:val="clear" w:color="auto" w:fill="CCCCFF"/>
    </w:rPr>
  </w:style>
  <w:style w:type="character" w:customStyle="1" w:styleId="biborganization">
    <w:name w:val="bib_organization"/>
    <w:rsid w:val="00FB6270"/>
    <w:rPr>
      <w:rFonts w:ascii="Times New Roman" w:hAnsi="Times New Roman"/>
      <w:sz w:val="24"/>
      <w:bdr w:val="none" w:sz="0" w:space="0" w:color="auto"/>
      <w:shd w:val="clear" w:color="auto" w:fill="CCFF99"/>
    </w:rPr>
  </w:style>
  <w:style w:type="character" w:customStyle="1" w:styleId="bibpagecount">
    <w:name w:val="bib_pagecount"/>
    <w:rsid w:val="00FB6270"/>
    <w:rPr>
      <w:rFonts w:ascii="Times New Roman" w:hAnsi="Times New Roman"/>
      <w:sz w:val="24"/>
      <w:bdr w:val="none" w:sz="0" w:space="0" w:color="auto"/>
      <w:shd w:val="clear" w:color="auto" w:fill="00FF00"/>
    </w:rPr>
  </w:style>
  <w:style w:type="character" w:customStyle="1" w:styleId="bibpapernumber">
    <w:name w:val="bib_papernumber"/>
    <w:uiPriority w:val="1"/>
    <w:rsid w:val="00FB6270"/>
    <w:rPr>
      <w:rFonts w:ascii="Times New Roman" w:hAnsi="Times New Roman"/>
      <w:sz w:val="24"/>
      <w:bdr w:val="none" w:sz="0" w:space="0" w:color="auto"/>
      <w:shd w:val="clear" w:color="auto" w:fill="FFFF66"/>
    </w:rPr>
  </w:style>
  <w:style w:type="character" w:customStyle="1" w:styleId="bibpatent">
    <w:name w:val="bib_patent"/>
    <w:rsid w:val="00FB6270"/>
    <w:rPr>
      <w:rFonts w:ascii="Times New Roman" w:hAnsi="Times New Roman"/>
      <w:sz w:val="24"/>
      <w:bdr w:val="none" w:sz="0" w:space="0" w:color="auto"/>
      <w:shd w:val="clear" w:color="auto" w:fill="66FFCC"/>
    </w:rPr>
  </w:style>
  <w:style w:type="character" w:customStyle="1" w:styleId="bibpublisher">
    <w:name w:val="bib_publisher"/>
    <w:rsid w:val="00FB6270"/>
    <w:rPr>
      <w:rFonts w:ascii="Times New Roman" w:hAnsi="Times New Roman"/>
      <w:sz w:val="24"/>
      <w:bdr w:val="none" w:sz="0" w:space="0" w:color="auto"/>
      <w:shd w:val="clear" w:color="auto" w:fill="FF99CC"/>
    </w:rPr>
  </w:style>
  <w:style w:type="character" w:customStyle="1" w:styleId="bibreportnum">
    <w:name w:val="bib_reportnum"/>
    <w:rsid w:val="00FB6270"/>
    <w:rPr>
      <w:rFonts w:ascii="Times New Roman" w:hAnsi="Times New Roman"/>
      <w:sz w:val="24"/>
      <w:bdr w:val="none" w:sz="0" w:space="0" w:color="auto"/>
      <w:shd w:val="clear" w:color="auto" w:fill="CCCCFF"/>
    </w:rPr>
  </w:style>
  <w:style w:type="character" w:customStyle="1" w:styleId="bibschool">
    <w:name w:val="bib_school"/>
    <w:rsid w:val="00FB6270"/>
    <w:rPr>
      <w:rFonts w:ascii="Times New Roman" w:hAnsi="Times New Roman"/>
      <w:sz w:val="24"/>
      <w:bdr w:val="none" w:sz="0" w:space="0" w:color="auto"/>
      <w:shd w:val="clear" w:color="auto" w:fill="FFCC66"/>
    </w:rPr>
  </w:style>
  <w:style w:type="character" w:customStyle="1" w:styleId="bibseason">
    <w:name w:val="bib_season"/>
    <w:rsid w:val="00FB6270"/>
    <w:rPr>
      <w:rFonts w:ascii="Times New Roman" w:hAnsi="Times New Roman"/>
      <w:sz w:val="24"/>
      <w:szCs w:val="24"/>
      <w:bdr w:val="none" w:sz="0" w:space="0" w:color="auto"/>
      <w:shd w:val="clear" w:color="auto" w:fill="FF6600"/>
    </w:rPr>
  </w:style>
  <w:style w:type="character" w:customStyle="1" w:styleId="bibseries">
    <w:name w:val="bib_series"/>
    <w:rsid w:val="00FB6270"/>
    <w:rPr>
      <w:rFonts w:ascii="Times New Roman" w:hAnsi="Times New Roman"/>
      <w:sz w:val="24"/>
      <w:shd w:val="clear" w:color="auto" w:fill="FFCC99"/>
    </w:rPr>
  </w:style>
  <w:style w:type="character" w:customStyle="1" w:styleId="bibseriesno">
    <w:name w:val="bib_seriesno"/>
    <w:rsid w:val="00FB6270"/>
    <w:rPr>
      <w:rFonts w:ascii="Times New Roman" w:hAnsi="Times New Roman"/>
      <w:sz w:val="24"/>
      <w:shd w:val="clear" w:color="auto" w:fill="FFFF99"/>
    </w:rPr>
  </w:style>
  <w:style w:type="character" w:customStyle="1" w:styleId="bibsuffix">
    <w:name w:val="bib_suffix"/>
    <w:rsid w:val="00FB6270"/>
    <w:rPr>
      <w:rFonts w:ascii="Times New Roman" w:hAnsi="Times New Roman"/>
      <w:sz w:val="24"/>
    </w:rPr>
  </w:style>
  <w:style w:type="character" w:customStyle="1" w:styleId="bibsuppl">
    <w:name w:val="bib_suppl"/>
    <w:rsid w:val="00FB6270"/>
    <w:rPr>
      <w:rFonts w:ascii="Times New Roman" w:hAnsi="Times New Roman"/>
      <w:sz w:val="24"/>
      <w:bdr w:val="none" w:sz="0" w:space="0" w:color="auto"/>
      <w:shd w:val="clear" w:color="auto" w:fill="FFCC66"/>
    </w:rPr>
  </w:style>
  <w:style w:type="character" w:customStyle="1" w:styleId="bibtrans">
    <w:name w:val="bib_trans"/>
    <w:rsid w:val="00FB6270"/>
    <w:rPr>
      <w:rFonts w:ascii="Times New Roman" w:hAnsi="Times New Roman"/>
      <w:sz w:val="24"/>
      <w:shd w:val="clear" w:color="auto" w:fill="99CC00"/>
    </w:rPr>
  </w:style>
  <w:style w:type="character" w:customStyle="1" w:styleId="bibunpubl">
    <w:name w:val="bib_unpubl"/>
    <w:rsid w:val="00FB6270"/>
    <w:rPr>
      <w:rFonts w:ascii="Times New Roman" w:hAnsi="Times New Roman"/>
      <w:sz w:val="24"/>
    </w:rPr>
  </w:style>
  <w:style w:type="character" w:customStyle="1" w:styleId="bibvolcount">
    <w:name w:val="bib_volcount"/>
    <w:rsid w:val="00FB6270"/>
    <w:rPr>
      <w:rFonts w:ascii="Times New Roman" w:hAnsi="Times New Roman"/>
      <w:sz w:val="20"/>
      <w:bdr w:val="none" w:sz="0" w:space="0" w:color="auto"/>
      <w:shd w:val="clear" w:color="auto" w:fill="00FF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8.xml"/><Relationship Id="rId13" Type="http://schemas.openxmlformats.org/officeDocument/2006/relationships/settings" Target="settings.xml"/><Relationship Id="rId3" Type="http://schemas.openxmlformats.org/officeDocument/2006/relationships/customXml" Target="../customXml/item3.xml"/><Relationship Id="rId7" Type="http://schemas.openxmlformats.org/officeDocument/2006/relationships/customXml" Target="../customXml/item7.xml"/><Relationship Id="rId12" Type="http://schemas.microsoft.com/office/2007/relationships/stylesWithEffects" Target="stylesWithEffects.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styles" Target="styles.xml"/><Relationship Id="rId5" Type="http://schemas.openxmlformats.org/officeDocument/2006/relationships/customXml" Target="../customXml/item5.xml"/><Relationship Id="rId15" Type="http://schemas.openxmlformats.org/officeDocument/2006/relationships/hyperlink" Target="http://www.cdc.gov/hiv/library/reports/hiv-surveillance.html" TargetMode="External"/><Relationship Id="rId10" Type="http://schemas.openxmlformats.org/officeDocument/2006/relationships/numbering" Target="numbering.xml"/><Relationship Id="rId4" Type="http://schemas.openxmlformats.org/officeDocument/2006/relationships/customXml" Target="../customXml/item4.xml"/><Relationship Id="rId9" Type="http://schemas.openxmlformats.org/officeDocument/2006/relationships/customXml" Target="../customXml/item9.xml"/><Relationship Id="rId1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uraliba\PycharmProjects\CE_TOOL\S4c-Macros\CE_Tool.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_rels/item8.xml.rels><?xml version="1.0" encoding="UTF-8" standalone="yes"?>
<Relationships xmlns="http://schemas.openxmlformats.org/package/2006/relationships"><Relationship Id="rId1" Type="http://schemas.openxmlformats.org/officeDocument/2006/relationships/customXmlProps" Target="itemProps8.xml"/></Relationships>
</file>

<file path=customXml/_rels/item9.xml.rels><?xml version="1.0" encoding="UTF-8" standalone="yes"?>
<Relationships xmlns="http://schemas.openxmlformats.org/package/2006/relationships"><Relationship Id="rId1" Type="http://schemas.openxmlformats.org/officeDocument/2006/relationships/customXmlProps" Target="itemProps9.xml"/></Relationships>
</file>

<file path=customXml/item1.xml><?xml version="1.0" encoding="utf-8"?>
<preedit xmlns="http://www.machineedit.net/AMOD/CustomXML/Grammar.htm">[{"b-find":"\u2022Had","e-paracontent":"&lt;mark&gt;\u2022Had&lt;\/mark&gt; sex with someone who has used needles to take drugs?","c-replace":[],"ab-name":"Grammar","a-name":"Style","g-rebookmarkname":"","i-wm":"\u2022&lt;span style=\"padding-left:68px;\"&gt;&lt;\/span&gt;Had","d-description":"Three successive sentences begin with the same word. Consider rewording the sentence or use a thesaurus to find a synonym.","f-bookmark":"BMGRAMMARCHECK_LNG_Style_100065"},{"b-find":"on-going","e-paracontent":"If the answer to any of these questions is yes, then the patient should be screened for HIV with a fourth generation HIV antigen/antibody test.  If the risk is ongoing then the patient should be retested in an&lt;mark&gt;on-going&lt;\/mark&gt; basis.  ","c-replace":["ongoing"],"ab-name":"Grammar","a-name":"Possible Typo","g-rebookmarkname":"","i-wm":"on-going","d-description":"Did you mean 'ongoing'?","f-bookmark":"BMGRAMMARCHECK_LNG_Possible_Typo_100076"},{"b-find":"some of the","e-paracontent":"These have been developed for office and home use. They can be performed quickly (typically ≤20 minutes) and are also known as Point of Care (POC) tests. These enable clinicians to provide definitive negative or preliminary positive results. Positive results will require confirmation using the fourth-generation immunoassay algorithm. An important limitation of&lt;mark&gt;some of the&lt;\/mark&gt; rapid HIV screening assays has been that they may not detect both subtypes of HIV. A second subtype, HIV-2, largely confined to West Africa, is seen sporadically among immigrants from this region or their contacts. Also most rapid tests will not be positive in early stages of acute HIV infection.","c-replace":[],"ab-name":"Grammar","a-name":"Redundant Phrases","g-rebookmarkname":"","i-wm":"some of the","d-description":"Simply use 'some'.","f-bookmark":"BMGRAMMARCHECK_LNG_Redundant_Phrases_100162"},{"b-find":"prior to","e-paracontent":"As important as screening of asymptomatic persons is, case finding also plays an important role in reducing risk of transmission. While the presence of symptoms is common among those who are acutely infected, the infection often goes unrecognized in the primary care setting because of the paucity of symptoms or the similarity of early symptoms such as fatigue, low-grade fever, or lymphadenopathy to those of other common illnesses (see Chapter 13 as well as Chapters 8, 11, 12). Symptoms and signs most suggestive of early HIV infection include genital ulcers (likelihood ratio [LR], 5.4), weight loss (LR, 4.7), vomiting (LR, 4.6), and swollen lymph nodes (LR, 4.6). Absence of fever (LR, 0.7) and no symptoms or signs (LR, 0.5) slightly decrease the probability of early HIV infection. Physicians should maintain an index of suspicion for HIV infection in all patients presenting with a compatible syndrome or with a history of high-risk behavior during the 3-month period&lt;mark&gt;prior to&lt;\/mark&gt; presentation. The limited diagnostic utility of symptoms and signs makes serologic testing for HIV essential to case finding.","c-replace":[],"ab-name":"Grammar","a-name":"Grammar","g-rebookmarkname":"","i-wm":"prior to","d-description":"Replace \"prior to\" with \"before\", if needed.","f-bookmark":"BMGRAMMARCHECK_LNG_Grammar_100212"}]</preedit>
</file>

<file path=customXml/item2.xml><?xml version="1.0" encoding="utf-8"?>
<group data-contentcontrol="true">
  <group EndBk="para10081_32150276101" StartBk="para10073_32150276101" Tag="TableGroup" Title="TableGroup"/>
  <group EndBk="para10069_32150276101" StartBk="para10056_32150276101" Tag="RefGroup" Title="RefGroup"/>
  <group EndBk="para10056_32150276101" StartBk="para10056_32150276101" Tag="Reference1" Title="Reference1"/>
  <group EndBk="para10057_32150276101" StartBk="para10057_32150276101" Tag="Reference1" Title="Reference1"/>
  <group EndBk="para10058_32150276101" StartBk="para10058_32150276101" Tag="Reference2" Title="Reference2"/>
  <group EndBk="para10059_32150276101" StartBk="para10059_32150276101" Tag="Reference3" Title="Reference3"/>
  <group EndBk="para10060_32150276101" StartBk="para10060_32150276101" Tag="Reference4" Title="Reference4"/>
  <group EndBk="para10061_32150276101" StartBk="para10061_32150276101" Tag="Reference5" Title="Reference5"/>
  <group EndBk="para10062_32150276101" StartBk="para10062_32150276101" Tag="Reference6" Title="Reference6"/>
  <group EndBk="para10063_32150276101" StartBk="para10063_32150276101" Tag="Reference7" Title="Reference7"/>
  <group EndBk="para10064_32150276101" StartBk="para10064_32150276101" Tag="Reference8" Title="Reference8"/>
  <group EndBk="para10065_32150276101" StartBk="para10065_32150276101" Tag="Reference9" Title="Reference9"/>
  <group EndBk="para10066_32150276101" StartBk="para10066_32150276101" Tag="Reference10" Title="Reference10"/>
  <group EndBk="para10067_32150276101" StartBk="para10067_32150276101" Tag="Reference11" Title="Reference11"/>
  <group EndBk="para10068_32150276101" StartBk="para10068_32150276101" Tag="Reference12" Title="Reference12"/>
  <group EndBk="para10069_32150276101" StartBk="para10069_32150276101" Tag="Reference13" Title="Reference13"/>
  <group EndBk="para10071_32150276101" StartBk="para10071_32150276101" Tag="FigureCaption" Title="FigureCaption"/>
  <group EndBk="para10073_32150276101" StartBk="para10073_32150276101" Tag="TableCaption" Title="TableCaption"/>
</group>
</file>

<file path=customXml/item3.xml><?xml version="1.0" encoding="utf-8"?>
<preedit xmlns="http://www.machineedit.net/AMOD/CustomXML/Missing/Misplaced/Duplicate.htm">[{"b-find":"States, 2011","e-paracontent":"Figure 7-1 Testing algorithm with fourth-generation immunoassay. (Adapted from Centers for Disease Control and Prevention. Detection of acute HIV infection in two evaluations of a new HIV diagnostic testing algorithm\u2014United&lt;mark&gt;States, 2011&lt;\/mark&gt;-2013. MMWR Morb Mortal Wkly Rep 2013;62:489.)","c-replace":[],"ab-name":"Missing References","a-name":"BibCitation","g-rebookmarkname":"","i-wm":"States, 2011","d-description":"Reference for citation States, 2011 is missing","f-bookmark":"BMMISSING100000"},{"b-find":"Rep 2013","e-paracontent":"Figure 7-1 Testing algorithm with fourth-generation immunoassay. (Adapted from Centers for Disease Control and Prevention. Detection of acute HIV infection in two evaluations of a new HIV diagnostic testing algorithm\u2014United States, 2011-2013. MMWR Morb Mortal Wkly&lt;mark&gt;Rep 2013&lt;\/mark&gt;;62:489.)","c-replace":[],"ab-name":"Missing References","a-name":"BibCitation","g-rebookmarkname":"","i-wm":"Rep 2013","d-description":"Reference for citation Rep 2013 is missing","f-bookmark":"BMMISSING100001"},{"b-find":"Annotated Bibliography","e-paracontent":"&lt;mark&gt;Annotated Bibliography&lt;\/mark&gt;","c-replace":[],"ab-name":"Missing Reference Citations","a-name":"Reference","g-rebookmarkname":"","i-wm":"Annotated Bibliography","d-description":"Citation for the reference is missing","f-bookmark":"BMMISSING100245"},{"b-find":"1.Branson BM, Handsfield HH, Lampe MA, et al. Revised recommendations for HIV testing of adults, adolescents, and pregnant women in health-care settings. MMWR Morb Mortal Wkly Rep 2006;55(RR-14):1. (Recommends HIV testing for all health care providers in the public and private sectors, including those working in hospital emergency departments, urgent care clinics, inpatient services, substance abuse treatment clinics, public health clinics, community clinics, correctional health care facilities, and primary care settings.)","e-paracontent":"&lt;mark&gt;1.Branson BM, Handsfield HH, Lampe MA, et al. Revised recommendations for HIV testing of adults, adolescents, and pregnant women in health-care settings. MMWR Morb Mortal Wkly Rep 2006;55(RR-14):1. (Recommends HIV testing for all health care providers in the public and private sectors, including those working in hospital emergency departments, urgent care clinics, inpatient services, substance abuse treatment clinics, public health clinics, community clinics, correctional health care facilities, and primary care settings.)&lt;\/mark&gt;","c-replace":[],"ab-name":"Missing Reference Citations","a-name":"Reference","g-rebookmarkname":"","i-wm":"1.&lt;span style=\"padding-left:68px;\"&gt;&lt;\/span&gt;&lt;\/span&gt;&lt;span style=\"font-family:Times New Roman; font-size:12pt\"&gt;Branson BM, Handsfield HH, Lampe MA, et al. Revised recommendations for HIV testing of adults, adolescents, and pregnant women in health-care settings. MMWR Morb Mortal Wkly Rep 2006;55(RR-14):1. (&lt;\/span&gt;&lt;i&gt;&lt;span style=\"font-family:Times New Roman; font-size:12pt\"&gt;Recommends HIV testing for all health care providers in the public and private sectors, including those working in hospital emergency departments, urgent care clinics, inpatient services, substance abuse treatment clinics, public health clinics, community clinics, correctional health care facilities, and primary care settings.&lt;\/span&gt;&lt;\/i&gt;&lt;span style=\"font-family:Times New Roman; font-size:12pt\"&gt;)","d-description":"Citation for the reference is missing","f-bookmark":"BMMISSING100246"},{"b-find":"2.Centers for Disease Control and Prevention. Detection of acute HIV infection in two evaluations of a new HIV diagnostic testing algorithm\u2014United States, 2011-2013. MMWR Morb Mortal Wkly Rep 2013;62:489. (Presents a useful algorithm for testing adopted here.)","e-paracontent":"&lt;mark&gt;2.Centers for Disease Control and Prevention. Detection of acute HIV infection in two evaluations of a new HIV diagnostic testing algorithm\u2014United States, 2011-2013. MMWR Morb Mortal Wkly Rep 2013;62:489. (Presents a useful algorithm for testing adopted here.)&lt;\/mark&gt;","c-replace":[],"ab-name":"Missing Reference Citations","a-name":"Reference","g-rebookmarkname":"","i-wm":"2.&lt;span style=\"padding-left:68px;\"&gt;&lt;\/span&gt;&lt;\/span&gt;&lt;span style=\"font-family:Times New Roman; font-size:12pt\"&gt;Centers for Disease Control and Prevention. Detection of acute HIV infection in two evaluations of a new HIV diagnostic testing algorithm\u2014United States, 2011-2013. MMWR Morb Mortal Wkly Rep 2013;62:489. (&lt;\/span&gt;&lt;i&gt;&lt;span style=\"font-family:Times New Roman; font-size:12pt\"&gt;Presents a useful algorithm for testing adopted here&lt;\/span&gt;&lt;\/i&gt;&lt;span style=\"font-family:Times New Roman; font-size:12pt\"&gt;.)","d-description":"Citation for the reference is missing","f-bookmark":"BMMISSING100251"},{"b-find":"3.Centers for Disease Control and Prevention. Estimated HIV incidence and prevalence in the United States, 2017\u20132021. HIV Surveillance Supplemental Report, 2023; 28 (No.3). http://www.cdc.gov/hiv/library/reports/hiv-surveillance.html. Published May 2023. Accessed September 11, 2023.  . (Trends in HIV diagnosis, transmission categories, race/ethnicity, and age.)","e-paracontent":"&lt;mark&gt;3.Centers for Disease Control and Prevention. Estimated HIV incidence and prevalence in the United States, 2017\u20132021. HIV Surveillance Supplemental Report, 2023; 28 (No.3). http://www.cdc.gov/hiv/library/reports/hiv-surveillance.html. Published May 2023. Accessed September 11, 2023.  . (Trends in HIV diagnosis, transmission categories, race/ethnicity, and age.)&lt;\/mark&gt;","c-replace":[],"ab-name":"Missing Reference Citations","a-name":"Reference","g-rebookmarkname":"","i-wm":"3.&lt;span style=\"padding-left:68px;\"&gt;&lt;\/span&gt;Centers for Disease Control and Prevention. Estimated HIV incidence and prevalence in the United States, 2017\u20132021. HIV Surveillance Supplemental Report, 2023; 28 (No.3). &lt;\/span&gt;&lt;span style=\"font-family:Times New Roman; font-size:12pt\"&gt;http://www.cdc.gov/hiv/library/reports/hiv-surveillance.html&lt;\/span&gt;&lt;span style=\"font-family:Times New Roman; font-size:12pt\"&gt;. Published May 2023. Accessed September 11, 2023&lt;\/span&gt;&lt;span style=\"font-family:Times New Roman; font-size:12pt; color:#color: #000000\"&gt;.  &lt;\/span&gt;&lt;span style=\"font-family:Times New Roman; font-size:12pt\"&gt;. &lt;\/span&gt;&lt;i&gt;&lt;span style=\"font-family:Times New Roman; font-size:12pt\"&gt;(Trends in HIV diagnosis, transmission categories, race/ethnicity, and age.)","d-description":"Citation for the reference is missing","f-bookmark":"BMMISSING100253"},{"b-find":"4.Centers for Disease Control and Prevention (CDC). HIV counseling and testing\u2014United States, 1993. MMWR Morb Mortal Wkly Rep 1995;44:169. (An examination of the variations in rates of use of private and public HIV counseling and testing sites by state.)","e-paracontent":"&lt;mark&gt;4.Centers for Disease Control and Prevention (CDC). HIV counseling and testing\u2014United States, 1993. MMWR Morb Mortal Wkly Rep 1995;44:169. (An examination of the variations in rates of use of private and public HIV counseling and testing sites by state.)&lt;\/mark&gt;","c-replace":[],"ab-name":"Missing Reference Citations","a-name":"Reference","g-rebookmarkname":"","i-wm":"4.&lt;span style=\"padding-left:68px;\"&gt;&lt;\/span&gt;Centers for Disease Control and Prevention (CDC). HIV counseling and testing\u2014United States, 1993. MMWR Morb Mortal Wkly Rep 1995;44:169. (&lt;\/span&gt;&lt;i&gt;&lt;span style=\"font-family:Times New Roman; font-size:12pt\"&gt;An examination of the variations in rates of use of private and public HIV counseling and testing sites by state.&lt;\/span&gt;&lt;\/i&gt;&lt;span style=\"font-family:Times New Roman; font-size:12pt\"&gt;)","d-description":"Citation for the reference is missing","f-bookmark":"BMMISSING100259"},{"b-find":"5.Liddicoat RV, Horton NJ, Urban R, et al. Assessing missed opportunities for HIV testing in medical settings. J Gen Intern Med 2004;19:349. (Missed opportunities for HIV testing are frequent.)","e-paracontent":"&lt;mark&gt;5.Liddicoat RV, Horton NJ, Urban R, et al. Assessing missed opportunities for HIV testing in medical settings. J Gen Intern Med 2004;19:349. (Missed opportunities for HIV testing are frequent.)&lt;\/mark&gt;","c-replace":[],"ab-name":"Missing Reference Citations","a-name":"Reference","g-rebookmarkname":"","i-wm":"5.&lt;span style=\"padding-left:68px;\"&gt;&lt;\/span&gt;Liddicoat RV, Horton NJ, Urban R, et al. Assessing missed opportunities for HIV testing in medical settings. J Gen Intern Med 2004;19:349. (&lt;\/span&gt;&lt;i&gt;&lt;span style=\"font-family:Times New Roman; font-size:12pt\"&gt;Missed opportunities for HIV testing are frequent&lt;\/span&gt;&lt;\/i&gt;&lt;span style=\"font-family:Times New Roman; font-size:12pt\"&gt;.)","d-description":"Citation for the reference is missing","f-bookmark":"BMMISSING100264"},{"b-find":"6.Greenwald JL, Hall J, Skulnick PR. Approaching the CDC\u2019s guidelines on the HIV testing of inpatients: physician-referral versus nonreferral-based testing. AIDS Patient Care STDS 2006;20:311. (Routinely offering HIV tests to inpatients yields higher testing rates than physician referral\u2013based systems and increases the number of patients who know their HIV status.)","e-paracontent":"&lt;mark&gt;6.Greenwald JL, Hall J, Skulnick PR. Approaching the CDC\u2019s guidelines on the HIV testing of inpatients: physician-referral versus nonreferral-based testing. AIDS Patient Care STDS 2006;20:311. (Routinely offering HIV tests to inpatients yields higher testing rates than physician referral\u2013based systems and increases the number of patients who know their HIV status.)&lt;\/mark&gt;","c-replace":[],"ab-name":"Missing Reference Citations","a-name":"Reference","g-rebookmarkname":"","i-wm":"6.&lt;span style=\"padding-left:68px;\"&gt;&lt;\/span&gt;Greenwald JL, Hall J, Skulnick PR. Approaching the CDC\u2019s guidelines on the HIV testing of inpatients: physician-referral versus nonreferral-based testing. AIDS Patient Care STDS 2006;20:311. (&lt;\/span&gt;&lt;i&gt;&lt;span style=\"font-family:Times New Roman; font-size:12pt\"&gt;Routinely offering HIV tests to inpatients yields higher testing rates than physician referral\u2013based systems and increases the number of patients who know their HIV status.&lt;\/span&gt;&lt;\/i&gt;&lt;span style=\"font-family:Times New Roman; font-size:12pt\"&gt;)","d-description":"Citation for the reference is missing","f-bookmark":"BMMISSING100268"},{"b-find":"7.Greenwald JL, Burstein GR, Pincus J, et al. A rapid review of rapid HIV antibody tests. Curr Infect Dis Rep 2006;8:125. (Reviews the operating and performance characteristics, quality assurance and laboratory requirements, and HIV counseling implications of the available rapid HIV tests.)","e-paracontent":"&lt;mark&gt;7.Greenwald JL, Burstein GR, Pincus J, et al. A rapid review of rapid HIV antibody tests. Curr Infect Dis Rep 2006;8:125. (Reviews the operating and performance characteristics, quality assurance and laboratory requirements, and HIV counseling implications of the available rapid HIV tests.)&lt;\/mark&gt;","c-replace":[],"ab-name":"Missing Reference Citations","a-name":"Reference","g-rebookmarkname":"","i-wm":"7.&lt;span style=\"padding-left:68px;\"&gt;&lt;\/span&gt;Greenwald JL, Burstein GR, Pincus J, et al. A rapid review of rapid HIV antibody tests. Curr Infect Dis Rep 2006;8:125. (&lt;\/span&gt;&lt;i&gt;&lt;span style=\"font-family:Times New Roman; font-size:12pt\"&gt;Reviews the operating and performance characteristics, quality assurance and laboratory requirements, and HIV counseling implications of the available rapid HIV tests.&lt;\/span&gt;&lt;\/i&gt;&lt;span style=\"font-family:Times New Roman; font-size:12pt\"&gt;)","d-description":"Citation for the reference is missing","f-bookmark":"BMMISSING100272"},{"b-find":"8.Walensky RP, Weinstein MC, Kimmel AD, et al. Routine human immunodeficiency virus testing: an economic evaluation of current guidelines. Am J Med 2005;118:292. (Routine inpatient HIV screening programs are not only cost-effective, but also would likely remain so at a prevalence of undiagnosed HIV infection 10 times lower than the ≥1% threshold recommended at the time.)","e-paracontent":"&lt;mark&gt;8.Walensky RP, Weinstein MC, Kimmel AD, et al. Routine human immunodeficiency virus testing: an economic evaluation of current guidelines. Am J Med 2005;118:292. (Routine inpatient HIV screening programs are not only cost-effective, but also would likely remain so at a prevalence of undiagnosed HIV infection 10 times lower than the ≥1% threshold recommended at the time.)&lt;\/mark&gt;","c-replace":[],"ab-name":"Missing Reference Citations","a-name":"Reference","g-rebookmarkname":"","i-wm":"8.&lt;span style=\"padding-left:68px;\"&gt;&lt;\/span&gt;Walensky RP, Weinstein MC, Kimmel AD, et al. Routine human immunodeficiency virus testing: an economic evaluation of current guidelines. Am J Med 2005;118:292. (&lt;\/span&gt;&lt;i&gt;&lt;span style=\"font-family:Times New Roman; font-size:12pt\"&gt;Routine inpatient HIV screening programs are not only cost-effective, but also would likely remain so at a prevalence of undiagnosed HIV infection 10 times lower than the ≥1% threshold recommended at the time.&lt;\/span&gt;&lt;\/i&gt;&lt;span style=\"font-family:Times New Roman; font-size:12pt\"&gt;)","d-description":"Citation for the reference is missing","f-bookmark":"BMMISSING100277"},{"b-find":"9.Henrard DR, Daar E, Farzadegas H, et al. Virologic and immunologic characterization of symptomatic and asymptomatic primary HIV infection. J Acquir Immune Defic Syndr Hum Retrovirol 1995;9:305. (Immunologic control of viremia early after infection is important determinant of subsequent course.)","e-paracontent":"&lt;mark&gt;9.Henrard DR, Daar E, Farzadegas H, et al. Virologic and immunologic characterization of symptomatic and asymptomatic primary HIV infection. J Acquir Immune Defic Syndr Hum Retrovirol 1995;9:305. (Immunologic control of viremia early after infection is important determinant of subsequent course.)&lt;\/mark&gt;","c-replace":[],"ab-name":"Missing Reference Citations","a-name":"Reference","g-rebookmarkname":"","i-wm":"9.&lt;span style=\"padding-left:68px;\"&gt;&lt;\/span&gt;Henrard DR, Daar E, Farzadegas H, et al. Virologic and immunologic characterization of symptomatic and asymptomatic primary HIV infection. J Acquir Immune Defic Syndr Hum Retrovirol 1995;9:305. (&lt;\/span&gt;&lt;i&gt;&lt;span style=\"font-family:Times New Roman; font-size:12pt\"&gt;Immunologic control of viremia early after infection is important determinant of subsequent course.&lt;\/span&gt;&lt;\/i&gt;&lt;span style=\"font-family:Times New Roman; font-size:12pt\"&gt;)","d-description":"Citation for the reference is missing","f-bookmark":"BMMISSING100281"},{"b-find":"10.Coco A, Kleinhans E. Prevalence of primary HIV infection in symptomatic ambulatory patients. Ann Fam Med 2005;3:400. (Patients complaining of fever and other visit reasons consistent with primary HIV infection had a disease prevalence of 0.66% [0.57% to 1.02%], those with rash had a prevalence of 0.50% [0.31% to 0.82%], and those with pharyngitis had a prevalence of 0.16% [0.11% to 0.22%].)","e-paracontent":"&lt;mark&gt;10.Coco A, Kleinhans E. Prevalence of primary HIV infection in symptomatic ambulatory patients. Ann Fam Med 2005;3:400. (Patients complaining of fever and other visit reasons consistent with primary HIV infection had a disease prevalence of 0.66% [0.57% to 1.02%], those with rash had a prevalence of 0.50% [0.31% to 0.82%], and those with pharyngitis had a prevalence of 0.16% [0.11% to 0.22%].)&lt;\/mark&gt;","c-replace":[],"ab-name":"Missing Reference Citations","a-name":"Reference","g-rebookmarkname":"","i-wm":"10.&lt;span style=\"padding-left:68px;\"&gt;&lt;\/span&gt;Coco A, Kleinhans E. Prevalence of primary HIV infection in symptomatic ambulatory patients. Ann Fam Med 2005;3:400. (&lt;\/span&gt;&lt;i&gt;&lt;span style=\"font-family:Times New Roman; font-size:12pt\"&gt;Patients complaining of fever and other visit reasons consistent with primary HIV infection had a disease prevalence of 0.66% [0.57% to 1.02%], those with rash had a prevalence of 0.50% [0.31% to 0.82%], and those with pharyngitis had a prevalence of 0.16% [0.11% to 0.22%].&lt;\/span&gt;&lt;\/i&gt;&lt;span style=\"font-family:Times New Roman; font-size:12pt\"&gt;)","d-description":"Citation for the reference is missing","f-bookmark":"BMMISSING100286"},{"b-find":"11.Flanigan T, Tashima KT. Diagnosis of acute HIV infection: it\u2019s time to get moving! Ann Intern Med 2001;134:75. (Methods of diagnosing acute infection are reviewed.)","e-paracontent":"&lt;mark&gt;11.Flanigan T, Tashima KT. Diagnosis of acute HIV infection: it\u2019s time to get moving! Ann Intern Med 2001;134:75. (Methods of diagnosing acute infection are reviewed.)&lt;\/mark&gt;","c-replace":[],"ab-name":"Missing Reference Citations","a-name":"Reference","g-rebookmarkname":"","i-wm":"11.&lt;span style=\"padding-left:68px;\"&gt;&lt;\/span&gt;Flanigan T, Tashima KT. Diagnosis of acute HIV infection: it\u2019s time to get moving! Ann Intern Med 2001;134:75. (&lt;\/span&gt;&lt;i&gt;&lt;span style=\"font-family:Times New Roman; font-size:12pt\"&gt;Methods of diagnosing acute infection are reviewed.&lt;\/span&gt;&lt;\/i&gt;&lt;span style=\"font-family:Times New Roman; font-size:12pt\"&gt;)","d-description":"Citation for the reference is missing","f-bookmark":"BMMISSING100292"},{"b-find":"12.Paul SM, Grimes-Dennis J, Burr CK, et al. Rapid diagnostic testing for HIV. Clinical implications. N J Med 2003;100(9 Suppl):11. (Succinct review of implications.)","e-paracontent":"&lt;mark&gt;12.Paul SM, Grimes-Dennis J, Burr CK, et al. Rapid diagnostic testing for HIV. Clinical implications. N J Med 2003;100(9 Suppl):11. (Succinct review of implications.)&lt;\/mark&gt;","c-replace":[],"ab-name":"Missing Reference Citations","a-name":"Reference","g-rebookmarkname":"","i-wm":"12.&lt;span style=\"padding-left:68px;\"&gt;&lt;\/span&gt;Paul SM, Grimes-Dennis J, Burr CK, et al. Rapid diagnostic testing for HIV. Clinical implications. N J Med 2003;100(9 Suppl):11. (&lt;\/span&gt;&lt;i&gt;&lt;span style=\"font-family:Times New Roman; font-size:12pt\"&gt;Succinct review of implications.&lt;\/span&gt;&lt;\/i&gt;&lt;span style=\"font-family:Times New Roman; font-size:12pt\"&gt;)","d-description":"Citation for the reference is missing","f-bookmark":"BMMISSING100295"},{"b-find":"13.Wood E, Kerr T, Rowell G, et al. Does this adult patient have early HIV infection? The rational clinical examination systematic review. JAMA 2014;312:278. (Presents likelihood ratios for clinical findings and concludes testing is needed for diagnosis.)","e-paracontent":"&lt;mark&gt;13.Wood E, Kerr T, Rowell G, et al. Does this adult patient have early HIV infection? The rational clinical examination systematic review. JAMA 2014;312:278. (Presents likelihood ratios for clinical findings and concludes testing is needed for diagnosis.)&lt;\/mark&gt;","c-replace":[],"ab-name":"Missing Reference Citations","a-name":"Reference","g-rebookmarkname":"","i-wm":"13.&lt;span style=\"padding-left:68px;\"&gt;&lt;\/span&gt;Wood E, Kerr T, Rowell G, et al. Does this adult patient have early HIV infection? The rational clinical examination systematic review. JAMA 2014;312:278. (&lt;\/span&gt;&lt;i&gt;&lt;span style=\"font-family:Times New Roman; font-size:12pt\"&gt;Presents likelihood ratios for clinical findings and concludes testing is needed for diagnosis&lt;\/span&gt;&lt;\/i&gt;&lt;span style=\"font-family:Times New Roman; font-size:12pt\"&gt;.)","d-description":"Citation for the reference is missing","f-bookmark":"BMMISSING100300"}]</preedit>
</file>

<file path=customXml/item4.xml><?xml version="1.0" encoding="utf-8"?>
<preedit xmlns="http://www.machineedit.net/AMOD/CustomXML/URL.htm">[{"b-find":"https://www.cdc.gov/hiv/testing/laboratorytests.html","e-paracontent":"Rapid office testing assays use whole blood, plasma, serum, or oral fluid.  Most of these tests are CLIA-waived or of moderate complexity and can easily be performed in an office setting. Only one of the currently available rapid tests includes an antigen. A rapid test that does not include an antigen will likely test negative during acute HIV infection.  A complete list of FDA-approved rapid HIV antibody screening tests and their characteristics is available at&lt;mark&gt;https://www.cdc.gov/hiv/testing/laboratorytests.html&lt;\/mark&gt;.  ","c-replace":["https://www.cdc.gov/hiv"],"ab-name":"URL","a-name":"URL","g-rebookmarkname":"","i-wm":"https://www.cdc.gov/hiv/testing/laboratorytests.html","d-description":"Invalid: Not found","f-bookmark":"URL100177"},{"b-find":"http://www.cdc.gov/hiv/library/reports/hiv-surveillance.html","e-paracontent":"3.Centers for Disease Control and Prevention. Estimated HIV incidence and prevalence in the United States, 2017\u20132021. HIV Surveillance Supplemental Report, 2023; 28 (No.3).&lt;mark&gt;http://www.cdc.gov/hiv/library/reports/hiv-surveillance.html&lt;\/mark&gt;. Published May 2023. Accessed September 11, 2023.  . (Trends in HIV diagnosis, transmission categories, race/ethnicity, and age.)","c-replace":[],"ab-name":"URL","a-name":"Website","g-rebookmarkname":"","i-wm":"http://www.cdc.gov/hiv/library/reports/hiv-surveillance.html","d-description":"Invalid: Not found","f-bookmark":"URL100252"}]</preedit>
</file>

<file path=customXml/item5.xml><?xml version="1.0" encoding="utf-8"?>
<styles data-stylescollection="true">
  <style AA_CCC_B_ZRange="Range" DZC_Abbreviation="Abbreviation" DZC_AbbreviationExpansion="AbbreviationExpansion" DZC_AbbreviationHead="AbbreviationHead" DZC_AbstractHeading="Abst Abstract Char" DZC_Accessed_Date="AccessedDate" DZC_Acknowledgements="Acknowledgements" DZC_AcronymHead="AcronymHead" DZC_Address="Address" DZC_Aff_Organisation="Aff_Organisation" DZC_AffiliationHead="AffiliationHead" DZC_AppendixCitation="AppendixCitation" DZC_AppendixNumber="AppendixNumber" DZC_ArabicCharacters="ArabicCharacters" DZC_ArticleTitle="bib_article" DZC_BookTitle="bib_book" DZC_BoxCitation="BoxCitation" DZC_BoxNumber="NBX-NUM" DZC_BoxPMI="BoxPMI" DZC_CJK_Characters="CJK_Characters" DZC_ChapterNumber="CN" DZC_ChapterTitle="ChapterTitle" DZC_ChapterWord="CW" DZC_CherokeeCharacters="CherokeeCharacters" DZC_Cited="Cited" DZC_CityName="CityName" DZC_CollegeName="CollegeName" DZC_Country_Name="CountryName" DZC_DOI="bib_doi" DZC_DateFormat="bib_year" DZC_DepartmentName="DepartmentName" DZC_DocumentAuthor="CAU" DZC_Edition="bib_editionno" DZC_Editor="bib_ed-fname" DZC_EgyptianCopticCharacters="EgyptianCopticCharacters" DZC_EmailAddress="EmailAddress" DZC_EquationName="EQN" DZC_Et_al="bib_etal" DZC_ExhibitCitation="ExhibitCitation" DZC_ExhibitNumber="ExhibitNumber" DZC_ExhibitPMI="ExhibitPMI" DZC_ExternalBoxCitation="ExternalBoxCitation" DZC_ExternalExhibitCitation="ExternalExhibitCitation" DZC_ExternalFigCitation="ExternalFigCitation" DZC_ExternalImageCitation="ExternalImageCitation" DZC_ExternalMultiBoxCitation="ExternalBoxCitation" DZC_ExternalMultiExhibitCitation="ExternalExhibitCitation" DZC_ExternalMultiFigureCitation="ExternalFigureCitation" DZC_ExternalMultiImageCitation="ExternalImageCitation" DZC_ExternalMultiPhotoCitation="ExternalPhotoCitation" DZC_ExternalMultiSchemeCitation="ExternalSchemeCitation" DZC_ExternalMultiStructureCitation="ExternalStructureCitation" DZC_ExternalMultiTableCitation="ExternalTableCitation" DZC_ExternalPhotoCitation="ExternalPhotoCitation" DZC_ExternalSchemeCitation="ExternalSchemeCitation" DZC_ExternalStructureCitation="ExternalStructureCitation" DZC_ExternalSupplFigureCitation="ExternalSupplementFigureCitation" DZC_ExternalSupplMultiFigureCitation="ExternalSupplementFigureCitation" DZC_ExternalSupplMultiTableCitation="ExternalSupplementTableCitation" DZC_ExternalSupplTableCitation="ExternalSupplementTableCitation" DZC_ExternalTableCitation="ExternalTableCitation" DZC_FB_ForewordHeading="ForewordHeading" DZC_FB_Publisher="Publisher" DZC_FN="bib_fname" DZC_Fax_Format="FaxFormat" DZC_Fax_Number="FaxNumber" DZC_FigureCitation="FigureCitation" DZC_FigureNumber="FIG-NUM" DZC_FigurePMI="FigurePMI" DZC_FirstName="bib_fname" DZC_FirstPage="bib_fpage" DZC_FootnoteAnchor="FootnoteAnchor" DZC_GreekCharacters="GreekCharacters" DZC_Head1="H1" DZC_Head2="H2" DZC_Head3="H3" DZC_Head4="H4" DZC_Head5="H5" DZC_Head6="H6" DZC_Head7="H7" DZC_HeadingNumber="HeadingNumber" DZC_HebrewCharacters="HebrewCharacters" DZC_Highlight="Highlight" DZC_Ibid="Ibid" DZC_Id="Id" DZC_IllustrationCitation="IllustrationCitation" DZC_IllustrationNumber="IllustrationNumber" DZC_Illustration_PMI="Illustration_PMI" DZC_ImageCitation="ImageCitation" DZC_ImageNumber="ImageNumber" DZC_ImagePMI="ImagePMI" DZC_InPress="InPress" DZC_InternetResource="InternetResource" DZC_Issue="bib_issue" DZC_Journalname="bib_journal" DZC_KeyTermHead="KT1" DZC_LN="bib_surname" DZC_LastName="bib_surname" DZC_LastPage="bib_lpage" DZC_LearnObjHeading="LearnObjHeading" DZC_Location="bib_location" DZC_LongDash="LongDash" DZC_MN="bib_fname" DZC_ManualList="ManualList" DZC_MapCitation="MapCitation" DZC_MapNumber="MapNumber" DZC_MapPMI="MapPMI" DZC_Math="Math" DZC_MathB="MathBold" DZC_MathBI="MathBoldItalic" DZC_MathBISub="MathBoldItalicSubscript" DZC_MathBISup="MathBoldItalicSuperscript" DZC_MathBSub="MathBoldSubscript" DZC_MathBSup="MathBoldSupscript" DZC_MathI="MathItalic" DZC_MathISub="MathItalicSubscript" DZC_MathISup="MathItalicSuperscript" DZC_MathSub="MathSubscript" DZC_MathSup="MathSupscript" DZC_MiddleName="bib_surname" DZC_MovieCitation="MovieCitation" DZC_MovieNumber="MovieNumber" DZC_MoviePMI="MoviePMI" DZC_MultiAppendixCitation="AppendixCitation" DZC_MultiBoxCitation="BoxCitation" DZC_MultiExhibitCitation="ExhibitCitation" DZC_MultiFigureCitation="FigureCitation" DZC_MultiIllustrationCitation="IllustrationCitation" DZC_MultiImageCitation="ImageCitation" DZC_MultiMapCitation="MapCitation" DZC_MultiMovieCitation="MovieCitation" DZC_MultiPhotoCitation="PhotoCitation" DZC_MultiSchemeCitation="SchemeCitation" DZC_MultiStructureCitation="StructureCitation" DZC_MultiTableCitation="TableCitation" DZC_Organisation="bib_organization" DZC_OthersTitle="bib_title" DZC_ParaFl="ParaFl" DZC_PartNumber="PN" DZC_PartWord="PW" DZC_PhoneNumber="PhoneNumber" DZC_PhotoCitation="PhotoCitation" DZC_PhotoNumber="PhotoNumber" DZC_PhotoPMI="PhotoPMI" DZC_Publisher="bib_publisher" DZC_QuestionNumber="QuestionNumber" DZC_RName="RName" DZC_Retraction="Retraction" DZC_Retrieved_Date="Retrieved_Date" DZC_RunningHead="RunningHead" DZC_SchemeCitation="SchemeCitation" DZC_SchemeNumber="SchemeNumber" DZC_SchemePMI="SchemePMI" DZC_SectionNumber="SN" DZC_SectionWord="PN" DZC_ShortTitleHead="ShortTitleHead" DZC_StructureCitation="StructureCitation" DZC_StructureNumber="StructureNumber" DZC_StructurePMI="StructurePMI" DZC_Suppl="Supplement" DZC_SupplBoxCitation="SupplementBoxCitation" DZC_SupplBoxNumber="SupplementBoxNumber" DZC_SupplExhibitCitation="SupplementExhibitCitation" DZC_SupplExhibitNumber="SupplementExhibitNumber" DZC_SupplFigureCitation="SupplementFigureCitation" DZC_SupplFigureNumber="SupplementFigureNumber" DZC_SupplImageCitation="SupplementImageCitation" DZC_SupplImageNumber="SupplementImageNumber" DZC_SupplMovieCitation="SupplementMovieCitation" DZC_SupplMovieNumber="SupplementMovieNumber" DZC_SupplMultiBoxCitation="SupplementBoxCitation" DZC_SupplMultiExhibitCitation="SupplementExhibitCitation" DZC_SupplMultiFigureCitation="SupplementFigureCitation" DZC_SupplMultiImageCitation="SupplementImageCitation" DZC_SupplMultiMovieCitation="SupplementMovieCitation" DZC_SupplMultiPhotoCitation="SupplementPhotoCitation" DZC_SupplMultiSchemeCitation="SupplementSchemeCitation" DZC_SupplMultiStructureCitation="SupplementStructureCitation" DZC_SupplMultiTableCitation="SupplementTableCitation" DZC_SupplPhotoCitation="SupplementPhotoCitation" DZC_SupplPhotoNumber="SupplementPhotoNumber" DZC_SupplSchemeCitation="SupplementSchemeCitation" DZC_SupplSchemeNumber="SupplementSchemeNumber" DZC_SupplStructureCitation="SupplementStructureCitation" DZC_SupplStructureNumber="SupplementStructureNumber" DZC_SupplTableCitation="SupplementTableCitation" DZC_SupplTableNumber="SupplementTableNumber" DZC_Symbol="Symbol" DZC_SymbolB="SymbolBold" DZC_SymbolBI="SymbolBoldItalic" DZC_SymbolBISub="SymbolBoldItalicSubscript" DZC_SymbolBISup="SymbolBoldItalicSupscript" DZC_SymbolBSub="SymbolBoldSubscript" DZC_SymbolBSup="SymbolBoldSupscript" DZC_SymbolI="SymbolItalic" DZC_SymbolISub="SymbolItalicSubscript" DZC_SymbolISup="SymbolItalicSupscript" DZC_SymbolSub="SymbolSubscript" DZC_SymbolSup="SymbolSupscript" DZC_TableCitation="TableCitation" DZC_TableNumber="TN" DZC_TablePMI="TablePMI" DZC_Tag="Tag" DZC_Telephone_Number="TelephoneNumber" DZC_Time="Time" DZC_TitleHead="TitleHead" DZC_URL="bib_url" DZC_UnFigurePMI="UnFigurePMI" DZC_UnfigCaption="UnfigCaption" DZC_UnitNumber="UN" DZC_UnitWord="UnitWord" DZC_UniversityName="UniversityName" DZC_Untag="bib_issue" DZC_Updated="Updated" DZC_Volume="bib_volume" DZC_WebAddress="WebAddress" DZC_Website="URL" DZC_allcaps="allcaps" DZC_bold="bold" DZC_boldHLC="bold" DZC_boldallcaps="bold" DZC_bolditalicHLC="boldItalics" DZC_bolditalics="bolditalics" DZC_bolditalicunderlineHLC="boldItalics" DZC_boldsmallcaps="BoldSmallcaps" DZC_boldstrikethrough="BoldStrikethrough" DZC_boldsubscript="subscript" DZC_boldsuperscript="superscript" DZC_cite_bib="cite_bib" DZC_italic="italic" DZC_italicHLC="ItalicHLC" DZC_italicallcaps="ItalicAllCaps" DZC_italicsmallcaps="ItalicSmallcaps" DZC_italicstrikethrough="ItalicStrikethrough" DZC_italicsubscript="ItalicSubscript" DZC_italicsuperscript="ItalicSuperscript" DZC_italicunderlineHLC="ItalicUnderlineHLC" DZC_singleunderline="underline" DZC_smallcaps="SmallCaps" DZC_strikethrough="Strikethrough" DZC_sub="subscript" DZC_sup="superscript" DZC_underlineHLC="UnderlineHLC" DZC_underlineboldHLC="UnderlineBoldHLC" DZP_Abbreviation="AbbreviationText" DZP_AbbreviationHead="ABBR_H1" DZP_AbbreviationList="ABBR" DZP_Abstract="ABS_TXT" DZP_AbstractHeading="ABST" DZP_AbstractWordCount="AbstractWordCount" DZP_Academic="Academic" DZP_Academic_Editor="Academic_Editor" DZP_AcceptedDate="AcceptedDate" DZP_AcknowledgementContent="ACKTXT" DZP_Acknowledgements="ACK1" DZP_AcronymHead="AcronymHead" DZP_AcronymText="AcronymText" DZP_Address="Address" DZP_Affiliation="AFFIL" DZP_AffiliationHead="AffiliationHead" DZP_Answer="Answer" DZP_AnswerHead="AnswerHead" DZP_AppendixCaption="AppendixCaption" DZP_AppendixCaptions="AppendixCaptions" DZP_AppendixSource="AppendixSource" DZP_ArticleType="ArticleType" DZP_AuthorContribution="ContributorAuthor" DZP_AuthorDeclaration="AuthorDeclaration" DZP_AuthorHeading="AU" DZP_AuthorInfo="AuthorInfo" DZP_BackMatterHeading="BackMatterHeading" DZP_BodyText_B="BodyText_B" DZP_BoxBulletList="BX1-BL-MID" DZP_BoxFootnote="BoxFootnote" DZP_BoxHeading="BX1-H1" DZP_BoxLc_AlphaList="BoxLc_AlphaList" DZP_BoxLc_RomanList="BoxLc_RomanList" DZP_BoxList="BX1-UL" DZP_BoxNumberedList="BX1-NL-MID" DZP_BoxSource="BoxSource" DZP_BoxSubHead="BoxSubHead" DZP_BoxText="BX1-TXT" DZP_BoxTitle="BX1-TTL" DZP_BoxTitles="BX1-TTL" DZP_BoxUc_AlphaList="BoxUc_AlphaList" DZP_BoxUc_RomanList="BoxUc_RomanList" DZP_BoxUnNumberedList="BoxUnNumberedList" DZP_Box_Place_Holder="Box_Place_Holder" DZP_BulletList="BL-MID" DZP_BulletPara="BLTXT" DZP_Bullet_SubList2="BL2-MID" DZP_Bullet_SubList2_Last="BL2-MID" DZP_Bullet_SubList3="BL3-MID" DZP_Bullet_SubList3_Last="BL3_Last" DZP_Bullet_SubList4="BL4" DZP_Bullet_SubList4_Last="BL4_Last" DZP_Bullet_SubList5="BL5" DZP_Bullet_SubList5_Last="BL5_Last" DZP_Bullet_SubList6="BL6" DZP_Bullet_SubList6_Last="BL6_Last" DZP_Bullet_SubList7="BL7" DZP_Bullet_SubList7_Last="BL7_Last" DZP_Capsule="Capsule" DZP_CapsulePara="CapsulePara" DZP_Caption="Caption" DZP_Case_report="Case_report" DZP_ChapOut="COUTH1" DZP_ChapOutText="COUT-TXT" DZP_ChapterNumber="CN" DZP_ChapterTitle="CT" DZP_ChapterTitle_First="ChapterTitle_First" DZP_ChapterWord="CHAP" DZP_Chapter_Open_Para="Chapter_Open_Para" DZP_Choice="Option" DZP_CoreObjective="CoreObjective" DZP_CoreObjectiveText="OBJ-TXT" DZP_Correct_Choice="Correct_Choice" DZP_CorrespondenceInfo="CorrespondenceInfo" DZP_CorrespondenceInfoHeading="CorrespondenceInfoHeading" DZP_Count="Count" DZP_DOI="DOI" DZP_DataAvailability="DataAvailability" DZP_DedicationHeading="DedicationHeading" DZP_Disclaimer="Disclaimer" DZP_Disclosure="Disclosure" DZP_DisplayHeading="DisplayHeading" DZP_DisplayHeadings="DisplayHeadings" DZP_DocumentAuthor="CAU" DZP_EMailAddress="EMailAddress" DZP_EMailAddressHead="EMailAddressHead" DZP_EndNotesText="ENTXT" DZP_Epigraph="Epigraph" DZP_Epigraph_Author_Name="Epigraph_Author_Name" DZP_Equation="EQN-ONLY" DZP_Ethical_Approval="Ethical_Approval" DZP_ExhibitCaption="ExhibitCaption" DZP_ExhibitCaptions="ExhibitCaptions" DZP_ExhibitSource="ExhibitSource" DZP_Exhibit_Place_Holder="Exhibit_Place_Holder" DZP_ExtraTitle="ExtraTitle" DZP_ExtractText="EXT-MID" DZP_FB_Abbreviation="Abbreviation" DZP_FB_AbbreviationText="AbbreviationText" DZP_FB_AbouttheEditor="AbouttheEditor" DZP_FB_AbouttheEditorHeading="AbouttheEditorHeading" DZP_FB_Abstract="ABS_TXT" DZP_FB_AbstractPara="AbstractPara" DZP_FB_AcknowledgementContent="AcknowledgementContent" DZP_FB_Advisory_Board_Heading="Advisory_Board_Heading" DZP_FB_Advisory_Board_Members="Advisory_Board_Members" DZP_FB_Affiliation="Affiliation" DZP_FB_AppendixPara="APX-TXT" DZP_FB_AppendixParaFL="APX-TXT-FLUSH" DZP_FB_AppendixSubHead="APXST" DZP_FB_AppendixTitle="APXT" DZP_FB_AuthorDetails="AuthorDetails" DZP_FB_Book_Author="TTLPG-AU" DZP_FB_Book_Editor="TTLPG-ED" DZP_FB_Book_Title="TTLPG-TTL" DZP_FB_CaseStudyPara="CaseStudyPara" DZP_FB_CaseStudyTitle="CaseStudyTitle" DZP_FB_City="City" DZP_FB_ConclusionPara="ConclusionPara" DZP_FB_ContributorsPara="ContributorsPara" DZP_FB_Copy_Right="CPY" DZP_FB_Copy_Right_First="CPY" DZP_FB_DedicationPara="DED" DZP_FB_DocumentAuthor="DocumentAuthor" DZP_FB_Equation="EQN-ONLY" DZP_FB_ForewordPara="ForewordPara" DZP_FB_GlossaryTerm="GLDEF" DZP_FB_Half_Title="Half_Title" DZP_FB_ISBN="ISBN" DZP_FB_Imprint="Imprint" DZP_FB_IndexAlpha="IDX-ALPHA" DZP_FB_IndexEntry="IDX-TXT" DZP_FB_IndexEntry_First="FB_IndexEntry_First" DZP_FB_IndexHeading="IDX" DZP_FB_IndexSubEntry1="IndexSubEntry1" DZP_FB_IndexSubEntry2="IndexSubEntry2" DZP_FB_IndexSubEntry3="IndexSubEntry3" DZP_FB_IndexSubEntry4="IndexSubEntry4" DZP_FB_IndexSubEntry5="IndexSubEntry5" DZP_FB_IndexSubEntry6="IndexSubEntry6" DZP_FB_IndexSubEntry7="IndexSubEntry7" DZP_FB_IntroductionPara="IntroductionPara" DZP_FB_KeyTermHead="KT1" DZP_FB_KeyTerms="KT-TXT" DZP_FB_ListofBoxCaption="ListofBoxCaption" DZP_FB_ListofFigureCaption="ListofFigureCaption" DZP_FB_ListofTableCaption="ListofTableCaption" DZP_FB_NotationPara="NotationPara" DZP_FB_Note="Note" DZP_FB_PrefacePara="PrefacePara" DZP_FB_Series_Editor_Heading="Series_Editor_Heading" DZP_FB_Series_Editor_Name="Series_Editor_Name" DZP_FB_Series_Para="Series_Para" DZP_FB_Series_Title="Series_Title" DZP_FB_Series_Title_Info="Series_Title_Info" DZP_FB_Series_Titles_Heading="Series_Titles_Heading" DZP_FB_TransliterationPara="TransliterationPara" DZP_FE_01_NAME="BX1-TYPE" DZP_FigureLegend="FIG-LEG" DZP_FigureLegends="FIG-LEG" DZP_FigureSource="FigureSource" DZP_Figure_Place_Holder="Figure_Place_Holder" DZP_FirstAuthor="FirstAuthor" DZP_FirstBulletList="BL-FIRST" DZP_FirstLc_AlphaList="LL-FIRST" DZP_FirstLc_RomanList="OL-FIRST" DZP_FirstList="List_first" DZP_FirstNumberedList="NL-FIRST" DZP_FirstUc_AlphaList="LL-FIRST" DZP_FirstUc_RomanList="OL-FIRST" DZP_FirstUnNumberedList="UL" DZP_FootNotesText="FNTXT" DZP_Footnote="FN" DZP_FrontMatterHeading="FrontMatterHeading" DZP_Funding="Funding" DZP_GlossaryTerm="GLDEF" DZP_GraphicalAbstract="GraphicalAbstract" DZP_Head1="H1" DZP_Head2="H2" DZP_Head3="H3" DZP_Head4="H4" DZP_Head5="H5" DZP_Head6="H6" DZP_Head7="H7" DZP_HeaderText="HeaderText" DZP_Heading_L="Heading_L" DZP_Highlight="Highlight" DZP_HighlightText="HighlightText" DZP_HomeWorkAssignment="HomeWorkAssignment" DZP_HomeWorkAssignmentList="HomeWorkAssignmentList" DZP_HomeWorkAssignmentText="HomeWorkAssignmentText" DZP_IllustrationLegend="IllustrationLegend" DZP_IllustrationSource="IllustrationSource" DZP_Illustration_Place_Holder="Illustration_Place_Holder" DZP_Image="Image" DZP_ImageCaption="ImageCaption" DZP_ImageCaptions="ImageCaptions" DZP_ImageSource="ImageSource" DZP_Image_Place_Holder="Image_Place_Holder" DZP_Instruction="Instruction" DZP_IntroQuote="COQ" DZP_IntroQuoteName="COQA" DZP_JournalName="JournalName" DZP_KeyConcepts="KeyConcepts" DZP_KeyConceptsHeading="KeyConceptsHeading" DZP_KeyTermHead="KT1" DZP_KeyTerms="KT-TXT" DZP_Keypoints="KP" DZP_LastBulletList="BL-LAST" DZP_LastLc_AlphaList="LL-LAST" DZP_LastLc_RomanList="OL-LAST" DZP_LastList="lastList" DZP_LastNumberedList="NL-LAST" DZP_LastUc_AlphaList="LL-LAST" DZP_LastUc_RomanList="OL-LAST" DZP_LastUnNumberedList="UL" DZP_Lc_AlphaList="LL-MID" DZP_Lc_Alpha_SubList2="LL-MID" DZP_Lc_Alpha_SubList2_Last="LL2_Last" DZP_Lc_Alpha_SubList3="LL3" DZP_Lc_Alpha_SubList3_Last="LL3_Last" DZP_Lc_Alpha_SubList4="LL4" DZP_Lc_Alpha_SubList4_Last="LL4_Last" DZP_Lc_Alpha_SubList5="LL5" DZP_Lc_Alpha_SubList5_Last="LL5_Last" DZP_Lc_Alpha_SubList6="LL6" DZP_Lc_Alpha_SubList6_Last="LL6_Last" DZP_Lc_Alpha_SubList7="LL7" DZP_Lc_Alpha_SubList7_Last="LL7_Last" DZP_Lc_RomanList="OL-MID" DZP_Lc_Roman_SubList2="OL2-MID" DZP_Lc_Roman_SubList2_Last="OL2_Last" DZP_Lc_Roman_SubList3="OL3-MID" DZP_Lc_Roman_SubList3_Last="OL3_Last" DZP_Lc_Roman_SubList4="OL4" DZP_Lc_Roman_SubList4_Last="OL4_Last" DZP_Lc_Roman_SubList5="OL5" DZP_Lc_Roman_SubList5_Last="OL5_Last" DZP_Lc_Roman_SubList6="OL6" DZP_Lc_Roman_SubList6_Last="OL6_Last" DZP_Lc_Roman_SubList7="OL7" DZP_Lc_Roman_SubList7_Last="OL7_Last" DZP_LearnObjHeading="OBJ1" DZP_LearnObjList="OBJ" DZP_LearnObjStatement="OBJ-TXT" DZP_List="List" DZP_ListHead="L1" DZP_Location="Location" DZP_MSReceivedDate="MSReceivedDate" DZP_ManyBoxTitle="BoxTitle" DZP_ManyExhibitCaption="ExhibitCaption" DZP_ManyFigureCaption="FigureCaption" DZP_ManyFigureLegend="FigureCaption" DZP_ManyIllustrationCaption="IllustrationCaption" DZP_ManyIllustrationLegend="IllustrationCaption" DZP_ManyImageCaption="ImageCaption" DZP_ManyMapCaption="MapCaption" DZP_ManyMapLegend="MapCaption" DZP_ManyMovieLegend="MovieLegend" DZP_ManyPhotoCaption="PhotoCaption" DZP_ManySchemeLegend="SchemeLegend" DZP_ManyStructureLegend="StructureLegend" DZP_ManySupplBoxTitle="SupplementBoxTitle" DZP_ManySupplFigureLegend="SupplementFigureLegend" DZP_ManySupplMovieLegend="SupplementMovieLegend" DZP_ManySupplTableCaption="SupplementTableCaption" DZP_ManyTableCaption="TableCaption" DZP_MapLegend="MapLegend" DZP_MapSource="MapSource" DZP_Map_Place_Holder="Map_Place_Holder" DZP_MovieLegend="MovieLegend" DZP_MovieSource="MovieSource" DZP_Movie_Place_Holder="Movie_Place_Holder" DZP_Note="Note" DZP_NotesHeading="NotesHeading" DZP_NumberSubList2="NL2-MID" DZP_NumberSubList2_Last="NL2_Last" DZP_NumberSubList3="NL3-MID" DZP_NumberSubList3_Last="NL3_Last" DZP_NumberSubList4="NL4-MID" DZP_NumberSubList4_Last="NL4_Last" DZP_NumberSubList5="NL5" DZP_NumberSubList5_Last="NL5_Last" DZP_NumberSubList6="NL6" DZP_NumberSubList6_Last="NL6_Last" DZP_NumberSubList7="NL7" DZP_NumberSubList7_Last="NL7_Last" DZP_NumberedList="NL-MID" DZP_ParaFL="TXT-FLUSH" DZP_ParaFirstLineInd="TXT" DZP_PartNumber="PN" DZP_PartTitle="PT" DZP_PartWord="PART" DZP_PhoneNumber="PhoneNumber" DZP_PhotoCaption="PhotoCaption" DZP_PhotoCaptions="PhotoCaptions" DZP_PhotoSource="PhotoSource" DZP_PhotoTitle="PhotoTitle" DZP_Photo_Place_Holder="Photo_Place_Holder" DZP_Poem="Poem" DZP_PreviewReviewHeader="PreviewReview-Header" DZP_PreviewReview_UL="PreviewReview-UL" DZP_Question="Q" DZP_QuestionNumber="QuestionNumber" DZP_RName="RName" DZP_RName_First="RName_First" DZP_Reference_Alphabetical="REF-U" DZP_Reference_Numbered="REF-N" DZP_ReferencesHeading1="REFH1" DZP_Review_Instruction="RI" DZP_Review_QuestionsH1="RQ-H1" DZP_Review_QuestionsH2="RQ-H2" DZP_RevisedDate="RevisedDate" DZP_RunningHead="RunningHead" DZP_RunningHeadText="RunningHeadText" DZP_SchemeLegend="SchemeLegend" DZP_SchemeLegends="SchemeLegends" DZP_SchemeSource="SchemeSource" DZP_Scheme_Place_Holder="Scheme_Place_Holder" DZP_SectionNumber="SN" DZP_SectionTitle="ST" DZP_SectionToc="SectionToc" DZP_SectionWord="SECTION" DZP_SeriesHeading="SeriesHeading" DZP_SeriesHeadings="SeriesHeadings" DZP_ShortTitle="ShortTitle" DZP_ShortTitleHead="ShortTitleHead" DZP_Source="S" DZP_StructureLegend="StructureLegend" DZP_StructureLegends="StructureLegends" DZP_StructureSource="StructureSource" DZP_Structure_Place_Holder="Structure_Place_Holder" DZP_StudyPresentation="StudyPresentation" DZP_StudyPresentationHead="StudyPresentationHead" DZP_SubTitle="CST" DZP_Submitted="Submitted" DZP_SubmittedDate="SubmittedDate" DZP_Summary="Summary" DZP_Summarytxt="Summarytxt" DZP_SupplBoxCaption="SupplementBoxCaption" DZP_SupplBoxSource="SupplementBoxSource" DZP_SupplBoxTitle="SupplementBoxCaption" DZP_SupplExhibitCaption="SupplementExhibitCaption" DZP_SupplFigureLegend="SupplementFigureLegend" DZP_SupplFigureSource="SupplementFigureSource" DZP_SupplImageCaption="SupplementImageCaption" DZP_SupplMovieLegend="SupplementMovieLegend" DZP_SupplMovieSource="SupplementMovieSource" DZP_SupplPhotoCaption="SupplementPhotoCaption" DZP_SupplSchemeCaption="SupplementSchemeCaption" DZP_SupplStructureCaption="SupplementStructureCaption" DZP_SupplTableCaption="SupplementTableCaption" DZP_SupplTableSource="SupplementTableSource" DZP_SupplementaryLegends="SupplementaryLegends" DZP_SupportInfo="SupportInfo" DZP_SupportInfoHead="SupportInfoHead" DZP_TOC_BackMatter="TOC_BackMatter" DZP_TOC_ChapterNumber="TOC-CN" DZP_TOC_ChapterTitle="TOC-CT" DZP_TOC_FrontMatter="TOC-FM" DZP_TOC_PartNumber="TOC_PartNumber" DZP_TOC_PartTitle="TOC_PartTitle" DZP_TOC_SectionNumber="TOC-SN" DZP_TOC_SectionTitle="TOC-ST" DZP_TOC_UnitNumber="TOC-UN" DZP_TOC_UnitTitle="TOC-UT" DZP_TableBody="T" DZP_TableBulletList="TBL-MID" DZP_TableCaption="T1" DZP_TableCaptions="TableCaptions" DZP_TableColumnHead="T2" DZP_TableFirstBulletList="TBL-FIRST" DZP_TableFirstLc_AlphaList="TLL-FIRST" DZP_TableFirstLc_RomanList="TOL-FIRST" DZP_TableFirstNumberedList="TNL-FIRST" DZP_TableFirstUc_AlphaList="TLL-FIRST" DZP_TableFirstUc_RomanList="TOL-FIRST" DZP_TableFirstUnNumberedList="TUL-FIRST" DZP_TableFootnote="TFN" DZP_TableLastBulletList="TBL-LAST" DZP_TableLastColumnHead="T2-C" DZP_TableLastLc_AlphaList="TLL-LAST" DZP_TableLastLc_RomanList="TOL-LAST" DZP_TableLastNumberedList="TNL-LAST" DZP_TableLastRow="T" DZP_TableLastUc_AlphaList="TLL-LAST" DZP_TableLastUc_RomanList="TOL-LAST" DZP_TableLastUnNumberedList="TUL-LAST" DZP_TableLc_AlphaList="TLL-MID" DZP_TableLc_RomanList="TOL-MID" DZP_TableList="TableList" DZP_TableNumberdList="TNL-MID" DZP_TableSideHead="TableSideHead" DZP_TableSource="TSN" DZP_TableUc_AlphaList="TLL-MID" DZP_TableUc_RomanList="TOL-MID" DZP_TableUnNumberedList="TableUnNumberedList" DZP_Table_Place_Holder="Table_Place_Holder" DZP_Title="Title" DZP_TitleHead="T1" DZP_TocContent="TocContent" DZP_TocHeading="TocHeading" DZP_URL="URL" DZP_Uc_AlphaList="Uc_AlphaList" DZP_Uc_Alpha_SubList2="LL2" DZP_Uc_Alpha_SubList2_Last="LL2_Last" DZP_Uc_Alpha_SubList3="LL3" DZP_Uc_Alpha_SubList3_Last="LL3_Last" DZP_Uc_Alpha_SubList4="LL4" DZP_Uc_Alpha_SubList4_Last="LL4_Last" DZP_Uc_Alpha_SubList5="LL5" DZP_Uc_Alpha_SubList5_Last="LL5_Last" DZP_Uc_Alpha_SubList6="LL6" DZP_Uc_Alpha_SubList6_Last="LL6_Last" DZP_Uc_Alpha_SubList7="LL7" DZP_Uc_Alpha_SubList7_Last="LL7_Last" DZP_Uc_RomanList="OL-MID" DZP_Uc_Roman_SubList2="Uc_Roman_SubList2" DZP_Uc_Roman_SubList2_Last="Uc_Roman_SubList2_Last" DZP_Uc_Roman_SubList3="Uc_Roman_SubList3" DZP_Uc_Roman_SubList3_Last="Uc_Roman_SubList3_Last" DZP_Uc_Roman_SubList4="Uc_Roman_SubList4" DZP_Uc_Roman_SubList4_Last="Uc_Roman_SubList4_Last" DZP_Uc_Roman_SubList5="Uc_Roman_SubList5" DZP_Uc_Roman_SubList5_Last="Uc_Roman_SubList5_Last" DZP_Uc_Roman_SubList6="Uc_Roman_SubList6" DZP_Uc_Roman_SubList6_Last="Uc_Roman_SubList6_Last" DZP_Uc_Roman_SubList7="Uc_Roman_SubList7" DZP_Uc_Roman_SubList7_Last="Uc_Roman_SubList7_Last" DZP_UnFig_Place_Holder="UnFig_Place_Holder" DZP_UnFigureCaption="UnFigureCaption" DZP_UnNumberedList="UL" DZP_UnitNumber="UN" DZP_UnitTitle="UT" DZP_UnitWord="UNIT" DZP_Vltext="Vltext" DZP_WebAddress="WebAddress" DZP_WordCount="WordCount" DZP_WordCountHead="WordCountHead"/>
</styles>
</file>

<file path=customXml/item6.xml><?xml version="1.0" encoding="utf-8"?>
<preedit xmlns="http://www.machineedit.net/AMOD/CustomXML/Spelling.htm">[{"b-find":"flulike","e-paracontent":"After transmission of HIV, there is usually a 2- to 8-week period before the acute retroviral syndrome develops. This&lt;mark&gt;flulike&lt;\/mark&gt; illness occurs in 50% to 90% of infected individuals, lasts 2 to 4 weeks, and resolves spontaneously. Coincident with the acute illness, high-grade viremia develops: Titers of 50 to 100 million particles per milliliter have been reported. Viral titers begin to fall 2 to 3 weeks after the onset of acute symptoms, usually before an HIV antibody response can be detected. This observation suggests that a response other than HIV antibody may be responsible for the initial control of virus replication. Evidence suggests a central role for HIV-specific cell-mediated immunity in the control of virus replication during primary HIV infection. Serial measurement of proliferative responses to HIV antigens using CD4+ lymphocytes from acutely infected individuals demonstrated a strong inverse correlation between the generation of HIV-specific CD4+ lymphocyte helper cells and plasma HIV RNA levels. Those whose HIV infection progresses much more slowly typically have the highest HIV-specific proliferative responses and the lowest plasma HIV RNA levels.","c-replace":["flu like"],"ab-name":"Spelling","a-name":"Possible Misspelling","g-rebookmarkname":"","i-wm":"flulike","d-description":"Possible spelling mistake found","f-bookmark":"BMSPELLING100043"},{"b-find":"Titers","e-paracontent":"After transmission of HIV, there is usually a 2- to 8-week period before the acute retroviral syndrome develops. This flulike illness occurs in 50% to 90% of infected individuals, lasts 2 to 4 weeks, and resolves spontaneously. Coincident with the acute illness, high-grade viremia develops:&lt;mark&gt;Titers&lt;\/mark&gt; of 50 to 100 million particles per milliliter have been reported. Viral titers begin to fall 2 to 3 weeks after the onset of acute symptoms, usually before an HIV antibody response can be detected. This observation suggests that a response other than HIV antibody may be responsible for the initial control of virus replication. Evidence suggests a central role for HIV-specific cell-mediated immunity in the control of virus replication during primary HIV infection. Serial measurement of proliferative responses to HIV antigens using CD4+ lymphocytes from acutely infected individuals demonstrated a strong inverse correlation between the generation of HIV-specific CD4+ lymphocyte helper cells and plasma HIV RNA levels. Those whose HIV infection progresses much more slowly typically have the highest HIV-specific proliferative responses and the lowest plasma HIV RNA levels.","c-replace":["Liters","Tiers","Tigers","Timers","Biters","Miters","Taters","Tilers","Titters","Tithers"],"ab-name":"Spelling","a-name":"Possible Misspelling","g-rebookmarkname":"","i-wm":"Titers","d-description":"Possible spelling mistake found","f-bookmark":"BMSPELLING100044"},{"b-find":"titers","e-paracontent":"After transmission of HIV, there is usually a 2- to 8-week period before the acute retroviral syndrome develops. This flulike illness occurs in 50% to 90% of infected individuals, lasts 2 to 4 weeks, and resolves spontaneously. Coincident with the acute illness, high-grade viremia develops: Titers of 50 to 100 million particles per milliliter have been reported. Viral&lt;mark&gt;titers&lt;\/mark&gt; begin to fall 2 to 3 weeks after the onset of acute symptoms, usually before an HIV antibody response can be detected. This observation suggests that a response other than HIV antibody may be responsible for the initial control of virus replication. Evidence suggests a central role for HIV-specific cell-mediated immunity in the control of virus replication during primary HIV infection. Serial measurement of proliferative responses to HIV antigens using CD4+ lymphocytes from acutely infected individuals demonstrated a strong inverse correlation between the generation of HIV-specific CD4+ lymphocyte helper cells and plasma HIV RNA levels. Those whose HIV infection progresses much more slowly typically have the highest HIV-specific proliferative responses and the lowest plasma HIV RNA levels.","c-replace":["liters","tiers","tigers","timers","biters","miters","taters","tilers","titters","tithers"],"ab-name":"Spelling","a-name":"Possible Misspelling","g-rebookmarkname":"","i-wm":"titers","d-description":"Possible spelling mistake found","f-bookmark":"BMSPELLING100045"},{"b-find":"\u2022Is","e-paracontent":"&lt;mark&gt;\u2022Is&lt;\/mark&gt; a man who has had sex with men or transgender women","c-replace":["is","his","sis","AIS","AIs","BIS","Dis","EIS","GIS","IIS","IS","PIS","RIS","SIS","TIS","Wis","bis","dis","pis","xis","CIS"],"ab-name":"Spelling","a-name":"Possible Misspelling","g-rebookmarkname":"","i-wm":"\u2022&lt;span style=\"padding-left:68px;\"&gt;&lt;\/span&gt;Is","d-description":"Possible spelling mistake found","f-bookmark":"BMSPELLING100058"},{"b-find":"\u2022Had","e-paracontent":"&lt;mark&gt;\u2022Had&lt;\/mark&gt; sex with someone known to have HIV or AIDS?","c-replace":["had","Chad","shad","Thad","chad"],"ab-name":"Spelling","a-name":"Possible Misspelling","g-rebookmarkname":"","i-wm":"\u2022&lt;span style=\"padding-left:68px;\"&gt;&lt;\/span&gt;Had","d-description":"Possible spelling mistake found","f-bookmark":"BMSPELLING100062"},{"b-find":"\u2022Had","e-paracontent":"&lt;mark&gt;\u2022Had&lt;\/mark&gt; a history of sexually transmitted infections?","c-replace":["had","Chad","shad","Thad","chad"],"ab-name":"Spelling","a-name":"Possible Misspelling","g-rebookmarkname":"","i-wm":"\u2022&lt;span style=\"padding-left:68px;\"&gt;&lt;\/span&gt;Had","d-description":"Possible spelling mistake found","f-bookmark":"BMSPELLING100063"},{"b-find":"\u2022Had","e-paracontent":"&lt;mark&gt;\u2022Had&lt;\/mark&gt; sex with multiple partners or had sex with someone who has had sex with multiple partners?","c-replace":["had","Chad","shad","Thad","chad"],"ab-name":"Spelling","a-name":"Possible Misspelling","g-rebookmarkname":"","i-wm":"\u2022&lt;span style=\"padding-left:68px;\"&gt;&lt;\/span&gt;Had","d-description":"Possible spelling mistake found","f-bookmark":"BMSPELLING100064"},{"b-find":"\u2022Shared","e-paracontent":"&lt;mark&gt;\u2022Shared&lt;\/mark&gt; needles or works to take drugs?","c-replace":["shared"],"ab-name":"Spelling","a-name":"Possible Misspelling","g-rebookmarkname":"","i-wm":"\u2022&lt;span style=\"padding-left:68px;\"&gt;&lt;\/span&gt;Shared","d-description":"Possible spelling mistake found","f-bookmark":"BMSPELLING100066"},{"b-find":"\u2022Received","e-paracontent":"&lt;mark&gt;\u2022Received&lt;\/mark&gt; blood products between 1978 and 1985?","c-replace":["received"],"ab-name":"Spelling","a-name":"Possible Misspelling","g-rebookmarkname":"","i-wm":"\u2022&lt;span style=\"padding-left:68px;\"&gt;&lt;\/span&gt;Received","d-description":"Possible spelling mistake found","f-bookmark":"BMSPELLING100068"},{"b-find":"\u2022Had","e-paracontent":"&lt;mark&gt;\u2022Had&lt;\/mark&gt; a history of occupational exposure?","c-replace":["had","Chad","shad","Thad","chad"],"ab-name":"Spelling","a-name":"Possible Misspelling","g-rebookmarkname":"","i-wm":"\u2022&lt;span style=\"padding-left:68px;\"&gt;&lt;\/span&gt;Had","d-description":"Possible spelling mistake found","f-bookmark":"BMSPELLING100069"},{"b-find":"\u2022HIV","e-paracontent":"&lt;mark&gt;\u2022HIV&lt;\/mark&gt; screening is recommended for patients in all health care settings after the patient is notified that testing will be performed unless the patient declines (opt-out screening).","c-replace":["shiv","HIV"],"ab-name":"Spelling","a-name":"Possible Misspelling","g-rebookmarkname":"","i-wm":"\u2022&lt;span style=\"padding-left:68px;\"&gt;&lt;\/span&gt;HIV","d-description":"Possible spelling mistake found","f-bookmark":"BMSPELLING100096"},{"b-find":"\u2022Persons","e-paracontent":"&lt;mark&gt;\u2022Persons&lt;\/mark&gt; at high risk of HIV infection should be screened for HIV at least annually.","c-replace":["persons"],"ab-name":"Spelling","a-name":"Possible Misspelling","g-rebookmarkname":"","i-wm":"\u2022&lt;span style=\"padding-left:68px;\"&gt;&lt;\/span&gt;Persons","d-description":"Possible spelling mistake found","f-bookmark":"BMSPELLING100100"},{"b-find":"\u2022Separate","e-paracontent":"&lt;mark&gt;\u2022Separate&lt;\/mark&gt; written consent for HIV testing should not be required; general consent for medical care should be considered sufficient to encompass consent for HIV testing.","c-replace":["separate"],"ab-name":"Spelling","a-name":"Possible Misspelling","g-rebookmarkname":"","i-wm":"\u2022&lt;span style=\"padding-left:68px;\"&gt;&lt;\/span&gt;Separate","d-description":"Possible spelling mistake found","f-bookmark":"BMSPELLING100103"},{"b-find":"\u2022Prevention","e-paracontent":"&lt;mark&gt;\u2022Prevention&lt;\/mark&gt; counseling should not be required with HIV diagnostic testing or as part of HIV screening programs in health care settings.","c-replace":["prevention"],"ab-name":"Spelling","a-name":"Possible Misspelling","g-rebookmarkname":"","i-wm":"\u2022&lt;span style=\"padding-left:68px;\"&gt;&lt;\/span&gt;Prevention","d-description":"Possible spelling mistake found","f-bookmark":"BMSPELLING100108"},{"b-find":"\u2022HIV","e-paracontent":"&lt;mark&gt;\u2022HIV&lt;\/mark&gt; screening should be part of the routine panel of prenatal screening tests for all pregnant women.","c-replace":["shiv","HIV"],"ab-name":"Spelling","a-name":"Possible Misspelling","g-rebookmarkname":"","i-wm":"\u2022&lt;span style=\"padding-left:68px;\"&gt;&lt;\/span&gt;HIV","d-description":"Possible spelling mistake found","f-bookmark":"BMSPELLING100110"},{"b-find":"\u2022Repeat","e-paracontent":"&lt;mark&gt;\u2022Repeat&lt;\/mark&gt; screening in the third trimester is recommended in certain jurisdictions with elevated rates of HIV infection among pregnant women.","c-replace":["repeat"],"ab-name":"Spelling","a-name":"Possible Misspelling","g-rebookmarkname":"","i-wm":"\u2022&lt;span style=\"padding-left:68px;\"&gt;&lt;\/span&gt;Repeat","d-description":"Possible spelling mistake found","f-bookmark":"BMSPELLING100112"},{"b-find":"lysates","e-paracontent":"Diagnosis of HIV infection is most frequently accomplished by detection of specific antibodies against viral antigens in serum. The assays have improved from first-generation tests that used viral&lt;mark&gt;lysates&lt;\/mark&gt; as a source of viral antigens to today\u2019s fourth generation tests using recombinant DNA proteins coated on paper strips, beads, and microplate wells. It is the test of choice for screening for HIV, achieving very high levels of sensitivity and specificity (&gt;99%) from individuals with known HIV infection and uninfected controls. Diagnostic testing using oral fluid specimens and blood is currently in commercial use.","c-replace":["Yates","locates","legates","gyrates","sates","ligates","lyses"],"ab-name":"Spelling","a-name":"Possible Misspelling","g-rebookmarkname":"","i-wm":"lysates","d-description":"Possible spelling mistake found","f-bookmark":"BMSPELLING100132"},{"b-find":"microplate","e-paracontent":"Diagnosis of HIV infection is most frequently accomplished by detection of specific antibodies against viral antigens in serum. The assays have improved from first-generation tests that used viral lysates as a source of viral antigens to today\u2019s fourth generation tests using recombinant DNA proteins coated on paper strips, beads, and&lt;mark&gt;microplate&lt;\/mark&gt; wells. It is the test of choice for screening for HIV, achieving very high levels of sensitivity and specificity (&gt;99%) from individuals with known HIV infection and uninfected controls. Diagnostic testing using oral fluid specimens and blood is currently in commercial use.","c-replace":["micro plate"],"ab-name":"Spelling","a-name":"Possible Misspelling","g-rebookmarkname":"","i-wm":"microplate","d-description":"Possible spelling mistake found","f-bookmark":"BMSPELLING100133"},{"b-find":"subtypes","e-paracontent":"These have been developed for office and home use. They can be performed quickly (typically ≤20 minutes) and are also known as Point of Care (POC) tests. These enable clinicians to provide definitive negative or preliminary positive results. Positive results will require confirmation using the fourth-generation immunoassay algorithm. An important limitation of some of the rapid HIV screening assays has been that they may not detect both&lt;mark&gt;subtypes&lt;\/mark&gt; of HIV. A second subtype, HIV-2, largely confined to West Africa, is seen sporadically among immigrants from this region or their contacts. Also most rapid tests will not be positive in early stages of acute HIV infection.","c-replace":["sub types"],"ab-name":"Spelling","a-name":"Possible Misspelling","g-rebookmarkname":"","i-wm":"subtypes","d-description":"Possible spelling mistake found","f-bookmark":"BMSPELLING100163"},{"b-find":"subtype","e-paracontent":"These have been developed for office and home use. They can be performed quickly (typically ≤20 minutes) and are also known as Point of Care (POC) tests. These enable clinicians to provide definitive negative or preliminary positive results. Positive results will require confirmation using the fourth-generation immunoassay algorithm. An important limitation of some of the rapid HIV screening assays has been that they may not detect both subtypes of HIV. A second&lt;mark&gt;subtype&lt;\/mark&gt;, HIV-2, largely confined to West Africa, is seen sporadically among immigrants from this region or their contacts. Also most rapid tests will not be positive in early stages of acute HIV infection.","c-replace":["sub type"],"ab-name":"Spelling","a-name":"Possible Misspelling","g-rebookmarkname":"","i-wm":"subtype","d-description":"Possible spelling mistake found","f-bookmark":"BMSPELLING100164"},{"b-find":"OraQuick","e-paracontent":"Home testing provides convenience and privacy. Multiple tests are available; some include testing for other sexually transmitted infections.  There are two types:  oral with rapid results and blood that needs to be mailed to a lab.  The&lt;mark&gt;OraQuick&lt;\/mark&gt; In-Home Test uses oral fluid and provides a result in 20 minutes. A positive result is considered preliminary and requires laboratory confirmation.  The oral test does not include antigen testing and thus will miss early infection.   Multiple home tests use a drop of blood; the kit is then mailed to a laboratory for testing with results available several days later. ","c-replace":["Quick","Bisquick","Opaquing"],"ab-name":"Spelling","a-name":"Possible Misspelling","g-rebookmarkname":"","i-wm":"OraQuick","d-description":"Possible spelling mistake found","f-bookmark":"BMSPELLING100172"},{"b-find":"CLIA-waived","e-paracontent":"Rapid office testing assays use whole blood, plasma, serum, or oral fluid.  Most of these tests are&lt;mark&gt;CLIA-waived&lt;\/mark&gt; or of moderate complexity and can easily be performed in an office setting. Only one of the currently available rapid tests includes an antigen. A rapid test that does not include an antigen will likely test negative during acute HIV infection.  A complete list of FDA-approved rapid HIV antibody screening tests and their characteristics is available at https://www.cdc.gov/hiv/testing/laboratorytests.html.  ","c-replace":[],"ab-name":"Spelling","a-name":"Possible Misspelling","g-rebookmarkname":"","i-wm":"CLIA-waived","d-description":"Possible spelling mistake found","f-bookmark":"BMSPELLING100180"},{"b-find":"pre-exposure","e-paracontent":"Repeated screening at 6- to 12-month intervals is indicated for those who continue to engage in practices that expose them to an increased risk of exposure. An essential part of HIV testing is the provision of HIV counseling. Those who remain at increased risk for HIV should be considered for HIV&lt;mark&gt;pre-exposure&lt;\/mark&gt; prophylaxis (see chapter 13).  Careful instruction should be given to all persons in how to minimize the risk of HIV transmission.","c-replace":["overexposure"],"ab-name":"Spelling","a-name":"Possible Misspelling","g-rebookmarkname":"","i-wm":"pre-exposure","d-description":"Possible spelling mistake found","f-bookmark":"BMSPELLING100222"},{"b-find":"\u2022All","e-paracontent":"&lt;mark&gt;\u2022All&lt;\/mark&gt; patients regardless of risk status should be screened for HIV infection (Table 7-1).","c-replace":["all","call","fall","Hall","ball","hall","wall","mall","tall","Wall","Ball","gall","Gall","pall","ALL"],"ab-name":"Spelling","a-name":"Possible Misspelling","g-rebookmarkname":"","i-wm":"\u2022&lt;span style=\"padding-left:68px;\"&gt;&lt;\/span&gt;All","d-description":"Possible spelling mistake found","f-bookmark":"BMSPELLING100225"},{"b-find":"\u2022Increased","e-paracontent":"&lt;mark&gt;\u2022Increased&lt;\/mark&gt; risk patients who are negative but continue to engage in behaviors that have higher risk should be rescreened every 6 to 12 months.","c-replace":["increased"],"ab-name":"Spelling","a-name":"Possible Misspelling","g-rebookmarkname":"","i-wm":"\u2022&lt;span style=\"padding-left:68px;\"&gt;&lt;\/span&gt;Increased","d-description":"Possible spelling mistake found","f-bookmark":"BMSPELLING100227"},{"b-find":"rescreened","e-paracontent":"\u2022Increased risk patients who are negative but continue to engage in behaviors that have higher risk should be&lt;mark&gt;rescreened&lt;\/mark&gt; every 6 to 12 months.","c-replace":["re screened"],"ab-name":"Spelling","a-name":"Possible Misspelling","g-rebookmarkname":"","i-wm":"rescreened","d-description":"Possible spelling mistake found","f-bookmark":"BMSPELLING100228"},{"b-find":"\u2022Patients","e-paracontent":"&lt;mark&gt;\u2022Patients&lt;\/mark&gt; who are donors of blood, semen, or organs should also be screened.","c-replace":["patients"],"ab-name":"Spelling","a-name":"Possible Misspelling","g-rebookmarkname":"","i-wm":"\u2022&lt;span style=\"padding-left:68px;\"&gt;&lt;\/span&gt;Patients","d-description":"Possible spelling mistake found","f-bookmark":"BMSPELLING100229"},{"b-find":"\u2022Test","e-paracontent":"&lt;mark&gt;\u2022Test&lt;\/mark&gt; result interpretation must take into account pretest probability, sensitivity and specificity of testing methods, and timing of the testing in relation to exposure.","c-replace":["test"],"ab-name":"Spelling","a-name":"Possible Misspelling","g-rebookmarkname":"","i-wm":"\u2022&lt;span style=\"padding-left:68px;\"&gt;&lt;\/span&gt;Test","d-description":"Possible spelling mistake found","f-bookmark":"BMSPELLING100231"},{"b-find":"\u2022Patient","e-paracontent":"&lt;mark&gt;\u2022Patient&lt;\/mark&gt; education regarding HIV transmission and HIV risk reduction should be part of every screening effort.","c-replace":["patient"],"ab-name":"Spelling","a-name":"Possible Misspelling","g-rebookmarkname":"","i-wm":"\u2022&lt;span style=\"padding-left:68px;\"&gt;&lt;\/span&gt;Patient","d-description":"Possible spelling mistake found","f-bookmark":"BMSPELLING100234"},{"b-find":"\u2022Once","e-paracontent":"&lt;mark&gt;\u2022Once&lt;\/mark&gt; a diagnosis of HIV infection is established, the patient should be referred to a clinician with specialized expertise in HIV treatment. ","c-replace":["once","Ponce","nonce","ponce","bonce","ONCE"],"ab-name":"Spelling","a-name":"Possible Misspelling","g-rebookmarkname":"","i-wm":"\u2022&lt;span style=\"padding-left:68px;\"&gt;&lt;\/span&gt;Once","d-description":"Possible spelling mistake found","f-bookmark":"BMSPELLING100239"},{"b-find":"\u2022Confidentiality","e-paracontent":"&lt;mark&gt;\u2022Confidentiality&lt;\/mark&gt; should be protected of those who are tested.","c-replace":["confidentiality"],"ab-name":"Spelling","a-name":"Possible Misspelling","g-rebookmarkname":"","i-wm":"\u2022&lt;span style=\"padding-left:68px;\"&gt;&lt;\/span&gt;Confidentiality","d-description":"Possible spelling mistake found","f-bookmark":"BMSPELLING100240"},{"b-find":"\u2022Local","e-paracontent":"&lt;mark&gt;\u2022Local&lt;\/mark&gt;, state, and federal regulations and policies that govern provision of HIV testing should be followed.","c-replace":["local"],"ab-name":"Spelling","a-name":"Possible Misspelling","g-rebookmarkname":"","i-wm":"\u2022&lt;span style=\"padding-left:68px;\"&gt;&lt;\/span&gt;Local","d-description":"Possible spelling mistake found","f-bookmark":"BMSPELLING100242"},{"b-find":"\u2022Clinicians","e-paracontent":"&lt;mark&gt;\u2022Clinicians&lt;\/mark&gt; should be alert to the possibility of the acute retroviral syndrome when evaluating patients with a comp7atible symptom complex. &lt;TAB7-1&gt;","c-replace":["clinicians"],"ab-name":"Spelling","a-name":"Possible Misspelling","g-rebookmarkname":"","i-wm":"\u2022&lt;span style=\"padding-left:68px;\"&gt;&lt;\/span&gt;Clinicians","d-description":"Possible spelling mistake found","f-bookmark":"BMSPELLING100244"},{"b-find":"MMWR","e-paracontent":"Figure 7-1 Testing algorithm with fourth-generation immunoassay. (Adapted from Centers for Disease Control and Prevention. Detection of acute HIV infection in two evaluations of a new HIV diagnostic testing algorithm\u2014United States, 2011-2013.&lt;mark&gt;MMWR&lt;\/mark&gt; Morb Mortal Wkly Rep 2013;62:489.)","c-replace":["MMR"],"ab-name":"Spelling","a-name":"Possible Misspelling","g-rebookmarkname":"","i-wm":"MMWR","d-description":"Possible spelling mistake found","f-bookmark":"BMSPELLING100309"},{"b-find":"Morb","e-paracontent":"Figure 7-1 Testing algorithm with fourth-generation immunoassay. (Adapted from Centers for Disease Control and Prevention. Detection of acute HIV infection in two evaluations of a new HIV diagnostic testing algorithm\u2014United States, 2011-2013. MMWR&lt;mark&gt;Morb&lt;\/mark&gt; Mortal Wkly Rep 2013;62:489.)","c-replace":["More","Mob","Orb","Moro","Mort","Morn","MOB","M orb","Moab"],"ab-name":"Spelling","a-name":"Possible Misspelling","g-rebookmarkname":"","i-wm":"Morb","d-description":"Possible spelling mistake found","f-bookmark":"BMSPELLING100310"},{"b-find":"\u2022Persons","e-paracontent":"&lt;mark&gt;\u2022Persons&lt;\/mark&gt; who have sexually transmitted diseases","c-replace":["persons"],"ab-name":"Spelling","a-name":"Possible Misspelling","g-rebookmarkname":"","i-wm":"\u2022&lt;span style=\"padding-left:68px;\"&gt;&lt;\/span&gt;Persons","d-description":"Possible spelling mistake found","f-bookmark":"BMSPELLING100318"},{"b-find":"\u2022High-risk","e-paracontent":"&lt;mark&gt;\u2022High-risk&lt;\/mark&gt; individuals: intravenous drug users, sexually active gay and bisexual men, hemophiliacs, regular sexual partners of persons in these categories and persons with known HIV infection; lower-incidence groups include prostitutes and persons who received transfusions during 1978\u20131985","c-replace":[],"ab-name":"Spelling","a-name":"Possible Misspelling","g-rebookmarkname":"","i-wm":"\u2022&lt;span style=\"padding-left:68px;\"&gt;&lt;\/span&gt;High-risk","d-description":"Possible spelling mistake found","f-bookmark":"BMSPELLING100321"},{"b-find":"\u2022Persons","e-paracontent":"&lt;mark&gt;\u2022Persons&lt;\/mark&gt; who consider themselves at risk or request the test","c-replace":["persons"],"ab-name":"Spelling","a-name":"Possible Misspelling","g-rebookmarkname":"","i-wm":"\u2022&lt;span style=\"padding-left:68px;\"&gt;&lt;\/span&gt;Persons","d-description":"Possible spelling mistake found","f-bookmark":"BMSPELLING100322"},{"b-find":"\u2022Recipient","e-paracontent":"&lt;mark&gt;\u2022Recipient&lt;\/mark&gt; and source of blood and body fluid exposures; body fluids besides blood considered at risk include semen, vaginal secretions, cerebrospinal fluid, synovial fluid, pleural fluid, peritoneal fluid, pericardial fluid, amniotic fluid, and any bloody body fluid; body fluids not considered at risk are feces, nasal secretions, sputum, saliva, sweat, tears, urine, and vomitus, unless they contain visible blood","c-replace":["recipient"],"ab-name":"Spelling","a-name":"Possible Misspelling","g-rebookmarkname":"","i-wm":"\u2022&lt;span style=\"padding-left:68px;\"&gt;&lt;\/span&gt;Recipient","d-description":"Possible spelling mistake found","f-bookmark":"BMSPELLING100324"},{"b-find":"\u2022Health","e-paracontent":"&lt;mark&gt;\u2022Health&lt;\/mark&gt; care workers who perform exposure-prone invasive procedures","c-replace":["health"],"ab-name":"Spelling","a-name":"Possible Misspelling","g-rebookmarkname":"","i-wm":"\u2022&lt;span style=\"padding-left:68px;\"&gt;&lt;\/span&gt;Health","d-description":"Possible spelling mistake found","f-bookmark":"BMSPELLING100325"},{"b-find":"\u2022Donors","e-paracontent":"&lt;mark&gt;\u2022Donors&lt;\/mark&gt; of blood, semen, and organs","c-replace":["donors"],"ab-name":"Spelling","a-name":"Possible Misspelling","g-rebookmarkname":"","i-wm":"\u2022&lt;span style=\"padding-left:68px;\"&gt;&lt;\/span&gt;Donors","d-description":"Possible spelling mistake found","f-bookmark":"BMSPELLING100326"},{"b-find":"Branson","e-paracontent":"Adapted from&lt;mark&gt;Branson&lt;\/mark&gt; BM, Handsfield HH, Lampe MA, et al. Revised recommendations for HIV testing of adults, adolescents, and pregnant women in health-care settings. MMWR Morb Mortal Wkly Rep 2006;55(RR-14):1.","c-replace":["Brandon","Bronson","Bran son"],"ab-name":"Spelling","a-name":"Possible Misspelling","g-rebookmarkname":"","i-wm":"Branson","d-description":"Possible spelling mistake found","f-bookmark":"BMSPELLING100335"},{"b-find":"Handsfield","e-paracontent":"Adapted from Branson BM,&lt;mark&gt;Handsfield&lt;\/mark&gt; HH, Lampe MA, et al. Revised recommendations for HIV testing of adults, adolescents, and pregnant women in health-care settings. MMWR Morb Mortal Wkly Rep 2006;55(RR-14):1.","c-replace":["Hands field"],"ab-name":"Spelling","a-name":"Possible Misspelling","g-rebookmarkname":"","i-wm":"Handsfield","d-description":"Possible spelling mistake found","f-bookmark":"BMSPELLING100336"},{"b-find":"HH","e-paracontent":"Adapted from Branson BM, Handsfield&lt;mark&gt;HH&lt;\/mark&gt;, Lampe MA, et al. Revised recommendations for HIV testing of adults, adolescents, and pregnant women in health-care settings. MMWR Morb Mortal Wkly Rep 2006;55(RR-14):1.","c-replace":["He","HD","HP","HQ","Oh","pH","HF","HK","Hi","GH","VH","Ah","Sh","HHS","IH","Eh","Uh","HGH","Huh","AHH","CH","CHH","Ch","DH","DHH","H","H1","H2","H3","H4","HA","HHH","HHV","HI","HL","HM","HO","HR","HRH","HS","HT","HU","HY","Ha","Hf","Hg","Ho","Hz","LH","MH","NH","OH","PH","Rh","SH","TH","Th","ZH","Hp","Hr","Ht","Shh","H H","HC","HHA","HW","WH","Hah"],"ab-name":"Spelling","a-name":"Possible Misspelling","g-rebookmarkname":"","i-wm":"HH","d-description":"Possible spelling mistake found","f-bookmark":"BMSPELLING100337"},{"b-find":"Lampe","e-paracontent":"Adapted from Branson BM, Handsfield HH,&lt;mark&gt;Lampe&lt;\/mark&gt; MA, et al. Revised recommendations for HIV testing of adults, adolescents, and pregnant women in health-care settings. MMWR Morb Mortal Wkly Rep 2006;55(RR-14):1.","c-replace":["Lamp","Lamps","Lame","LAMP","Lamp e"],"ab-name":"Spelling","a-name":"Possible Misspelling","g-rebookmarkname":"","i-wm":"Lampe","d-description":"Possible spelling mistake found","f-bookmark":"BMSPELLING100338"},{"b-find":"MMWR","e-paracontent":"Adapted from Branson BM, Handsfield HH, Lampe MA, et al. Revised recommendations for HIV testing of adults, adolescents, and pregnant women in health-care settings.&lt;mark&gt;MMWR&lt;\/mark&gt; Morb Mortal Wkly Rep 2006;55(RR-14):1.","c-replace":["MMR"],"ab-name":"Spelling","a-name":"Possible Misspelling","g-rebookmarkname":"","i-wm":"MMWR","d-description":"Possible spelling mistake found","f-bookmark":"BMSPELLING100339"},{"b-find":"Morb","e-paracontent":"Adapted from Branson BM, Handsfield HH, Lampe MA, et al. Revised recommendations for HIV testing of adults, adolescents, and pregnant women in health-care settings. MMWR&lt;mark&gt;Morb&lt;\/mark&gt; Mortal Wkly Rep 2006;55(RR-14):1.","c-replace":["More","Mob","Orb","Moro","Mort","Morn","MOB","M orb","Moab"],"ab-name":"Spelling","a-name":"Possible Misspelling","g-rebookmarkname":"","i-wm":"Morb","d-description":"Possible spelling mistake found","f-bookmark":"BMSPELLING100340"}]</preedit>
</file>

<file path=customXml/item7.xml><?xml version="1.0" encoding="utf-8"?>
<preedit xmlns="http://www.machineedit.net/AMOD/CustomXML/Pre-Edit.htm">[{"b-find":"HIV","e-paracontent":"It is essential that all who work in primary care test all patients for HIV.  Early diagnosis of human immunodeficiency virus &lt;mark&gt;HIV&lt;\/mark&gt;) infection permits infected persons to seek beneficial medical treatment before significant immune system damage occurs. These measures prevent more advanced stages of HIV infection and greatly prolong survival. In addition, early identification and timely treatment of HIV infection facilitate detection and management of other infectious diseases (e.g., tuberculosis [see Chapter 49]) and improve responses to vaccines for other viral illnesses prevalent in HIV-infected persons (e.g., hepatitis A and B). Appropriate counseling, an essential part of screening for HIV infection, may help some individuals prevent HIV transmission by modifying their behavior. Finally, treating an HIV-infected person with antiretrovirals can achieve an undetectable viral level in their bloodstream, thereby decreasing the risk of transmission to others. The early identification of HIV infection through routine screening has become an essential mission of primary care practice.","c-replace":[],"ab-name":"Pre-Edit","a-name":"Small_cap","g-rebookmarkname":"","i-wm":"HIV","d-description":"Abbreviations should be in small caps.","f-bookmark":"BMPRE_ME_Small_cap_100014"},{"b-find":"(1, 6)","e-paracontent":"&lt;H1&gt;Screening Strategy&lt;mark&gt;(1, 6)&lt;\/mark&gt;","c-replace":[],"ab-name":"Pre-Edit","a-name":"Space_in_citation_number","g-rebookmarkname":"","i-wm":"(1, 6)","d-description":"Remove all spaces between citation numbers (e.g., it should be (1,4,9) NOT (1, 4, 9).","f-bookmark":"BMPRE_ME_Space_in_citation_number_100078"},{"b-find":"POC","e-paracontent":"These have been developed for office and home use. They can be performed quickly (typically ≤20 minutes) and are also known as Point of Care &lt;mark&gt;POC&lt;\/mark&gt;) tests. These enable clinicians to provide definitive negative or preliminary positive results. Positive results will require confirmation using the fourth-generation immunoassay algorithm. An important limitation of some of the rapid HIV screening assays has been that they may not detect both subtypes of HIV. A second subtype, HIV-2, largely confined to West Africa, is seen sporadically among immigrants from this region or their contacts. Also most rapid tests will not be positive in early stages of acute HIV infection.","c-replace":[],"ab-name":"Pre-Edit","a-name":"Small_cap","g-rebookmarkname":"","i-wm":"POC","d-description":"Abbreviations should be in small caps.","f-bookmark":"BMPRE_ME_Small_cap_100156"},{"b-find":"oral","e-paracontent":"Home testing provides convenience and privacy. Multiple tests are available; some include testing for other sexually transmitted infections.  There are two types: &lt;mark&gt;oral&lt;\/mark&gt; with rapid results and blood that needs to be mailed to a lab.  The OraQuick In-Home Test uses oral fluid and provides a result in 20 minutes. A positive result is considered preliminary and requires laboratory confirmation.  The oral test does not include antigen testing and thus will miss early infection.   Multiple home tests use a drop of blood; the kit is then mailed to a laboratory for testing with results available several days later. ","c-replace":["Oral"],"ab-name":"Pre-Edit","a-name":"After_Colon_Capitalization","g-rebookmarkname":"","i-wm":"oral","d-description":"Capitalize the first letter after a colon unless it is a list.","f-bookmark":"BMPRE_ME_After_Colon_Capitalization_100165"},{"b-find":"LR","e-paracontent":"As important as screening of asymptomatic persons is, case finding also plays an important role in reducing risk of transmission. While the presence of symptoms is common among those who are acutely infected, the infection often goes unrecognized in the primary care setting because of the paucity of symptoms or the similarity of early symptoms such as fatigue, low-grade fever, or lymphadenopathy to those of other common illnesses (see Chapter 13 as well as Chapters 8, 11, 12). Symptoms and signs most suggestive of early HIV infection include genital ulcers (likelihood ratio &lt;mark&gt;LR&lt;\/mark&gt;], 5.4), weight loss (LR, 4.7), vomiting (LR, 4.6), and swollen lymph nodes (LR, 4.6). Absence of fever (LR, 0.7) and no symptoms or signs (LR, 0.5) slightly decrease the probability of early HIV infection. Physicians should maintain an index of suspicion for HIV infection in all patients presenting with a compatible syndrome or with a history of high-risk behavior during the 3-month period prior to presentation. The limited diagnostic utility of symptoms and signs makes serologic testing for HIV essential to case finding.","c-replace":[],"ab-name":"Pre-Edit","a-name":"Small_cap","g-rebookmarkname":"","i-wm":"LR","d-description":"Abbreviations should be in small caps.","f-bookmark":"BMPRE_ME_Small_cap_100199"}]</preedit>
</file>

<file path=customXml/item8.xml><?xml version="1.0" encoding="utf-8"?>
<preedit xmlns="http://www.machineedit.net/AMOD/CustomXML/Abbreviations.htm">[{"b-find":"HIV","e-paracontent":"&lt;CT&gt;Screening for&lt;mark&gt;HIV&lt;\/mark&gt; Infection","c-replace":["human immunodeficiency virus (HIV)","HIV"],"ab-name":"Abbreviations","a-name":"Abbreviation_Used_Before_Definition","g-rebookmarkname":"","i-wm":"HIV","d-description":"An abbreviation is used even before it is defined. Normally an abbreviation is introduced alongwith its expanded form.","k-color":"#a24c29","f-bookmark":"BMABBRE100004","j-groupid":2},{"b-find":"human immunodeficiency virus (HIV)","e-paracontent":"It is essential that all who work in primary care test all patients for HIV.  Early diagnosis of&lt;mark&gt;human immunodeficiency virus (HIV)&lt;\/mark&gt; infection permits infected persons to seek beneficial medical treatment before significant immune system damage occurs. These measures prevent more advanced stages of HIV infection and greatly prolong survival. In addition, early identification and timely treatment of HIV infection facilitate detection and management of other infectious diseases (e.g., tuberculosis [see Chapter 49]) and improve responses to vaccines for other viral illnesses prevalent in HIV-infected persons (e.g., hepatitis A and B). Appropriate counseling, an essential part of screening for HIV infection, may help some individuals prevent HIV transmission by modifying their behavior. Finally, treating an HIV-infected person with antiretrovirals can achieve an undetectable viral level in their bloodstream, thereby decreasing the risk of transmission to others. The early identification of HIV infection through routine screening has become an essential mission of primary care practice.","c-replace":["human immunodeficiency virus (HIV)","HIV"],"ab-name":"Abbreviations","a-name":"Abbreviation","g-rebookmarkname":"","i-wm":"human immunodeficiency virus (HIV)","d-description":"An abbreviation must appear with its expanded form first and can then only be reused.","k-color":"#a24c29","f-bookmark":"BMABBRE100005","j-groupid":2},{"b-find":"HIV","e-paracontent":"It is essential that all who work in primary care test all patients for HIV.  Early diagnosis of human immunodeficiency virus (HIV) infection permits infected persons to seek beneficial medical treatment before significant immune system damage occurs. These measures prevent more advanced stages of&lt;mark&gt;HIV&lt;\/mark&gt; infection and greatly prolong survival. In addition, early identification and timely treatment of HIV infection facilitate detection and management of other infectious diseases (e.g., tuberculosis [see Chapter 49]) and improve responses to vaccines for other viral illnesses prevalent in HIV-infected persons (e.g., hepatitis A and B). Appropriate counseling, an essential part of screening for HIV infection, may help some individuals prevent HIV transmission by modifying their behavior. Finally, treating an HIV-infected person with antiretrovirals can achieve an undetectable viral level in their bloodstream, thereby decreasing the risk of transmission to others. The early identification of HIV infection through routine screening has become an essential mission of primary care practice.","c-replace":["human immunodeficiency virus (HIV)","HIV"],"ab-name":"Abbreviations","a-name":"Abbreviation","g-rebookmarkname":"","i-wm":"HIV","d-description":"An abbreviation must appear with its expanded form first and can then only be reused.","k-color":"#a24c29","f-bookmark":"BMABBRE100006","j-groupid":2},{"b-find":"HIV","e-paracontent":"It is essential that all who work in primary care test all patients for HIV.  Early diagnosis of human immunodeficiency virus (HIV) infection permits infected persons to seek beneficial medical treatment before significant immune system damage occurs. These measures prevent more advanced stages of HIV infection and greatly prolong survival. In addition, early identification and timely treatment of&lt;mark&gt;HIV&lt;\/mark&gt; infection facilitate detection and management of other infectious diseases (e.g., tuberculosis [see Chapter 49]) and improve responses to vaccines for other viral illnesses prevalent in HIV-infected persons (e.g., hepatitis A and B). Appropriate counseling, an essential part of screening for HIV infection, may help some individuals prevent HIV transmission by modifying their behavior. Finally, treating an HIV-infected person with antiretrovirals can achieve an undetectable viral level in their bloodstream, thereby decreasing the risk of transmission to others. The early identification of HIV infection through routine screening has become an essential mission of primary care practice.","c-replace":["human immunodeficiency virus (HIV)","HIV"],"ab-name":"Abbreviations","a-name":"Abbreviation","g-rebookmarkname":"","i-wm":"HIV","d-description":"An abbreviation must appear with its expanded form first and can then only be reused.","k-color":"#a24c29","f-bookmark":"BMABBRE100007","j-groupid":2},{"b-find":"HIV","e-paracontent":"It is essential that all who work in primary care test all patients for HIV.  Early diagnosis of human immunodeficiency virus (HIV) infection permits infected persons to seek beneficial medical treatment before significant immune system damage occurs. These measures prevent more advanced stages of HIV infection and greatly prolong survival. In addition, early identification and timely treatment of HIV infection facilitate detection and management of other infectious diseases (e.g., tuberculosis [see Chapter 49]) and improve responses to vaccines for other viral illnesses prevalent in&lt;mark&gt;HIV&lt;\/mark&gt;-infected persons (e.g., hepatitis A and B). Appropriate counseling, an essential part of screening for HIV infection, may help some individuals prevent HIV transmission by modifying their behavior. Finally, treating an HIV-infected person with antiretrovirals can achieve an undetectable viral level in their bloodstream, thereby decreasing the risk of transmission to others. The early identification of HIV infection through routine screening has become an essential mission of primary care practice.","c-replace":["human immunodeficiency virus (HIV)","HIV"],"ab-name":"Abbreviations","a-name":"Abbreviation","g-rebookmarkname":"","i-wm":"HIV","d-description":"An abbreviation must appear with its expanded form first and can then only be reused.","k-color":"#a24c29","f-bookmark":"BMABBRE100008","j-groupid":2},{"b-find":"HIV","e-paracontent":"It is essential that all who work in primary care test all patients for HIV.  Early diagnosis of human immunodeficiency virus (HIV) infection permits infected persons to seek beneficial medical treatment before significant immune system damage occurs. These measures prevent more advanced stages of HIV infection and greatly prolong survival. In addition, early identification and timely treatment of HIV infection facilitate detection and management of other infectious diseases (e.g., tuberculosis [see Chapter 49]) and improve responses to vaccines for other viral illnesses prevalent in HIV-infected persons (e.g., hepatitis A and B). Appropriate counseling, an essential part of screening for&lt;mark&gt;HIV&lt;\/mark&gt; infection, may help some individuals prevent HIV transmission by modifying their behavior. Finally, treating an HIV-infected person with antiretrovirals can achieve an undetectable viral level in their bloodstream, thereby decreasing the risk of transmission to others. The early identification of HIV infection through routine screening has become an essential mission of primary care practice.","c-replace":["human immunodeficiency virus (HIV)","HIV"],"ab-name":"Abbreviations","a-name":"Abbreviation","g-rebookmarkname":"","i-wm":"HIV","d-description":"An abbreviation must appear with its expanded form first and can then only be reused.","k-color":"#a24c29","f-bookmark":"BMABBRE100009","j-groupid":2},{"b-find":"HIV","e-paracontent":"It is essential that all who work in primary care test all patients for HIV.  Early diagnosis of human immunodeficiency virus (HIV) infection permits infected persons to seek beneficial medical treatment before significant immune system damage occurs. These measures prevent more advanced stages of HIV infection and greatly prolong survival. In addition, early identification and timely treatment of HIV infection facilitate detection and management of other infectious diseases (e.g., tuberculosis [see Chapter 49]) and improve responses to vaccines for other viral illnesses prevalent in HIV-infected persons (e.g., hepatitis A and B). Appropriate counseling, an essential part of screening for HIV infection, may help some individuals prevent&lt;mark&gt;HIV&lt;\/mark&gt; transmission by modifying their behavior. Finally, treating an HIV-infected person with antiretrovirals can achieve an undetectable viral level in their bloodstream, thereby decreasing the risk of transmission to others. The early identification of HIV infection through routine screening has become an essential mission of primary care practice.","c-replace":["human immunodeficiency virus (HIV)","HIV"],"ab-name":"Abbreviations","a-name":"Abbreviation","g-rebookmarkname":"","i-wm":"HIV","d-description":"An abbreviation must appear with its expanded form first and can then only be reused.","k-color":"#a24c29","f-bookmark":"BMABBRE100010","j-groupid":2},{"b-find":"HIV","e-paracontent":"It is essential that all who work in primary care test all patients for HIV.  Early diagnosis of human immunodeficiency virus (HIV) infection permits infected persons to seek beneficial medical treatment before significant immune system damage occurs. These measures prevent more advanced stages of HIV infection and greatly prolong survival. In addition, early identification and timely treatment of HIV infection facilitate detection and management of other infectious diseases (e.g., tuberculosis [see Chapter 49]) and improve responses to vaccines for other viral illnesses prevalent in HIV-infected persons (e.g., hepatitis A and B). Appropriate counseling, an essential part of screening for HIV infection, may help some individuals prevent HIV transmission by modifying their behavior. Finally, treating an&lt;mark&gt;HIV&lt;\/mark&gt;-infected person with antiretrovirals can achieve an undetectable viral level in their bloodstream, thereby decreasing the risk of transmission to others. The early identification of HIV infection through routine screening has become an essential mission of primary care practice.","c-replace":["human immunodeficiency virus (HIV)","HIV"],"ab-name":"Abbreviations","a-name":"Abbreviation","g-rebookmarkname":"","i-wm":"HIV","d-description":"An abbreviation must appear with its expanded form first and can then only be reused.","k-color":"#a24c29","f-bookmark":"BMABBRE100011","j-groupid":2},{"b-find":"HIV","e-paracontent":"It is essential that all who work in primary care test all patients for HIV.  Early diagnosis of human immunodeficiency virus (HIV) infection permits infected persons to seek beneficial medical treatment before significant immune system damage occurs. These measures prevent more advanced stages of HIV infection and greatly prolong survival. In addition, early identification and timely treatment of HIV infection facilitate detection and management of other infectious diseases (e.g., tuberculosis [see Chapter 49]) and improve responses to vaccines for other viral illnesses prevalent in HIV-infected persons (e.g., hepatitis A and B). Appropriate counseling, an essential part of screening for HIV infection, may help some individuals prevent HIV transmission by modifying their behavior. Finally, treating an HIV-infected person with antiretrovirals can achieve an undetectable viral level in their bloodstream, thereby decreasing the risk of transmission to others. The early identification of&lt;mark&gt;HIV&lt;\/mark&gt; infection through routine screening has become an essential mission of primary care practice.","c-replace":["human immunodeficiency virus (HIV)","HIV"],"ab-name":"Abbreviations","a-name":"Abbreviation","g-rebookmarkname":"","i-wm":"HIV","d-description":"An abbreviation must appear with its expanded form first and can then only be reused.","k-color":"#a24c29","f-bookmark":"BMABBRE100012","j-groupid":2},{"b-find":"HIV","e-paracontent":"It is essential that all who work in primary care test all patients for&lt;mark&gt;HIV&lt;\/mark&gt;.  Early diagnosis of human immunodeficiency virus (HIV) infection permits infected persons to seek beneficial medical treatment before significant immune system damage occurs. These measures prevent more advanced stages of HIV infection and greatly prolong survival. In addition, early identification and timely treatment of HIV infection facilitate detection and management of other infectious diseases (e.g., tuberculosis [see Chapter 49]) and improve responses to vaccines for other viral illnesses prevalent in HIV-infected persons (e.g., hepatitis A and B). Appropriate counseling, an essential part of screening for HIV infection, may help some individuals prevent HIV transmission by modifying their behavior. Finally, treating an HIV-infected person with antiretrovirals can achieve an undetectable viral level in their bloodstream, thereby decreasing the risk of transmission to others. The early identification of HIV infection through routine screening has become an essential mission of primary care practice.","c-replace":["human immunodeficiency virus (HIV)","HIV"],"ab-name":"Abbreviations","a-name":"Abbreviation_Used_Before_Definition","g-rebookmarkname":"","i-wm":"HIV","d-description":"An abbreviation is used even before it is defined. Normally an abbreviation is introduced alongwith its expanded form.","k-color":"#a24c29","f-bookmark":"BMABBRE100013","j-groupid":2},{"b-find":"HIV","e-paracontent":"&lt;H1&gt;Relevant Viral Dynamics and the Immunologic Response to&lt;mark&gt;HIV&lt;\/mark&gt;","c-replace":["human immunodeficiency virus (HIV)","HIV"],"ab-name":"Abbreviations","a-name":"Abbreviation","g-rebookmarkname":"","i-wm":"HIV","d-description":"An abbreviation must appear with its expanded form first and can then only be reused.","k-color":"#a24c29","f-bookmark":"BMABBRE100026","j-groupid":2},{"b-find":"HIV","e-paracontent":"After transmission of&lt;mark&gt;HIV&lt;\/mark&gt;, there is usually a 2- to 8-week period before the acute retroviral syndrome develops. This flulike illness occurs in 50% to 90% of infected individuals, lasts 2 to 4 weeks, and resolves spontaneously. Coincident with the acute illness, high-grade viremia develops: Titers of 50 to 100 million particles per milliliter have been reported. Viral titers begin to fall 2 to 3 weeks after the onset of acute symptoms, usually before an HIV antibody response can be detected. This observation suggests that a response other than HIV antibody may be responsible for the initial control of virus replication. Evidence suggests a central role for HIV-specific cell-mediated immunity in the control of virus replication during primary HIV infection. Serial measurement of proliferative responses to HIV antigens using CD4+ lymphocytes from acutely infected individuals demonstrated a strong inverse correlation between the generation of HIV-specific CD4+ lymphocyte helper cells and plasma HIV RNA levels. Those whose HIV infection progresses much more slowly typically have the highest HIV-specific proliferative responses and the lowest plasma HIV RNA levels.","c-replace":["human immunodeficiency virus (HIV)","HIV"],"ab-name":"Abbreviations","a-name":"Abbreviation","g-rebookmarkname":"","i-wm":"HIV","d-description":"An abbreviation must appear with its expanded form first and can then only be reused.","k-color":"#a24c29","f-bookmark":"BMABBRE100028","j-groupid":2},{"b-find":"HIV","e-paracontent":"After transmission of HIV, there is usually a 2- to 8-week period before the acute retroviral syndrome develops. This flulike illness occurs in 50% to 90% of infected individuals, lasts 2 to 4 weeks, and resolves spontaneously. Coincident with the acute illness, high-grade viremia develops: Titers of 50 to 100 million particles per milliliter have been reported. Viral titers begin to fall 2 to 3 weeks after the onset of acute symptoms, usually before an&lt;mark&gt;HIV&lt;\/mark&gt; antibody response can be detected. This observation suggests that a response other than HIV antibody may be responsible for the initial control of virus replication. Evidence suggests a central role for HIV-specific cell-mediated immunity in the control of virus replication during primary HIV infection. Serial measurement of proliferative responses to HIV antigens using CD4+ lymphocytes from acutely infected individuals demonstrated a strong inverse correlation between the generation of HIV-specific CD4+ lymphocyte helper cells and plasma HIV RNA levels. Those whose HIV infection progresses much more slowly typically have the highest HIV-specific proliferative responses and the lowest plasma HIV RNA levels.","c-replace":["human immunodeficiency virus (HIV)","HIV"],"ab-name":"Abbreviations","a-name":"Abbreviation","g-rebookmarkname":"","i-wm":"HIV","d-description":"An abbreviation must appear with its expanded form first and can then only be reused.","k-color":"#a24c29","f-bookmark":"BMABBRE100029","j-groupid":2},{"b-find":"HIV","e-paracontent":"After transmission of HIV, there is usually a 2- to 8-week period before the acute retroviral syndrome develops. This flulike illness occurs in 50% to 90% of infected individuals, lasts 2 to 4 weeks, and resolves spontaneously. Coincident with the acute illness, high-grade viremia develops: Titers of 50 to 100 million particles per milliliter have been reported. Viral titers begin to fall 2 to 3 weeks after the onset of acute symptoms, usually before an HIV antibody response can be detected. This observation suggests that a response other than&lt;mark&gt;HIV&lt;\/mark&gt; antibody may be responsible for the initial control of virus replication. Evidence suggests a central role for HIV-specific cell-mediated immunity in the control of virus replication during primary HIV infection. Serial measurement of proliferative responses to HIV antigens using CD4+ lymphocytes from acutely infected individuals demonstrated a strong inverse correlation between the generation of HIV-specific CD4+ lymphocyte helper cells and plasma HIV RNA levels. Those whose HIV infection progresses much more slowly typically have the highest HIV-specific proliferative responses and the lowest plasma HIV RNA levels.","c-replace":["human immunodeficiency virus (HIV)","HIV"],"ab-name":"Abbreviations","a-name":"Abbreviation","g-rebookmarkname":"","i-wm":"HIV","d-description":"An abbreviation must appear with its expanded form first and can then only be reused.","k-color":"#a24c29","f-bookmark":"BMABBRE100030","j-groupid":2},{"b-find":"HIV","e-paracontent":"After transmission of HIV, there is usually a 2- to 8-week period before the acute retroviral syndrome develops. This flulike illness occurs in 50% to 90% of infected individuals, lasts 2 to 4 weeks, and resolves spontaneously. Coincident with the acute illness, high-grade viremia develops: Titers of 50 to 100 million particles per milliliter have been reported. Viral titers begin to fall 2 to 3 weeks after the onset of acute symptoms, usually before an HIV antibody response can be detected. This observation suggests that a response other than HIV antibody may be responsible for the initial control of virus replication. Evidence suggests a central role for&lt;mark&gt;HIV&lt;\/mark&gt;-specific cell-mediated immunity in the control of virus replication during primary HIV infection. Serial measurement of proliferative responses to HIV antigens using CD4+ lymphocytes from acutely infected individuals demonstrated a strong inverse correlation between the generation of HIV-specific CD4+ lymphocyte helper cells and plasma HIV RNA levels. Those whose HIV infection progresses much more slowly typically have the highest HIV-specific proliferative responses and the lowest plasma HIV RNA levels.","c-replace":["human immunodeficiency virus (HIV)","HIV"],"ab-name":"Abbreviations","a-name":"Abbreviation","g-rebookmarkname":"","i-wm":"HIV","d-description":"An abbreviation must appear with its expanded form first and can then only be reused.","k-color":"#a24c29","f-bookmark":"BMABBRE100031","j-groupid":2},{"b-find":"HIV","e-paracontent":"After transmission of HIV, there is usually a 2- to 8-week period before the acute retroviral syndrome develops. This flulike illness occurs in 50% to 90% of infected individuals, lasts 2 to 4 weeks, and resolves spontaneously. Coincident with the acute illness, high-grade viremia develops: Titers of 50 to 100 million particles per milliliter have been reported. Viral titers begin to fall 2 to 3 weeks after the onset of acute symptoms, usually before an HIV antibody response can be detected. This observation suggests that a response other than HIV antibody may be responsible for the initial control of virus replication. Evidence suggests a central role for HIV-specific cell-mediated immunity in the control of virus replication during primary&lt;mark&gt;HIV&lt;\/mark&gt; infection. Serial measurement of proliferative responses to HIV antigens using CD4+ lymphocytes from acutely infected individuals demonstrated a strong inverse correlation between the generation of HIV-specific CD4+ lymphocyte helper cells and plasma HIV RNA levels. Those whose HIV infection progresses much more slowly typically have the highest HIV-specific proliferative responses and the lowest plasma HIV RNA levels.","c-replace":["human immunodeficiency virus (HIV)","HIV"],"ab-name":"Abbreviations","a-name":"Abbreviation","g-rebookmarkname":"","i-wm":"HIV","d-description":"An abbreviation must appear with its expanded form first and can then only be reused.","k-color":"#a24c29","f-bookmark":"BMABBRE100032","j-groupid":2},{"b-find":"HIV","e-paracontent":"After transmission of HIV, there is usually a 2- to 8-week period before the acute retroviral syndrome develops. This flulike illness occurs in 50% to 90% of infected individuals, lasts 2 to 4 weeks, and resolves spontaneously. Coincident with the acute illness, high-grade viremia develops: Titers of 50 to 100 million particles per milliliter have been reported. Viral titers begin to fall 2 to 3 weeks after the onset of acute symptoms, usually before an HIV antibody response can be detected. This observation suggests that a response other than HIV antibody may be responsible for the initial control of virus replication. Evidence suggests a central role for HIV-specific cell-mediated immunity in the control of virus replication during primary HIV infection. Serial measurement of proliferative responses to&lt;mark&gt;HIV&lt;\/mark&gt; antigens using CD4+ lymphocytes from acutely infected individuals demonstrated a strong inverse correlation between the generation of HIV-specific CD4+ lymphocyte helper cells and plasma HIV RNA levels. Those whose HIV infection progresses much more slowly typically have the highest HIV-specific proliferative responses and the lowest plasma HIV RNA levels.","c-replace":["human immunodeficiency virus (HIV)","HIV"],"ab-name":"Abbreviations","a-name":"Abbreviation","g-rebookmarkname":"","i-wm":"HIV","d-description":"An abbreviation must appear with its expanded form first and can then only be reused.","k-color":"#a24c29","f-bookmark":"BMABBRE100033","j-groupid":2},{"b-find":"HIV","e-paracontent":"After transmission of HIV, there is usually a 2- to 8-week period before the acute retroviral syndrome develops. This flulike illness occurs in 50% to 90% of infected individuals, lasts 2 to 4 weeks, and resolves spontaneously. Coincident with the acute illness, high-grade viremia develops: Titers of 50 to 100 million particles per milliliter have been reported. Viral titers begin to fall 2 to 3 weeks after the onset of acute symptoms, usually before an HIV antibody response can be detected. This observation suggests that a response other than HIV antibody may be responsible for the initial control of virus replication. Evidence suggests a central role for HIV-specific cell-mediated immunity in the control of virus replication during primary HIV infection. Serial measurement of proliferative responses to HIV antigens using CD4+ lymphocytes from acutely infected individuals demonstrated a strong inverse correlation between the generation of&lt;mark&gt;HIV&lt;\/mark&gt;-specific CD4+ lymphocyte helper cells and plasma HIV RNA levels. Those whose HIV infection progresses much more slowly typically have the highest HIV-specific proliferative responses and the lowest plasma HIV RNA levels.","c-replace":["human immunodeficiency virus (HIV)","HIV"],"ab-name":"Abbreviations","a-name":"Abbreviation","g-rebookmarkname":"","i-wm":"HIV","d-description":"An abbreviation must appear with its expanded form first and can then only be reused.","k-color":"#a24c29","f-bookmark":"BMABBRE100034","j-groupid":2},{"b-find":"HIV","e-paracontent":"After transmission of HIV, there is usually a 2- to 8-week period before the acute retroviral syndrome develops. This flulike illness occurs in 50% to 90% of infected individuals, lasts 2 to 4 weeks, and resolves spontaneously. Coincident with the acute illness, high-grade viremia develops: Titers of 50 to 100 million particles per milliliter have been reported. Viral titers begin to fall 2 to 3 weeks after the onset of acute symptoms, usually before an HIV antibody response can be detected. This observation suggests that a response other than HIV antibody may be responsible for the initial control of virus replication. Evidence suggests a central role for HIV-specific cell-mediated immunity in the control of virus replication during primary HIV infection. Serial measurement of proliferative responses to HIV antigens using CD4+ lymphocytes from acutely infected individuals demonstrated a strong inverse correlation between the generation of HIV-specific CD4+ lymphocyte helper cells and plasma&lt;mark&gt;HIV&lt;\/mark&gt; RNA levels. Those whose HIV infection progresses much more slowly typically have the highest HIV-specific proliferative responses and the lowest plasma HIV RNA levels.","c-replace":["human immunodeficiency virus (HIV)","HIV"],"ab-name":"Abbreviations","a-name":"Abbreviation","g-rebookmarkname":"","i-wm":"HIV","d-description":"An abbreviation must appear with its expanded form first and can then only be reused.","k-color":"#a24c29","f-bookmark":"BMABBRE100035","j-groupid":2},{"b-find":"HIV","e-paracontent":"After transmission of HIV, there is usually a 2- to 8-week period before the acute retroviral syndrome develops. This flulike illness occurs in 50% to 90% of infected individuals, lasts 2 to 4 weeks, and resolves spontaneously. Coincident with the acute illness, high-grade viremia develops: Titers of 50 to 100 million particles per milliliter have been reported. Viral titers begin to fall 2 to 3 weeks after the onset of acute symptoms, usually before an HIV antibody response can be detected. This observation suggests that a response other than HIV antibody may be responsible for the initial control of virus replication. Evidence suggests a central role for HIV-specific cell-mediated immunity in the control of virus replication during primary HIV infection. Serial measurement of proliferative responses to HIV antigens using CD4+ lymphocytes from acutely infected individuals demonstrated a strong inverse correlation between the generation of HIV-specific CD4+ lymphocyte helper cells and plasma HIV RNA levels. Those whose&lt;mark&gt;HIV&lt;\/mark&gt; infection progresses much more slowly typically have the highest HIV-specific proliferative responses and the lowest plasma HIV RNA levels.","c-replace":["human immunodeficiency virus (HIV)","HIV"],"ab-name":"Abbreviations","a-name":"Abbreviation","g-rebookmarkname":"","i-wm":"HIV","d-description":"An abbreviation must appear with its expanded form first and can then only be reused.","k-color":"#a24c29","f-bookmark":"BMABBRE100036","j-groupid":2},{"b-find":"HIV","e-paracontent":"After transmission of HIV, there is usually a 2- to 8-week period before the acute retroviral syndrome develops. This flulike illness occurs in 50% to 90% of infected individuals, lasts 2 to 4 weeks, and resolves spontaneously. Coincident with the acute illness, high-grade viremia develops: Titers of 50 to 100 million particles per milliliter have been reported. Viral titers begin to fall 2 to 3 weeks after the onset of acute symptoms, usually before an HIV antibody response can be detected. This observation suggests that a response other than HIV antibody may be responsible for the initial control of virus replication. Evidence suggests a central role for HIV-specific cell-mediated immunity in the control of virus replication during primary HIV infection. Serial measurement of proliferative responses to HIV antigens using CD4+ lymphocytes from acutely infected individuals demonstrated a strong inverse correlation between the generation of HIV-specific CD4+ lymphocyte helper cells and plasma HIV RNA levels. Those whose HIV infection progresses much more slowly typically have the highest&lt;mark&gt;HIV&lt;\/mark&gt;-specific proliferative responses and the lowest plasma HIV RNA levels.","c-replace":["human immunodeficiency virus (HIV)","HIV"],"ab-name":"Abbreviations","a-name":"Abbreviation","g-rebookmarkname":"","i-wm":"HIV","d-description":"An abbreviation must appear with its expanded form first and can then only be reused.","k-color":"#a24c29","f-bookmark":"BMABBRE100037","j-groupid":2},{"b-find":"HIV","e-paracontent":"After transmission of HIV, there is usually a 2- to 8-week period before the acute retroviral syndrome develops. This flulike illness occurs in 50% to 90% of infected individuals, lasts 2 to 4 weeks, and resolves spontaneously. Coincident with the acute illness, high-grade viremia develops: Titers of 50 to 100 million particles per milliliter have been reported. Viral titers begin to fall 2 to 3 weeks after the onset of acute symptoms, usually before an HIV antibody response can be detected. This observation suggests that a response other than HIV antibody may be responsible for the initial control of virus replication. Evidence suggests a central role for HIV-specific cell-mediated immunity in the control of virus replication during primary HIV infection. Serial measurement of proliferative responses to HIV antigens using CD4+ lymphocytes from acutely infected individuals demonstrated a strong inverse correlation between the generation of HIV-specific CD4+ lymphocyte helper cells and plasma HIV RNA levels. Those whose HIV infection progresses much more slowly typically have the highest HIV-specific proliferative responses and the lowest plasma&lt;mark&gt;HIV&lt;\/mark&gt; RNA levels.","c-replace":["human immunodeficiency virus (HIV)","HIV"],"ab-name":"Abbreviations","a-name":"Abbreviation","g-rebookmarkname":"","i-wm":"HIV","d-description":"An abbreviation must appear with its expanded form first and can then only be reused.","k-color":"#a24c29","f-bookmark":"BMABBRE100038","j-groupid":2},{"b-find":"CD","e-paracontent":"After transmission of HIV, there is usually a 2- to 8-week period before the acute retroviral syndrome develops. This flulike illness occurs in 50% to 90% of infected individuals, lasts 2 to 4 weeks, and resolves spontaneously. Coincident with the acute illness, high-grade viremia develops: Titers of 50 to 100 million particles per milliliter have been reported. Viral titers begin to fall 2 to 3 weeks after the onset of acute symptoms, usually before an HIV antibody response can be detected. This observation suggests that a response other than HIV antibody may be responsible for the initial control of virus replication. Evidence suggests a central role for HIV-specific cell-mediated immunity in the control of virus replication during primary HIV infection. Serial measurement of proliferative responses to HIV antigens using&lt;mark&gt;CD&lt;\/mark&gt;4+ lymphocytes from acutely infected individuals demonstrated a strong inverse correlation between the generation of HIV-specific CD4+ lymphocyte helper cells and plasma HIV RNA levels. Those whose HIV infection progresses much more slowly typically have the highest HIV-specific proliferative responses and the lowest plasma HIV RNA levels.","c-replace":[""],"ab-name":"Abbreviations","a-name":"Possible_Abbreviations","g-rebookmarkname":"","i-wm":"CD","d-description":"Word in all caps may be an abbreviation.","k-color":"","f-bookmark":"BMABBRE100039","j-groupid":1},{"b-find":"CD","e-paracontent":"After transmission of HIV, there is usually a 2- to 8-week period before the acute retroviral syndrome develops. This flulike illness occurs in 50% to 90% of infected individuals, lasts 2 to 4 weeks, and resolves spontaneously. Coincident with the acute illness, high-grade viremia develops: Titers of 50 to 100 million particles per milliliter have been reported. Viral titers begin to fall 2 to 3 weeks after the onset of acute symptoms, usually before an HIV antibody response can be detected. This observation suggests that a response other than HIV antibody may be responsible for the initial control of virus replication. Evidence suggests a central role for HIV-specific cell-mediated immunity in the control of virus replication during primary HIV infection. Serial measurement of proliferative responses to HIV antigens using CD4+ lymphocytes from acutely infected individuals demonstrated a strong inverse correlation between the generation of HIV-specific&lt;mark&gt;CD&lt;\/mark&gt;4+ lymphocyte helper cells and plasma HIV RNA levels. Those whose HIV infection progresses much more slowly typically have the highest HIV-specific proliferative responses and the lowest plasma HIV RNA levels.","c-replace":[""],"ab-name":"Abbreviations","a-name":"Possible_Abbreviations","g-rebookmarkname":"","i-wm":"CD","d-description":"Word in all caps may be an abbreviation.","k-color":"","f-bookmark":"BMABBRE100040","j-groupid":1},{"b-find":"HIV","e-paracontent":"&lt;H1&gt;Assessing the Risk for&lt;mark&gt;HIV&lt;\/mark&gt; Infection (1\u20135)","c-replace":["human immunodeficiency virus (HIV)","HIV"],"ab-name":"Abbreviations","a-name":"Abbreviation","g-rebookmarkname":"","i-wm":"HIV","d-description":"An abbreviation must appear with its expanded form first and can then only be reused.","k-color":"#a24c29","f-bookmark":"BMABBRE100046","j-groupid":2},{"b-find":"HIV","e-paracontent":"Current U.S. estimates suggest that more than 1.2 million people are infected with&lt;mark&gt;HIV&lt;\/mark&gt; and, of these individuals, about 13% are unaware of their infection. Those at highest risk for HIV infection are men who have sex with men (MSM), and those engaging in bisexual contact, accounting for approximately 70% of newly identified infections. Intravenous drug users and their sexual contacts account for another 7%. Approximately 22% of newly identified infections report heterosexual contact as the most likely mode of transmission. The risk of directly acquiring HIV infection through processed blood or selected blood products (plasma and clotting factor concentrates) has been eliminated due to the widespread screening of those who donate blood and plasma, the use of serologic tests for HIV, and the viral inactivation of various plasma products.","c-replace":["human immunodeficiency virus (HIV)","HIV"],"ab-name":"Abbreviations","a-name":"Abbreviation","g-rebookmarkname":"","i-wm":"HIV","d-description":"An abbreviation must appear with its expanded form first and can then only be reused.","k-color":"#a24c29","f-bookmark":"BMABBRE100047","j-groupid":2},{"b-find":"HIV","e-paracontent":"Current U.S. estimates suggest that more than 1.2 million people are infected with HIV and, of these individuals, about 13% are unaware of their infection. Those at highest risk for&lt;mark&gt;HIV&lt;\/mark&gt; infection are men who have sex with men (MSM), and those engaging in bisexual contact, accounting for approximately 70% of newly identified infections. Intravenous drug users and their sexual contacts account for another 7%. Approximately 22% of newly identified infections report heterosexual contact as the most likely mode of transmission. The risk of directly acquiring HIV infection through processed blood or selected blood products (plasma and clotting factor concentrates) has been eliminated due to the widespread screening of those who donate blood and plasma, the use of serologic tests for HIV, and the viral inactivation of various plasma products.","c-replace":["human immunodeficiency virus (HIV)","HIV"],"ab-name":"Abbreviations","a-name":"Abbreviation","g-rebookmarkname":"","i-wm":"HIV","d-description":"An abbreviation must appear with its expanded form first and can then only be reused.","k-color":"#a24c29","f-bookmark":"BMABBRE100048","j-groupid":2},{"b-find":"HIV","e-paracontent":"Current U.S. estimates suggest that more than 1.2 million people are infected with HIV and, of these individuals, about 13% are unaware of their infection. Those at highest risk for HIV infection are men who have sex with men (MSM), and those engaging in bisexual contact, accounting for approximately 70% of newly identified infections. Intravenous drug users and their sexual contacts account for another 7%. Approximately 22% of newly identified infections report heterosexual contact as the most likely mode of transmission. The risk of directly acquiring&lt;mark&gt;HIV&lt;\/mark&gt; infection through processed blood or selected blood products (plasma and clotting factor concentrates) has been eliminated due to the widespread screening of those who donate blood and plasma, the use of serologic tests for HIV, and the viral inactivation of various plasma products.","c-replace":["human immunodeficiency virus (HIV)","HIV"],"ab-name":"Abbreviations","a-name":"Abbreviation","g-rebookmarkname":"","i-wm":"HIV","d-description":"An abbreviation must appear with its expanded form first and can then only be reused.","k-color":"#a24c29","f-bookmark":"BMABBRE100049","j-groupid":2},{"b-find":"HIV","e-paracontent":"Current U.S. estimates suggest that more than 1.2 million people are infected with HIV and, of these individuals, about 13% are unaware of their infection. Those at highest risk for HIV infection are men who have sex with men (MSM), and those engaging in bisexual contact, accounting for approximately 70% of newly identified infections. Intravenous drug users and their sexual contacts account for another 7%. Approximately 22% of newly identified infections report heterosexual contact as the most likely mode of transmission. The risk of directly acquiring HIV infection through processed blood or selected blood products (plasma and clotting factor concentrates) has been eliminated due to the widespread screening of those who donate blood and plasma, the use of serologic tests for&lt;mark&gt;HIV&lt;\/mark&gt;, and the viral inactivation of various plasma products.","c-replace":["human immunodeficiency virus (HIV)","HIV"],"ab-name":"Abbreviations","a-name":"Abbreviation","g-rebookmarkname":"","i-wm":"HIV","d-description":"An abbreviation must appear with its expanded form first and can then only be reused.","k-color":"#a24c29","f-bookmark":"BMABBRE100050","j-groupid":2},{"b-find":"MSM","e-paracontent":"Current U.S. estimates suggest that more than 1.2 million people are infected with HIV and, of these individuals, about 13% are unaware of their infection. Those at highest risk for HIV infection are men who have sex with men &lt;mark&gt;MSM&lt;\/mark&gt;), and those engaging in bisexual contact, accounting for approximately 70% of newly identified infections. Intravenous drug users and their sexual contacts account for another 7%. Approximately 22% of newly identified infections report heterosexual contact as the most likely mode of transmission. The risk of directly acquiring HIV infection through processed blood or selected blood products (plasma and clotting factor concentrates) has been eliminated due to the widespread screening of those who donate blood and plasma, the use of serologic tests for HIV, and the viral inactivation of various plasma products.","c-replace":[""],"ab-name":"Abbreviations","a-name":"Possible_Abbreviations","g-rebookmarkname":"","i-wm":"MSM","d-description":"Word in all caps may be an abbreviation.","k-color":"","f-bookmark":"BMABBRE100051","j-groupid":1},{"b-find":"HIV","e-paracontent":"When assessing the behavioral risk factors for acquiring&lt;mark&gt;HIV&lt;\/mark&gt; infection in an individual patient, the following questions are particularly useful in clinical practice. Has the patient:","c-replace":["human immunodeficiency virus (HIV)","HIV"],"ab-name":"Abbreviations","a-name":"Abbreviation","g-rebookmarkname":"","i-wm":"HIV","d-description":"An abbreviation must appear with its expanded form first and can then only be reused.","k-color":"#a24c29","f-bookmark":"BMABBRE100056","j-groupid":2},{"b-find":"HIV","e-paracontent":"\u2022Had sex with someone known to have&lt;mark&gt;HIV&lt;\/mark&gt; or AIDS?","c-replace":["human immunodeficiency virus (HIV)","HIV"],"ab-name":"Abbreviations","a-name":"Abbreviation","g-rebookmarkname":"","i-wm":"HIV","d-description":"An abbreviation must appear with its expanded form first and can then only be reused.","k-color":"#a24c29","f-bookmark":"BMABBRE100059","j-groupid":2},{"b-find":"AIDS","e-paracontent":"\u2022Had sex with someone known to have HIV or&lt;mark&gt;AIDS&lt;\/mark&gt;?","c-replace":[""],"ab-name":"Abbreviations","a-name":"Possible_Abbreviations","g-rebookmarkname":"","i-wm":"AIDS","d-description":"Word in all caps may be an abbreviation.","k-color":"","f-bookmark":"BMABBRE100060","j-groupid":1},{"b-find":"HIV","e-paracontent":"If the answer to any of these questions is yes, then the patient should be screened for&lt;mark&gt;HIV&lt;\/mark&gt; with a fourth generation HIV antigen/antibody test.  If the risk is ongoing then the patient should be retested in an on-going basis.  ","c-replace":["human immunodeficiency virus (HIV)","HIV"],"ab-name":"Abbreviations","a-name":"Abbreviation","g-rebookmarkname":"","i-wm":"HIV","d-description":"An abbreviation must appear with its expanded form first and can then only be reused.","k-color":"#a24c29","f-bookmark":"BMABBRE100070","j-groupid":2},{"b-find":"HIV","e-paracontent":"If the answer to any of these questions is yes, then the patient should be screened for HIV with a fourth generation&lt;mark&gt;HIV&lt;\/mark&gt; antigen/antibody test.  If the risk is ongoing then the patient should be retested in an on-going basis.  ","c-replace":["human immunodeficiency virus (HIV)","HIV"],"ab-name":"Abbreviations","a-name":"Abbreviation","g-rebookmarkname":"","i-wm":"HIV","d-description":"An abbreviation must appear with its expanded form first and can then only be reused.","k-color":"#a24c29","f-bookmark":"BMABBRE100071","j-groupid":2},{"b-find":"HIV","e-paracontent":"In 2006 the Centers for Disease Control and Prevention (CDC) began recommending routine&lt;mark&gt;HIV&lt;\/mark&gt; screening of all adults, adolescents, and pregnant women ages 13 to 64 in health care settings in the United States. The goal is to ensure that HIV-positive people know their HIV status and take advantage of the treatments that can keep them healthy and extend their lives. Medical treatment lowers HIV viral load (see Chapter 13) and reduces the risk of transmission to others.  Studies have repeatedly shown treatment is prevention. The CDC recommendations emphasize the importance of reducing barriers to HIV testing and include the following:","c-replace":["human immunodeficiency virus (HIV)","HIV"],"ab-name":"Abbreviations","a-name":"Abbreviation","g-rebookmarkname":"","i-wm":"HIV","d-description":"An abbreviation must appear with its expanded form first and can then only be reused.","k-color":"#a24c29","f-bookmark":"BMABBRE100079","j-groupid":2},{"b-find":"HIV","e-paracontent":"In 2006 the Centers for Disease Control and Prevention (CDC) began recommending routine HIV screening of all adults, adolescents, and pregnant women ages 13 to 64 in health care settings in the United States. The goal is to ensure that&lt;mark&gt;HIV&lt;\/mark&gt;-positive people know their HIV status and take advantage of the treatments that can keep them healthy and extend their lives. Medical treatment lowers HIV viral load (see Chapter 13) and reduces the risk of transmission to others.  Studies have repeatedly shown treatment is prevention. The CDC recommendations emphasize the importance of reducing barriers to HIV testing and include the following:","c-replace":["human immunodeficiency virus (HIV)","HIV"],"ab-name":"Abbreviations","a-name":"Abbreviation","g-rebookmarkname":"","i-wm":"HIV","d-description":"An abbreviation must appear with its expanded form first and can then only be reused.","k-color":"#a24c29","f-bookmark":"BMABBRE100080","j-groupid":2},{"b-find":"HIV","e-paracontent":"In 2006 the Centers for Disease Control and Prevention (CDC) began recommending routine HIV screening of all adults, adolescents, and pregnant women ages 13 to 64 in health care settings in the United States. The goal is to ensure that HIV-positive people know their&lt;mark&gt;HIV&lt;\/mark&gt; status and take advantage of the treatments that can keep them healthy and extend their lives. Medical treatment lowers HIV viral load (see Chapter 13) and reduces the risk of transmission to others.  Studies have repeatedly shown treatment is prevention. The CDC recommendations emphasize the importance of reducing barriers to HIV testing and include the following:","c-replace":["human immunodeficiency virus (HIV)","HIV"],"ab-name":"Abbreviations","a-name":"Abbreviation","g-rebookmarkname":"","i-wm":"HIV","d-description":"An abbreviation must appear with its expanded form first and can then only be reused.","k-color":"#a24c29","f-bookmark":"BMABBRE100081","j-groupid":2},{"b-find":"HIV","e-paracontent":"In 2006 the Centers for Disease Control and Prevention (CDC) began recommending routine HIV screening of all adults, adolescents, and pregnant women ages 13 to 64 in health care settings in the United States. The goal is to ensure that HIV-positive people know their HIV status and take advantage of the treatments that can keep them healthy and extend their lives. Medical treatment lowers&lt;mark&gt;HIV&lt;\/mark&gt; viral load (see Chapter 13) and reduces the risk of transmission to others.  Studies have repeatedly shown treatment is prevention. The CDC recommendations emphasize the importance of reducing barriers to HIV testing and include the following:","c-replace":["human immunodeficiency virus (HIV)","HIV"],"ab-name":"Abbreviations","a-name":"Abbreviation","g-rebookmarkname":"","i-wm":"HIV","d-description":"An abbreviation must appear with its expanded form first and can then only be reused.","k-color":"#a24c29","f-bookmark":"BMABBRE100082","j-groupid":2},{"b-find":"HIV","e-paracontent":"In 2006 the Centers for Disease Control and Prevention (CDC) began recommending routine HIV screening of all adults, adolescents, and pregnant women ages 13 to 64 in health care settings in the United States. The goal is to ensure that HIV-positive people know their HIV status and take advantage of the treatments that can keep them healthy and extend their lives. Medical treatment lowers HIV viral load (see Chapter 13) and reduces the risk of transmission to others.  Studies have repeatedly shown treatment is prevention. The CDC recommendations emphasize the importance of reducing barriers to&lt;mark&gt;HIV&lt;\/mark&gt; testing and include the following:","c-replace":["human immunodeficiency virus (HIV)","HIV"],"ab-name":"Abbreviations","a-name":"Abbreviation","g-rebookmarkname":"","i-wm":"HIV","d-description":"An abbreviation must appear with its expanded form first and can then only be reused.","k-color":"#a24c29","f-bookmark":"BMABBRE100083","j-groupid":2},{"b-find":"CDC","e-paracontent":"In 2006 the Centers for Disease Control and Prevention &lt;mark&gt;CDC&lt;\/mark&gt;) began recommending routine HIV screening of all adults, adolescents, and pregnant women ages 13 to 64 in health care settings in the United States. The goal is to ensure that HIV-positive people know their HIV status and take advantage of the treatments that can keep them healthy and extend their lives. Medical treatment lowers HIV viral load (see Chapter 13) and reduces the risk of transmission to others.  Studies have repeatedly shown treatment is prevention. The CDC recommendations emphasize the importance of reducing barriers to HIV testing and include the following:","c-replace":[""],"ab-name":"Abbreviations","a-name":"Possible_Abbreviations","g-rebookmarkname":"","i-wm":"CDC","d-description":"Word in all caps may be an abbreviation.","k-color":"","f-bookmark":"BMABBRE100084","j-groupid":1},{"b-find":"CDC","e-paracontent":"In 2006 the Centers for Disease Control and Prevention (CDC) began recommending routine HIV screening of all adults, adolescents, and pregnant women ages 13 to 64 in health care settings in the United States. The goal is to ensure that HIV-positive people know their HIV status and take advantage of the treatments that can keep them healthy and extend their lives. Medical treatment lowers HIV viral load (see Chapter 13) and reduces the risk of transmission to others.  Studies have repeatedly shown treatment is prevention. The&lt;mark&gt;CDC&lt;\/mark&gt; recommendations emphasize the importance of reducing barriers to HIV testing and include the following:","c-replace":[""],"ab-name":"Abbreviations","a-name":"Possible_Abbreviations","g-rebookmarkname":"","i-wm":"CDC","d-description":"Word in all caps may be an abbreviation.","k-color":"","f-bookmark":"BMABBRE100085","j-groupid":1},{"b-find":"HIV","e-paracontent":"&lt;mark&gt;HIV&lt;\/mark&gt; screening is recommended for patients in all health care settings after the patient is notified that testing will be performed unless the patient declines (opt-out screening).","c-replace":["human immunodeficiency virus (HIV)","HIV"],"ab-name":"Abbreviations","a-name":"Abbreviation","g-rebookmarkname":"","i-wm":"HIV","d-description":"An abbreviation must appear with its expanded form first and can then only be reused.","k-color":"#a24c29","f-bookmark":"BMABBRE100092","j-groupid":2},{"b-find":"HIV","e-paracontent":"\u2022Persons at high risk of&lt;mark&gt;HIV&lt;\/mark&gt; infection should be screened for HIV at least annually.","c-replace":["human immunodeficiency virus (HIV)","HIV"],"ab-name":"Abbreviations","a-name":"Abbreviation","g-rebookmarkname":"","i-wm":"HIV","d-description":"An abbreviation must appear with its expanded form first and can then only be reused.","k-color":"#a24c29","f-bookmark":"BMABBRE100097","j-groupid":2},{"b-find":"HIV","e-paracontent":"\u2022Persons at high risk of HIV infection should be screened for&lt;mark&gt;HIV&lt;\/mark&gt; at least annually.","c-replace":["human immunodeficiency virus (HIV)","HIV"],"ab-name":"Abbreviations","a-name":"Abbreviation","g-rebookmarkname":"","i-wm":"HIV","d-description":"An abbreviation must appear with its expanded form first and can then only be reused.","k-color":"#a24c29","f-bookmark":"BMABBRE100098","j-groupid":2},{"b-find":"HIV","e-paracontent":"\u2022Separate written consent for&lt;mark&gt;HIV&lt;\/mark&gt; testing should not be required; general consent for medical care should be considered sufficient to encompass consent for HIV testing.","c-replace":["human immunodeficiency virus (HIV)","HIV"],"ab-name":"Abbreviations","a-name":"Abbreviation","g-rebookmarkname":"","i-wm":"HIV","d-description":"An abbreviation must appear with its expanded form first and can then only be reused.","k-color":"#a24c29","f-bookmark":"BMABBRE100101","j-groupid":2},{"b-find":"HIV","e-paracontent":"\u2022Separate written consent for HIV testing should not be required; general consent for medical care should be considered sufficient to encompass consent for&lt;mark&gt;HIV&lt;\/mark&gt; testing.","c-replace":["human immunodeficiency virus (HIV)","HIV"],"ab-name":"Abbreviations","a-name":"Abbreviation","g-rebookmarkname":"","i-wm":"HIV","d-description":"An abbreviation must appear with its expanded form first and can then only be reused.","k-color":"#a24c29","f-bookmark":"BMABBRE100102","j-groupid":2},{"b-find":"HIV","e-paracontent":"\u2022Prevention counseling should not be required with&lt;mark&gt;HIV&lt;\/mark&gt; diagnostic testing or as part of HIV screening programs in health care settings.","c-replace":["human immunodeficiency virus (HIV)","HIV"],"ab-name":"Abbreviations","a-name":"Abbreviation","g-rebookmarkname":"","i-wm":"HIV","d-description":"An abbreviation must appear with its expanded form first and can then only be reused.","k-color":"#a24c29","f-bookmark":"BMABBRE100104","j-groupid":2},{"b-find":"HIV","e-paracontent":"\u2022Prevention counseling should not be required with HIV diagnostic testing or as part of&lt;mark&gt;HIV&lt;\/mark&gt; screening programs in health care settings.","c-replace":["human immunodeficiency virus (HIV)","HIV"],"ab-name":"Abbreviations","a-name":"Abbreviation","g-rebookmarkname":"","i-wm":"HIV","d-description":"An abbreviation must appear with its expanded form first and can then only be reused.","k-color":"#a24c29","f-bookmark":"BMABBRE100105","j-groupid":2},{"b-find":"HIV","e-paracontent":"&lt;mark&gt;HIV&lt;\/mark&gt; screening should be part of the routine panel of prenatal screening tests for all pregnant women.","c-replace":["human immunodeficiency virus (HIV)","HIV"],"ab-name":"Abbreviations","a-name":"Abbreviation","g-rebookmarkname":"","i-wm":"HIV","d-description":"An abbreviation must appear with its expanded form first and can then only be reused.","k-color":"#a24c29","f-bookmark":"BMABBRE100109","j-groupid":2},{"b-find":"HIV","e-paracontent":"\u2022Repeat screening in the third trimester is recommended in certain jurisdictions with elevated rates of&lt;mark&gt;HIV&lt;\/mark&gt; infection among pregnant women.","c-replace":["human immunodeficiency virus (HIV)","HIV"],"ab-name":"Abbreviations","a-name":"Abbreviation","g-rebookmarkname":"","i-wm":"HIV","d-description":"An abbreviation must appear with its expanded form first and can then only be reused.","k-color":"#a24c29","f-bookmark":"BMABBRE100111","j-groupid":2},{"b-find":"HIV","e-paracontent":"It is essential that the practicing physician be familiar with the current law in his or her locality before adopting the CDC guidelines in clinical practice.  Written consent for&lt;mark&gt;HIV&lt;\/mark&gt; testing is no longer required by any state. The US Preventative Task Force recommends all adults be screened for HIV (Grade A).  It is imperative that all primary care providers include HIV screening as part of their routine practice for all their patients.","c-replace":["human immunodeficiency virus (HIV)","HIV"],"ab-name":"Abbreviations","a-name":"Abbreviation","g-rebookmarkname":"","i-wm":"HIV","d-description":"An abbreviation must appear with its expanded form first and can then only be reused.","k-color":"#a24c29","f-bookmark":"BMABBRE100113","j-groupid":2},{"b-find":"HIV","e-paracontent":"It is essential that the practicing physician be familiar with the current law in his or her locality before adopting the CDC guidelines in clinical practice.  Written consent for HIV testing is no longer required by any state. The US Preventative Task Force recommends all adults be screened for&lt;mark&gt;HIV&lt;\/mark&gt; (Grade A).  It is imperative that all primary care providers include HIV screening as part of their routine practice for all their patients.","c-replace":["human immunodeficiency virus (HIV)","HIV"],"ab-name":"Abbreviations","a-name":"Abbreviation","g-rebookmarkname":"","i-wm":"HIV","d-description":"An abbreviation must appear with its expanded form first and can then only be reused.","k-color":"#a24c29","f-bookmark":"BMABBRE100114","j-groupid":2},{"b-find":"HIV","e-paracontent":"It is essential that the practicing physician be familiar with the current law in his or her locality before adopting the CDC guidelines in clinical practice.  Written consent for HIV testing is no longer required by any state. The US Preventative Task Force recommends all adults be screened for HIV (Grade A).  It is imperative that all primary care providers include&lt;mark&gt;HIV&lt;\/mark&gt; screening as part of their routine practice for all their patients.","c-replace":["human immunodeficiency virus (HIV)","HIV"],"ab-name":"Abbreviations","a-name":"Abbreviation","g-rebookmarkname":"","i-wm":"HIV","d-description":"An abbreviation must appear with its expanded form first and can then only be reused.","k-color":"#a24c29","f-bookmark":"BMABBRE100115","j-groupid":2},{"b-find":"CDC","e-paracontent":"It is essential that the practicing physician be familiar with the current law in his or her locality before adopting the&lt;mark&gt;CDC&lt;\/mark&gt; guidelines in clinical practice.  Written consent for HIV testing is no longer required by any state. The US Preventative Task Force recommends all adults be screened for HIV (Grade A).  It is imperative that all primary care providers include HIV screening as part of their routine practice for all their patients.","c-replace":[""],"ab-name":"Abbreviations","a-name":"Possible_Abbreviations","g-rebookmarkname":"","i-wm":"CDC","d-description":"Word in all caps may be an abbreviation.","k-color":"","f-bookmark":"BMABBRE100116","j-groupid":1},{"b-find":"HIV","e-paracontent":"&lt;H3&gt; Fourth-Generation Immunoassay For&lt;mark&gt;HIV&lt;\/mark&gt;-1/HIV-2 Antigen/Antibody ","c-replace":["human immunodeficiency virus (HIV)","HIV"],"ab-name":"Abbreviations","a-name":"Abbreviation","g-rebookmarkname":"","i-wm":"HIV","d-description":"An abbreviation must appear with its expanded form first and can then only be reused.","k-color":"#a24c29","f-bookmark":"BMABBRE100121","j-groupid":2},{"b-find":"HIV","e-paracontent":"&lt;H3&gt; Fourth-Generation Immunoassay For HIV-1&lt;mark&gt;HIV&lt;\/mark&gt;-2 Antigen/Antibody ","c-replace":["human immunodeficiency virus (HIV)","HIV"],"ab-name":"Abbreviations","a-name":"Abbreviation","g-rebookmarkname":"","i-wm":"HIV","d-description":"An abbreviation must appear with its expanded form first and can then only be reused.","k-color":"#a24c29","f-bookmark":"BMABBRE100122","j-groupid":2},{"b-find":"HIV","e-paracontent":"Diagnosis of&lt;mark&gt;HIV&lt;\/mark&gt; infection is most frequently accomplished by detection of specific antibodies against viral antigens in serum. The assays have improved from first-generation tests that used viral lysates as a source of viral antigens to today\u2019s fourth generation tests using recombinant DNA proteins coated on paper strips, beads, and microplate wells. It is the test of choice for screening for HIV, achieving very high levels of sensitivity and specificity (&gt;99%) from individuals with known HIV infection and uninfected controls. Diagnostic testing using oral fluid specimens and blood is currently in commercial use.","c-replace":["human immunodeficiency virus (HIV)","HIV"],"ab-name":"Abbreviations","a-name":"Abbreviation","g-rebookmarkname":"","i-wm":"HIV","d-description":"An abbreviation must appear with its expanded form first and can then only be reused.","k-color":"#a24c29","f-bookmark":"BMABBRE100124","j-groupid":2},{"b-find":"HIV","e-paracontent":"Diagnosis of HIV infection is most frequently accomplished by detection of specific antibodies against viral antigens in serum. The assays have improved from first-generation tests that used viral lysates as a source of viral antigens to today\u2019s fourth generation tests using recombinant DNA proteins coated on paper strips, beads, and microplate wells. It is the test of choice for screening for&lt;mark&gt;HIV&lt;\/mark&gt;, achieving very high levels of sensitivity and specificity (&gt;99%) from individuals with known HIV infection and uninfected controls. Diagnostic testing using oral fluid specimens and blood is currently in commercial use.","c-replace":["human immunodeficiency virus (HIV)","HIV"],"ab-name":"Abbreviations","a-name":"Abbreviation","g-rebookmarkname":"","i-wm":"HIV","d-description":"An abbreviation must appear with its expanded form first and can then only be reused.","k-color":"#a24c29","f-bookmark":"BMABBRE100125","j-groupid":2},{"b-find":"HIV","e-paracontent":"Diagnosis of HIV infection is most frequently accomplished by detection of specific antibodies against viral antigens in serum. The assays have improved from first-generation tests that used viral lysates as a source of viral antigens to today\u2019s fourth generation tests using recombinant DNA proteins coated on paper strips, beads, and microplate wells. It is the test of choice for screening for HIV, achieving very high levels of sensitivity and specificity (&gt;99%) from individuals with known&lt;mark&gt;HIV&lt;\/mark&gt; infection and uninfected controls. Diagnostic testing using oral fluid specimens and blood is currently in commercial use.","c-replace":["human immunodeficiency virus (HIV)","HIV"],"ab-name":"Abbreviations","a-name":"Abbreviation","g-rebookmarkname":"","i-wm":"HIV","d-description":"An abbreviation must appear with its expanded form first and can then only be reused.","k-color":"#a24c29","f-bookmark":"BMABBRE100126","j-groupid":2},{"b-find":"DNA","e-paracontent":"Diagnosis of HIV infection is most frequently accomplished by detection of specific antibodies against viral antigens in serum. The assays have improved from first-generation tests that used viral lysates as a source of viral antigens to today\u2019s fourth generation tests using recombinant&lt;mark&gt;DNA&lt;\/mark&gt; proteins coated on paper strips, beads, and microplate wells. It is the test of choice for screening for HIV, achieving very high levels of sensitivity and specificity (&gt;99%) from individuals with known HIV infection and uninfected controls. Diagnostic testing using oral fluid specimens and blood is currently in commercial use.","c-replace":[""],"ab-name":"Abbreviations","a-name":"Possible_Abbreviations","g-rebookmarkname":"","i-wm":"DNA","d-description":"Word in all caps may be an abbreviation.","k-color":"","f-bookmark":"BMABBRE100127","j-groupid":1},{"b-find":"HIV","e-paracontent":"This assay represents the state of the art in&lt;mark&gt;HIV&lt;\/mark&gt; diagnosis. It detects both the HIV p24 antigen and HIV-1 and HIV-2 antibodies. The inclusion of the p24 antigen increases the likelihood of diagnosing acute HIV infection when HIV antibody may not yet be present. If the initial test is positive a differentiation assay is done to confirm HIV-1 antibody or HIV-2 antibody.  HIV-NAT (nucleic acid tests) is required when the differentiation assay is negative or indeterminate which may be seen in acute infection; false-positive step-one results are very rare.  (Fig. 7-1). &lt;FIG7-1&gt;","c-replace":["human immunodeficiency virus (HIV)","HIV"],"ab-name":"Abbreviations","a-name":"Abbreviation","g-rebookmarkname":"","i-wm":"HIV","d-description":"An abbreviation must appear with its expanded form first and can then only be reused.","k-color":"#a24c29","f-bookmark":"BMABBRE100134","j-groupid":2},{"b-find":"HIV","e-paracontent":"This assay represents the state of the art in HIV diagnosis. It detects both the&lt;mark&gt;HIV&lt;\/mark&gt; p24 antigen and HIV-1 and HIV-2 antibodies. The inclusion of the p24 antigen increases the likelihood of diagnosing acute HIV infection when HIV antibody may not yet be present. If the initial test is positive a differentiation assay is done to confirm HIV-1 antibody or HIV-2 antibody.  HIV-NAT (nucleic acid tests) is required when the differentiation assay is negative or indeterminate which may be seen in acute infection; false-positive step-one results are very rare.  (Fig. 7-1). &lt;FIG7-1&gt;","c-replace":["human immunodeficiency virus (HIV)","HIV"],"ab-name":"Abbreviations","a-name":"Abbreviation","g-rebookmarkname":"","i-wm":"HIV","d-description":"An abbreviation must appear with its expanded form first and can then only be reused.","k-color":"#a24c29","f-bookmark":"BMABBRE100135","j-groupid":2},{"b-find":"HIV","e-paracontent":"This assay represents the state of the art in HIV diagnosis. It detects both the HIV p24 antigen and&lt;mark&gt;HIV&lt;\/mark&gt;-1 and HIV-2 antibodies. The inclusion of the p24 antigen increases the likelihood of diagnosing acute HIV infection when HIV antibody may not yet be present. If the initial test is positive a differentiation assay is done to confirm HIV-1 antibody or HIV-2 antibody.  HIV-NAT (nucleic acid tests) is required when the differentiation assay is negative or indeterminate which may be seen in acute infection; false-positive step-one results are very rare.  (Fig. 7-1). &lt;FIG7-1&gt;","c-replace":["human immunodeficiency virus (HIV)","HIV"],"ab-name":"Abbreviations","a-name":"Abbreviation","g-rebookmarkname":"","i-wm":"HIV","d-description":"An abbreviation must appear with its expanded form first and can then only be reused.","k-color":"#a24c29","f-bookmark":"BMABBRE100136","j-groupid":2},{"b-find":"HIV","e-paracontent":"This assay represents the state of the art in HIV diagnosis. It detects both the HIV p24 antigen and HIV-1 and&lt;mark&gt;HIV&lt;\/mark&gt;-2 antibodies. The inclusion of the p24 antigen increases the likelihood of diagnosing acute HIV infection when HIV antibody may not yet be present. If the initial test is positive a differentiation assay is done to confirm HIV-1 antibody or HIV-2 antibody.  HIV-NAT (nucleic acid tests) is required when the differentiation assay is negative or indeterminate which may be seen in acute infection; false-positive step-one results are very rare.  (Fig. 7-1). &lt;FIG7-1&gt;","c-replace":["human immunodeficiency virus (HIV)","HIV"],"ab-name":"Abbreviations","a-name":"Abbreviation","g-rebookmarkname":"","i-wm":"HIV","d-description":"An abbreviation must appear with its expanded form first and can then only be reused.","k-color":"#a24c29","f-bookmark":"BMABBRE100137","j-groupid":2},{"b-find":"HIV","e-paracontent":"This assay represents the state of the art in HIV diagnosis. It detects both the HIV p24 antigen and HIV-1 and HIV-2 antibodies. The inclusion of the p24 antigen increases the likelihood of diagnosing acute&lt;mark&gt;HIV&lt;\/mark&gt; infection when HIV antibody may not yet be present. If the initial test is positive a differentiation assay is done to confirm HIV-1 antibody or HIV-2 antibody.  HIV-NAT (nucleic acid tests) is required when the differentiation assay is negative or indeterminate which may be seen in acute infection; false-positive step-one results are very rare.  (Fig. 7-1). &lt;FIG7-1&gt;","c-replace":["human immunodeficiency virus (HIV)","HIV"],"ab-name":"Abbreviations","a-name":"Abbreviation","g-rebookmarkname":"","i-wm":"HIV","d-description":"An abbreviation must appear with its expanded form first and can then only be reused.","k-color":"#a24c29","f-bookmark":"BMABBRE100138","j-groupid":2},{"b-find":"HIV","e-paracontent":"This assay represents the state of the art in HIV diagnosis. It detects both the HIV p24 antigen and HIV-1 and HIV-2 antibodies. The inclusion of the p24 antigen increases the likelihood of diagnosing acute HIV infection when&lt;mark&gt;HIV&lt;\/mark&gt; antibody may not yet be present. If the initial test is positive a differentiation assay is done to confirm HIV-1 antibody or HIV-2 antibody.  HIV-NAT (nucleic acid tests) is required when the differentiation assay is negative or indeterminate which may be seen in acute infection; false-positive step-one results are very rare.  (Fig. 7-1). &lt;FIG7-1&gt;","c-replace":["human immunodeficiency virus (HIV)","HIV"],"ab-name":"Abbreviations","a-name":"Abbreviation","g-rebookmarkname":"","i-wm":"HIV","d-description":"An abbreviation must appear with its expanded form first and can then only be reused.","k-color":"#a24c29","f-bookmark":"BMABBRE100139","j-groupid":2},{"b-find":"HIV","e-paracontent":"This assay represents the state of the art in HIV diagnosis. It detects both the HIV p24 antigen and HIV-1 and HIV-2 antibodies. The inclusion of the p24 antigen increases the likelihood of diagnosing acute HIV infection when HIV antibody may not yet be present. If the initial test is positive a differentiation assay is done to confirm&lt;mark&gt;HIV&lt;\/mark&gt;-1 antibody or HIV-2 antibody.  HIV-NAT (nucleic acid tests) is required when the differentiation assay is negative or indeterminate which may be seen in acute infection; false-positive step-one results are very rare.  (Fig. 7-1). &lt;FIG7-1&gt;","c-replace":["human immunodeficiency virus (HIV)","HIV"],"ab-name":"Abbreviations","a-name":"Abbreviation","g-rebookmarkname":"","i-wm":"HIV","d-description":"An abbreviation must appear with its expanded form first and can then only be reused.","k-color":"#a24c29","f-bookmark":"BMABBRE100140","j-groupid":2},{"b-find":"HIV","e-paracontent":"This assay represents the state of the art in HIV diagnosis. It detects both the HIV p24 antigen and HIV-1 and HIV-2 antibodies. The inclusion of the p24 antigen increases the likelihood of diagnosing acute HIV infection when HIV antibody may not yet be present. If the initial test is positive a differentiation assay is done to confirm HIV-1 antibody or&lt;mark&gt;HIV&lt;\/mark&gt;-2 antibody.  HIV-NAT (nucleic acid tests) is required when the differentiation assay is negative or indeterminate which may be seen in acute infection; false-positive step-one results are very rare.  (Fig. 7-1). &lt;FIG7-1&gt;","c-replace":["human immunodeficiency virus (HIV)","HIV"],"ab-name":"Abbreviations","a-name":"Abbreviation","g-rebookmarkname":"","i-wm":"HIV","d-description":"An abbreviation must appear with its expanded form first and can then only be reused.","k-color":"#a24c29","f-bookmark":"BMABBRE100141","j-groupid":2},{"b-find":"HIV","e-paracontent":"This assay represents the state of the art in HIV diagnosis. It detects both the HIV p24 antigen and HIV-1 and HIV-2 antibodies. The inclusion of the p24 antigen increases the likelihood of diagnosing acute HIV infection when HIV antibody may not yet be present. If the initial test is positive a differentiation assay is done to confirm HIV-1 antibody or HIV-2 antibody. &lt;mark&gt;HIV&lt;\/mark&gt;-NAT (nucleic acid tests) is required when the differentiation assay is negative or indeterminate which may be seen in acute infection; false-positive step-one results are very rare.  (Fig. 7-1). &lt;FIG7-1&gt;","c-replace":["human immunodeficiency virus (HIV)","HIV"],"ab-name":"Abbreviations","a-name":"Abbreviation","g-rebookmarkname":"","i-wm":"HIV","d-description":"An abbreviation must appear with its expanded form first and can then only be reused.","k-color":"#a24c29","f-bookmark":"BMABBRE100142","j-groupid":2},{"b-find":"NAT","e-paracontent":"This assay represents the state of the art in HIV diagnosis. It detects both the HIV p24 antigen and HIV-1 and HIV-2 antibodies. The inclusion of the p24 antigen increases the likelihood of diagnosing acute HIV infection when HIV antibody may not yet be present. If the initial test is positive a differentiation assay is done to confirm HIV-1 antibody or HIV-2 antibody.  HIV&lt;mark&gt;NAT&lt;\/mark&gt; (nucleic acid tests) is required when the differentiation assay is negative or indeterminate which may be seen in acute infection; false-positive step-one results are very rare.  (Fig. 7-1). &lt;FIG7-1&gt;","c-replace":[""],"ab-name":"Abbreviations","a-name":"Possible_Abbreviations","g-rebookmarkname":"","i-wm":"NAT","d-description":"Word in all caps may be an abbreviation.","k-color":"","f-bookmark":"BMABBRE100143","j-groupid":1},{"b-find":"FIG","e-paracontent":"This assay represents the state of the art in HIV diagnosis. It detects both the HIV p24 antigen and HIV-1 and HIV-2 antibodies. The inclusion of the p24 antigen increases the likelihood of diagnosing acute HIV infection when HIV antibody may not yet be present. If the initial test is positive a differentiation assay is done to confirm HIV-1 antibody or HIV-2 antibody.  HIV-NAT (nucleic acid tests) is required when the differentiation assay is negative or indeterminate which may be seen in acute infection; false-positive step-one results are very rare.  (Fig. 7-1). &lt;mark&gt;FIG&lt;\/mark&gt;7-1&gt;","c-replace":[""],"ab-name":"Abbreviations","a-name":"Possible_Abbreviations","g-rebookmarkname":"","i-wm":"FIG","d-description":"Word in all caps may be an abbreviation.","k-color":"","f-bookmark":"BMABBRE100144","j-groupid":1},{"b-find":"HIV","e-paracontent":"These have been developed for office and home use. They can be performed quickly (typically ≤20 minutes) and are also known as Point of Care (POC) tests. These enable clinicians to provide definitive negative or preliminary positive results. Positive results will require confirmation using the fourth-generation immunoassay algorithm. An important limitation of some of the rapid&lt;mark&gt;HIV&lt;\/mark&gt; screening assays has been that they may not detect both subtypes of HIV. A second subtype, HIV-2, largely confined to West Africa, is seen sporadically among immigrants from this region or their contacts. Also most rapid tests will not be positive in early stages of acute HIV infection.","c-replace":["human immunodeficiency virus (HIV)","HIV"],"ab-name":"Abbreviations","a-name":"Abbreviation","g-rebookmarkname":"","i-wm":"HIV","d-description":"An abbreviation must appear with its expanded form first and can then only be reused.","k-color":"#a24c29","f-bookmark":"BMABBRE100151","j-groupid":2},{"b-find":"HIV","e-paracontent":"These have been developed for office and home use. They can be performed quickly (typically ≤20 minutes) and are also known as Point of Care (POC) tests. These enable clinicians to provide definitive negative or preliminary positive results. Positive results will require confirmation using the fourth-generation immunoassay algorithm. An important limitation of some of the rapid HIV screening assays has been that they may not detect both subtypes of&lt;mark&gt;HIV&lt;\/mark&gt;. A second subtype, HIV-2, largely confined to West Africa, is seen sporadically among immigrants from this region or their contacts. Also most rapid tests will not be positive in early stages of acute HIV infection.","c-replace":["human immunodeficiency virus (HIV)","HIV"],"ab-name":"Abbreviations","a-name":"Abbreviation","g-rebookmarkname":"","i-wm":"HIV","d-description":"An abbreviation must appear with its expanded form first and can then only be reused.","k-color":"#a24c29","f-bookmark":"BMABBRE100152","j-groupid":2},{"b-find":"HIV","e-paracontent":"These have been developed for office and home use. They can be performed quickly (typically ≤20 minutes) and are also known as Point of Care (POC) tests. These enable clinicians to provide definitive negative or preliminary positive results. Positive results will require confirmation using the fourth-generation immunoassay algorithm. An important limitation of some of the rapid HIV screening assays has been that they may not detect both subtypes of HIV. A second subtype,&lt;mark&gt;HIV&lt;\/mark&gt;-2, largely confined to West Africa, is seen sporadically among immigrants from this region or their contacts. Also most rapid tests will not be positive in early stages of acute HIV infection.","c-replace":["human immunodeficiency virus (HIV)","HIV"],"ab-name":"Abbreviations","a-name":"Abbreviation","g-rebookmarkname":"","i-wm":"HIV","d-description":"An abbreviation must appear with its expanded form first and can then only be reused.","k-color":"#a24c29","f-bookmark":"BMABBRE100153","j-groupid":2},{"b-find":"HIV","e-paracontent":"These have been developed for office and home use. They can be performed quickly (typically ≤20 minutes) and are also known as Point of Care (POC) tests. These enable clinicians to provide definitive negative or preliminary positive results. Positive results will require confirmation using the fourth-generation immunoassay algorithm. An important limitation of some of the rapid HIV screening assays has been that they may not detect both subtypes of HIV. A second subtype, HIV-2, largely confined to West Africa, is seen sporadically among immigrants from this region or their contacts. Also most rapid tests will not be positive in early stages of acute&lt;mark&gt;HIV&lt;\/mark&gt; infection.","c-replace":["human immunodeficiency virus (HIV)","HIV"],"ab-name":"Abbreviations","a-name":"Abbreviation","g-rebookmarkname":"","i-wm":"HIV","d-description":"An abbreviation must appear with its expanded form first and can then only be reused.","k-color":"#a24c29","f-bookmark":"BMABBRE100154","j-groupid":2},{"b-find":"Point of Care (POC)","e-paracontent":"These have been developed for office and home use. They can be performed quickly (typically ≤20 minutes) and are also known as&lt;mark&gt;Point of Care (POC)&lt;\/mark&gt; tests. These enable clinicians to provide definitive negative or preliminary positive results. Positive results will require confirmation using the fourth-generation immunoassay algorithm. An important limitation of some of the rapid HIV screening assays has been that they may not detect both subtypes of HIV. A second subtype, HIV-2, largely confined to West Africa, is seen sporadically among immigrants from this region or their contacts. Also most rapid tests will not be positive in early stages of acute HIV infection.","c-replace":["Point of Care (POC)","POC"],"ab-name":"Abbreviations","a-name":"Abbreviation_Used_Only_Once","g-rebookmarkname":"","i-wm":"Point of Care (POC)","d-description":"An abbreviation is present with its expanded form, but not used subsequently.","k-color":"#a24c29","f-bookmark":"BMABBRE100155","j-groupid":3},{"b-find":"HIV","e-paracontent":"Rapid office testing assays use whole blood, plasma, serum, or oral fluid.  Most of these tests are CLIA-waived or of moderate complexity and can easily be performed in an office setting. Only one of the currently available rapid tests includes an antigen. A rapid test that does not include an antigen will likely test negative during acute&lt;mark&gt;HIV&lt;\/mark&gt; infection.  A complete list of FDA-approved rapid HIV antibody screening tests and their characteristics is available at https://www.cdc.gov/hiv/testing/laboratorytests.html.  ","c-replace":["human immunodeficiency virus (HIV)","HIV"],"ab-name":"Abbreviations","a-name":"Abbreviation","g-rebookmarkname":"","i-wm":"HIV","d-description":"An abbreviation must appear with its expanded form first and can then only be reused.","k-color":"#a24c29","f-bookmark":"BMABBRE100173","j-groupid":2},{"b-find":"HIV","e-paracontent":"Rapid office testing assays use whole blood, plasma, serum, or oral fluid.  Most of these tests are CLIA-waived or of moderate complexity and can easily be performed in an office setting. Only one of the currently available rapid tests includes an antigen. A rapid test that does not include an antigen will likely test negative during acute HIV infection.  A complete list of FDA-approved rapid&lt;mark&gt;HIV&lt;\/mark&gt; antibody screening tests and their characteristics is available at https://www.cdc.gov/hiv/testing/laboratorytests.html.  ","c-replace":["human immunodeficiency virus (HIV)","HIV"],"ab-name":"Abbreviations","a-name":"Abbreviation","g-rebookmarkname":"","i-wm":"HIV","d-description":"An abbreviation must appear with its expanded form first and can then only be reused.","k-color":"#a24c29","f-bookmark":"BMABBRE100174","j-groupid":2},{"b-find":"CLIA","e-paracontent":"Rapid office testing assays use whole blood, plasma, serum, or oral fluid.  Most of these tests are&lt;mark&gt;CLIA&lt;\/mark&gt;-waived or of moderate complexity and can easily be performed in an office setting. Only one of the currently available rapid tests includes an antigen. A rapid test that does not include an antigen will likely test negative during acute HIV infection.  A complete list of FDA-approved rapid HIV antibody screening tests and their characteristics is available at https://www.cdc.gov/hiv/testing/laboratorytests.html.  ","c-replace":[""],"ab-name":"Abbreviations","a-name":"Possible_Abbreviations","g-rebookmarkname":"","i-wm":"CLIA","d-description":"Word in all caps may be an abbreviation.","k-color":"","f-bookmark":"BMABBRE100175","j-groupid":1},{"b-find":"FDA","e-paracontent":"Rapid office testing assays use whole blood, plasma, serum, or oral fluid.  Most of these tests are CLIA-waived or of moderate complexity and can easily be performed in an office setting. Only one of the currently available rapid tests includes an antigen. A rapid test that does not include an antigen will likely test negative during acute HIV infection.  A complete list of&lt;mark&gt;FDA&lt;\/mark&gt;-approved rapid HIV antibody screening tests and their characteristics is available at https://www.cdc.gov/hiv/testing/laboratorytests.html.  ","c-replace":[""],"ab-name":"Abbreviations","a-name":"Possible_Abbreviations","g-rebookmarkname":"","i-wm":"FDA","d-description":"Word in all caps may be an abbreviation.","k-color":"","f-bookmark":"BMABBRE100176","j-groupid":1},{"b-find":"HIV","e-paracontent":"Older tests, such as Western blot testing, is no longer used for confirming&lt;mark&gt;HIV&lt;\/mark&gt; status.  If needed a HIV RNA assay can be checked when the confirmatory antibody is negative or indeterminate. Surrogate markers do not test directly for the virus or the antibody. The most common is the CD4+ lymphocyte count, which is useful for assessing prognosis and therapeutic decision-making, but it should not be used as an indirect method of determining whether a patient is HIV infected since acute illness, chemotherapy, corticosteroids, and other factors may acutely cause the CD4 count to be low.","c-replace":["human immunodeficiency virus (HIV)","HIV"],"ab-name":"Abbreviations","a-name":"Abbreviation","g-rebookmarkname":"","i-wm":"HIV","d-description":"An abbreviation must appear with its expanded form first and can then only be reused.","k-color":"#a24c29","f-bookmark":"BMABBRE100181","j-groupid":2},{"b-find":"HIV","e-paracontent":"Older tests, such as Western blot testing, is no longer used for confirming HIV status.  If needed a&lt;mark&gt;HIV&lt;\/mark&gt; RNA assay can be checked when the confirmatory antibody is negative or indeterminate. Surrogate markers do not test directly for the virus or the antibody. The most common is the CD4+ lymphocyte count, which is useful for assessing prognosis and therapeutic decision-making, but it should not be used as an indirect method of determining whether a patient is HIV infected since acute illness, chemotherapy, corticosteroids, and other factors may acutely cause the CD4 count to be low.","c-replace":["human immunodeficiency virus (HIV)","HIV"],"ab-name":"Abbreviations","a-name":"Abbreviation","g-rebookmarkname":"","i-wm":"HIV","d-description":"An abbreviation must appear with its expanded form first and can then only be reused.","k-color":"#a24c29","f-bookmark":"BMABBRE100182","j-groupid":2},{"b-find":"HIV","e-paracontent":"Older tests, such as Western blot testing, is no longer used for confirming HIV status.  If needed a HIV RNA assay can be checked when the confirmatory antibody is negative or indeterminate. Surrogate markers do not test directly for the virus or the antibody. The most common is the CD4+ lymphocyte count, which is useful for assessing prognosis and therapeutic decision-making, but it should not be used as an indirect method of determining whether a patient is&lt;mark&gt;HIV&lt;\/mark&gt; infected since acute illness, chemotherapy, corticosteroids, and other factors may acutely cause the CD4 count to be low.","c-replace":["human immunodeficiency virus (HIV)","HIV"],"ab-name":"Abbreviations","a-name":"Abbreviation","g-rebookmarkname":"","i-wm":"HIV","d-description":"An abbreviation must appear with its expanded form first and can then only be reused.","k-color":"#a24c29","f-bookmark":"BMABBRE100183","j-groupid":2},{"b-find":"CD","e-paracontent":"Older tests, such as Western blot testing, is no longer used for confirming HIV status.  If needed a HIV RNA assay can be checked when the confirmatory antibody is negative or indeterminate. Surrogate markers do not test directly for the virus or the antibody. The most common is the&lt;mark&gt;CD&lt;\/mark&gt;4+ lymphocyte count, which is useful for assessing prognosis and therapeutic decision-making, but it should not be used as an indirect method of determining whether a patient is HIV infected since acute illness, chemotherapy, corticosteroids, and other factors may acutely cause the CD4 count to be low.","c-replace":[""],"ab-name":"Abbreviations","a-name":"Possible_Abbreviations","g-rebookmarkname":"","i-wm":"CD","d-description":"Word in all caps may be an abbreviation.","k-color":"","f-bookmark":"BMABBRE100184","j-groupid":1},{"b-find":"CD","e-paracontent":"Older tests, such as Western blot testing, is no longer used for confirming HIV status.  If needed a HIV RNA assay can be checked when the confirmatory antibody is negative or indeterminate. Surrogate markers do not test directly for the virus or the antibody. The most common is the CD4+ lymphocyte count, which is useful for assessing prognosis and therapeutic decision-making, but it should not be used as an indirect method of determining whether a patient is HIV infected since acute illness, chemotherapy, corticosteroids, and other factors may acutely cause the&lt;mark&gt;CD&lt;\/mark&gt;4 count to be low.","c-replace":[""],"ab-name":"Abbreviations","a-name":"Possible_Abbreviations","g-rebookmarkname":"","i-wm":"CD","d-description":"Word in all caps may be an abbreviation.","k-color":"","f-bookmark":"BMABBRE100185","j-groupid":1},{"b-find":"HIV","e-paracontent":"As important as screening of asymptomatic persons is, case finding also plays an important role in reducing risk of transmission. While the presence of symptoms is common among those who are acutely infected, the infection often goes unrecognized in the primary care setting because of the paucity of symptoms or the similarity of early symptoms such as fatigue, low-grade fever, or lymphadenopathy to those of other common illnesses (see Chapter 13 as well as Chapters 8, 11, 12). Symptoms and signs most suggestive of early&lt;mark&gt;HIV&lt;\/mark&gt; infection include genital ulcers (likelihood ratio [LR], 5.4), weight loss (LR, 4.7), vomiting (LR, 4.6), and swollen lymph nodes (LR, 4.6). Absence of fever (LR, 0.7) and no symptoms or signs (LR, 0.5) slightly decrease the probability of early HIV infection. Physicians should maintain an index of suspicion for HIV infection in all patients presenting with a compatible syndrome or with a history of high-risk behavior during the 3-month period prior to presentation. The limited diagnostic utility of symptoms and signs makes serologic testing for HIV essential to case finding.","c-replace":["human immunodeficiency virus (HIV)","HIV"],"ab-name":"Abbreviations","a-name":"Abbreviation","g-rebookmarkname":"","i-wm":"HIV","d-description":"An abbreviation must appear with its expanded form first and can then only be reused.","k-color":"#a24c29","f-bookmark":"BMABBRE100189","j-groupid":2},{"b-find":"likelihood ratio [LR]","e-paracontent":"As important as screening of asymptomatic persons is, case finding also plays an important role in reducing risk of transmission. While the presence of symptoms is common among those who are acutely infected, the infection often goes unrecognized in the primary care setting because of the paucity of symptoms or the similarity of early symptoms such as fatigue, low-grade fever, or lymphadenopathy to those of other common illnesses (see Chapter 13 as well as Chapters 8, 11, 12). Symptoms and signs most suggestive of early HIV infection include genital ulcers &lt;mark&gt;likelihood ratio [LR]&lt;\/mark&gt;, 5.4), weight loss (LR, 4.7), vomiting (LR, 4.6), and swollen lymph nodes (LR, 4.6). Absence of fever (LR, 0.7) and no symptoms or signs (LR, 0.5) slightly decrease the probability of early HIV infection. Physicians should maintain an index of suspicion for HIV infection in all patients presenting with a compatible syndrome or with a history of high-risk behavior during the 3-month period prior to presentation. The limited diagnostic utility of symptoms and signs makes serologic testing for HIV essential to case finding.","c-replace":["likelihood ratio [LR]","LR"],"ab-name":"Abbreviations","a-name":"Abbreviation","g-rebookmarkname":"","i-wm":"likelihood ratio [LR]","d-description":"An abbreviation must appear with its expanded form first and can then only be reused.","k-color":"#a24c29","f-bookmark":"BMABBRE100190","j-groupid":4},{"b-find":"LR","e-paracontent":"As important as screening of asymptomatic persons is, case finding also plays an important role in reducing risk of transmission. While the presence of symptoms is common among those who are acutely infected, the infection often goes unrecognized in the primary care setting because of the paucity of symptoms or the similarity of early symptoms such as fatigue, low-grade fever, or lymphadenopathy to those of other common illnesses (see Chapter 13 as well as Chapters 8, 11, 12). Symptoms and signs most suggestive of early HIV infection include genital ulcers (likelihood ratio [LR], 5.4), weight loss &lt;mark&gt;LR&lt;\/mark&gt;, 4.7), vomiting (LR, 4.6), and swollen lymph nodes (LR, 4.6). Absence of fever (LR, 0.7) and no symptoms or signs (LR, 0.5) slightly decrease the probability of early HIV infection. Physicians should maintain an index of suspicion for HIV infection in all patients presenting with a compatible syndrome or with a history of high-risk behavior during the 3-month period prior to presentation. The limited diagnostic utility of symptoms and signs makes serologic testing for HIV essential to case finding.","c-replace":["likelihood ratio [LR]","LR"],"ab-name":"Abbreviations","a-name":"Abbreviation","g-rebookmarkname":"","i-wm":"LR","d-description":"An abbreviation must appear with its expanded form first and can then only be reused.","k-color":"#a24c29","f-bookmark":"BMABBRE100191","j-groupid":4},{"b-find":"LR","e-paracontent":"As important as screening of asymptomatic persons is, case finding also plays an important role in reducing risk of transmission. While the presence of symptoms is common among those who are acutely infected, the infection often goes unrecognized in the primary care setting because of the paucity of symptoms or the similarity of early symptoms such as fatigue, low-grade fever, or lymphadenopathy to those of other common illnesses (see Chapter 13 as well as Chapters 8, 11, 12). Symptoms and signs most suggestive of early HIV infection include genital ulcers (likelihood ratio [LR], 5.4), weight loss (LR, 4.7), vomiting &lt;mark&gt;LR&lt;\/mark&gt;, 4.6), and swollen lymph nodes (LR, 4.6). Absence of fever (LR, 0.7) and no symptoms or signs (LR, 0.5) slightly decrease the probability of early HIV infection. Physicians should maintain an index of suspicion for HIV infection in all patients presenting with a compatible syndrome or with a history of high-risk behavior during the 3-month period prior to presentation. The limited diagnostic utility of symptoms and signs makes serologic testing for HIV essential to case finding.","c-replace":["likelihood ratio [LR]","LR"],"ab-name":"Abbreviations","a-name":"Abbreviation","g-rebookmarkname":"","i-wm":"LR","d-description":"An abbreviation must appear with its expanded form first and can then only be reused.","k-color":"#a24c29","f-bookmark":"BMABBRE100192","j-groupid":4},{"b-find":"LR","e-paracontent":"As important as screening of asymptomatic persons is, case finding also plays an important role in reducing risk of transmission. While the presence of symptoms is common among those who are acutely infected, the infection often goes unrecognized in the primary care setting because of the paucity of symptoms or the similarity of early symptoms such as fatigue, low-grade fever, or lymphadenopathy to those of other common illnesses (see Chapter 13 as well as Chapters 8, 11, 12). Symptoms and signs most suggestive of early HIV infection include genital ulcers (likelihood ratio [LR], 5.4), weight loss (LR, 4.7), vomiting (LR, 4.6), and swollen lymph nodes &lt;mark&gt;LR&lt;\/mark&gt;, 4.6). Absence of fever (LR, 0.7) and no symptoms or signs (LR, 0.5) slightly decrease the probability of early HIV infection. Physicians should maintain an index of suspicion for HIV infection in all patients presenting with a compatible syndrome or with a history of high-risk behavior during the 3-month period prior to presentation. The limited diagnostic utility of symptoms and signs makes serologic testing for HIV essential to case finding.","c-replace":["likelihood ratio [LR]","LR"],"ab-name":"Abbreviations","a-name":"Abbreviation","g-rebookmarkname":"","i-wm":"LR","d-description":"An abbreviation must appear with its expanded form first and can then only be reused.","k-color":"#a24c29","f-bookmark":"BMABBRE100193","j-groupid":4},{"b-find":"LR","e-paracontent":"As important as screening of asymptomatic persons is, case finding also plays an important role in reducing risk of transmission. While the presence of symptoms is common among those who are acutely infected, the infection often goes unrecognized in the primary care setting because of the paucity of symptoms or the similarity of early symptoms such as fatigue, low-grade fever, or lymphadenopathy to those of other common illnesses (see Chapter 13 as well as Chapters 8, 11, 12). Symptoms and signs most suggestive of early HIV infection include genital ulcers (likelihood ratio [LR], 5.4), weight loss (LR, 4.7), vomiting (LR, 4.6), and swollen lymph nodes (LR, 4.6). Absence of fever &lt;mark&gt;LR&lt;\/mark&gt;, 0.7) and no symptoms or signs (LR, 0.5) slightly decrease the probability of early HIV infection. Physicians should maintain an index of suspicion for HIV infection in all patients presenting with a compatible syndrome or with a history of high-risk behavior during the 3-month period prior to presentation. The limited diagnostic utility of symptoms and signs makes serologic testing for HIV essential to case finding.","c-replace":["likelihood ratio [LR]","LR"],"ab-name":"Abbreviations","a-name":"Abbreviation","g-rebookmarkname":"","i-wm":"LR","d-description":"An abbreviation must appear with its expanded form first and can then only be reused.","k-color":"#a24c29","f-bookmark":"BMABBRE100194","j-groupid":4},{"b-find":"LR","e-paracontent":"As important as screening of asymptomatic persons is, case finding also plays an important role in reducing risk of transmission. While the presence of symptoms is common among those who are acutely infected, the infection often goes unrecognized in the primary care setting because of the paucity of symptoms or the similarity of early symptoms such as fatigue, low-grade fever, or lymphadenopathy to those of other common illnesses (see Chapter 13 as well as Chapters 8, 11, 12). Symptoms and signs most suggestive of early HIV infection include genital ulcers (likelihood ratio [LR], 5.4), weight loss (LR, 4.7), vomiting (LR, 4.6), and swollen lymph nodes (LR, 4.6). Absence of fever (LR, 0.7) and no symptoms or signs &lt;mark&gt;LR&lt;\/mark&gt;, 0.5) slightly decrease the probability of early HIV infection. Physicians should maintain an index of suspicion for HIV infection in all patients presenting with a compatible syndrome or with a history of high-risk behavior during the 3-month period prior to presentation. The limited diagnostic utility of symptoms and signs makes serologic testing for HIV essential to case finding.","c-replace":["likelihood ratio [LR]","LR"],"ab-name":"Abbreviations","a-name":"Abbreviation","g-rebookmarkname":"","i-wm":"LR","d-description":"An abbreviation must appear with its expanded form first and can then only be reused.","k-color":"#a24c29","f-bookmark":"BMABBRE100195","j-groupid":4},{"b-find":"HIV","e-paracontent":"As important as screening of asymptomatic persons is, case finding also plays an important role in reducing risk of transmission. While the presence of symptoms is common among those who are acutely infected, the infection often goes unrecognized in the primary care setting because of the paucity of symptoms or the similarity of early symptoms such as fatigue, low-grade fever, or lymphadenopathy to those of other common illnesses (see Chapter 13 as well as Chapters 8, 11, 12). Symptoms and signs most suggestive of early HIV infection include genital ulcers (likelihood ratio [LR], 5.4), weight loss (LR, 4.7), vomiting (LR, 4.6), and swollen lymph nodes (LR, 4.6). Absence of fever (LR, 0.7) and no symptoms or signs (LR, 0.5) slightly decrease the probability of early&lt;mark&gt;HIV&lt;\/mark&gt; infection. Physicians should maintain an index of suspicion for HIV infection in all patients presenting with a compatible syndrome or with a history of high-risk behavior during the 3-month period prior to presentation. The limited diagnostic utility of symptoms and signs makes serologic testing for HIV essential to case finding.","c-replace":["human immunodeficiency virus (HIV)","HIV"],"ab-name":"Abbreviations","a-name":"Abbreviation","g-rebookmarkname":"","i-wm":"HIV","d-description":"An abbreviation must appear with its expanded form first and can then only be reused.","k-color":"#a24c29","f-bookmark":"BMABBRE100196","j-groupid":2},{"b-find":"HIV","e-paracontent":"As important as screening of asymptomatic persons is, case finding also plays an important role in reducing risk of transmission. While the presence of symptoms is common among those who are acutely infected, the infection often goes unrecognized in the primary care setting because of the paucity of symptoms or the similarity of early symptoms such as fatigue, low-grade fever, or lymphadenopathy to those of other common illnesses (see Chapter 13 as well as Chapters 8, 11, 12). Symptoms and signs most suggestive of early HIV infection include genital ulcers (likelihood ratio [LR], 5.4), weight loss (LR, 4.7), vomiting (LR, 4.6), and swollen lymph nodes (LR, 4.6). Absence of fever (LR, 0.7) and no symptoms or signs (LR, 0.5) slightly decrease the probability of early HIV infection. Physicians should maintain an index of suspicion for&lt;mark&gt;HIV&lt;\/mark&gt; infection in all patients presenting with a compatible syndrome or with a history of high-risk behavior during the 3-month period prior to presentation. The limited diagnostic utility of symptoms and signs makes serologic testing for HIV essential to case finding.","c-replace":["human immunodeficiency virus (HIV)","HIV"],"ab-name":"Abbreviations","a-name":"Abbreviation","g-rebookmarkname":"","i-wm":"HIV","d-description":"An abbreviation must appear with its expanded form first and can then only be reused.","k-color":"#a24c29","f-bookmark":"BMABBRE100197","j-groupid":2},{"b-find":"HIV","e-paracontent":"As important as screening of asymptomatic persons is, case finding also plays an important role in reducing risk of transmission. While the presence of symptoms is common among those who are acutely infected, the infection often goes unrecognized in the primary care setting because of the paucity of symptoms or the similarity of early symptoms such as fatigue, low-grade fever, or lymphadenopathy to those of other common illnesses (see Chapter 13 as well as Chapters 8, 11, 12). Symptoms and signs most suggestive of early HIV infection include genital ulcers (likelihood ratio [LR], 5.4), weight loss (LR, 4.7), vomiting (LR, 4.6), and swollen lymph nodes (LR, 4.6). Absence of fever (LR, 0.7) and no symptoms or signs (LR, 0.5) slightly decrease the probability of early HIV infection. Physicians should maintain an index of suspicion for HIV infection in all patients presenting with a compatible syndrome or with a history of high-risk behavior during the 3-month period prior to presentation. The limited diagnostic utility of symptoms and signs makes serologic testing for&lt;mark&gt;HIV&lt;\/mark&gt; essential to case finding.","c-replace":["human immunodeficiency virus (HIV)","HIV"],"ab-name":"Abbreviations","a-name":"Abbreviation","g-rebookmarkname":"","i-wm":"HIV","d-description":"An abbreviation must appear with its expanded form first and can then only be reused.","k-color":"#a24c29","f-bookmark":"BMABBRE100198","j-groupid":2},{"b-find":"HIV","e-paracontent":"Repeated screening at 6- to 12-month intervals is indicated for those who continue to engage in practices that expose them to an increased risk of exposure. An essential part of&lt;mark&gt;HIV&lt;\/mark&gt; testing is the provision of HIV counseling. Those who remain at increased risk for HIV should be considered for HIV pre-exposure prophylaxis (see chapter 13).  Careful instruction should be given to all persons in how to minimize the risk of HIV transmission.","c-replace":["human immunodeficiency virus (HIV)","HIV"],"ab-name":"Abbreviations","a-name":"Abbreviation","g-rebookmarkname":"","i-wm":"HIV","d-description":"An abbreviation must appear with its expanded form first and can then only be reused.","k-color":"#a24c29","f-bookmark":"BMABBRE100213","j-groupid":2},{"b-find":"HIV","e-paracontent":"Repeated screening at 6- to 12-month intervals is indicated for those who continue to engage in practices that expose them to an increased risk of exposure. An essential part of HIV testing is the provision of&lt;mark&gt;HIV&lt;\/mark&gt; counseling. Those who remain at increased risk for HIV should be considered for HIV pre-exposure prophylaxis (see chapter 13).  Careful instruction should be given to all persons in how to minimize the risk of HIV transmission.","c-replace":["human immunodeficiency virus (HIV)","HIV"],"ab-name":"Abbreviations","a-name":"Abbreviation","g-rebookmarkname":"","i-wm":"HIV","d-description":"An abbreviation must appear with its expanded form first and can then only be reused.","k-color":"#a24c29","f-bookmark":"BMABBRE100214","j-groupid":2},{"b-find":"HIV","e-paracontent":"Repeated screening at 6- to 12-month intervals is indicated for those who continue to engage in practices that expose them to an increased risk of exposure. An essential part of HIV testing is the provision of HIV counseling. Those who remain at increased risk for&lt;mark&gt;HIV&lt;\/mark&gt; should be considered for HIV pre-exposure prophylaxis (see chapter 13).  Careful instruction should be given to all persons in how to minimize the risk of HIV transmission.","c-replace":["human immunodeficiency virus (HIV)","HIV"],"ab-name":"Abbreviations","a-name":"Abbreviation","g-rebookmarkname":"","i-wm":"HIV","d-description":"An abbreviation must appear with its expanded form first and can then only be reused.","k-color":"#a24c29","f-bookmark":"BMABBRE100215","j-groupid":2},{"b-find":"HIV","e-paracontent":"Repeated screening at 6- to 12-month intervals is indicated for those who continue to engage in practices that expose them to an increased risk of exposure. An essential part of HIV testing is the provision of HIV counseling. Those who remain at increased risk for HIV should be considered for&lt;mark&gt;HIV&lt;\/mark&gt; pre-exposure prophylaxis (see chapter 13).  Careful instruction should be given to all persons in how to minimize the risk of HIV transmission.","c-replace":["human immunodeficiency virus (HIV)","HIV"],"ab-name":"Abbreviations","a-name":"Abbreviation","g-rebookmarkname":"","i-wm":"HIV","d-description":"An abbreviation must appear with its expanded form first and can then only be reused.","k-color":"#a24c29","f-bookmark":"BMABBRE100216","j-groupid":2},{"b-find":"HIV","e-paracontent":"Repeated screening at 6- to 12-month intervals is indicated for those who continue to engage in practices that expose them to an increased risk of exposure. An essential part of HIV testing is the provision of HIV counseling. Those who remain at increased risk for HIV should be considered for HIV pre-exposure prophylaxis (see chapter 13).  Careful instruction should be given to all persons in how to minimize the risk of&lt;mark&gt;HIV&lt;\/mark&gt; transmission.","c-replace":["human immunodeficiency virus (HIV)","HIV"],"ab-name":"Abbreviations","a-name":"Abbreviation","g-rebookmarkname":"","i-wm":"HIV","d-description":"An abbreviation must appear with its expanded form first and can then only be reused.","k-color":"#a24c29","f-bookmark":"BMABBRE100217","j-groupid":2},{"b-find":"HIV","e-paracontent":"\u2022All patients regardless of risk status should be screened for&lt;mark&gt;HIV&lt;\/mark&gt; infection (Table 7-1).","c-replace":["human immunodeficiency virus (HIV)","HIV"],"ab-name":"Abbreviations","a-name":"Abbreviation","g-rebookmarkname":"","i-wm":"HIV","d-description":"An abbreviation must appear with its expanded form first and can then only be reused.","k-color":"#a24c29","f-bookmark":"BMABBRE100223","j-groupid":2},{"b-find":"HIV","e-paracontent":"\u2022Patient education regarding&lt;mark&gt;HIV&lt;\/mark&gt; transmission and HIV risk reduction should be part of every screening effort.","c-replace":["human immunodeficiency virus (HIV)","HIV"],"ab-name":"Abbreviations","a-name":"Abbreviation","g-rebookmarkname":"","i-wm":"HIV","d-description":"An abbreviation must appear with its expanded form first and can then only be reused.","k-color":"#a24c29","f-bookmark":"BMABBRE100232","j-groupid":2},{"b-find":"HIV","e-paracontent":"\u2022Patient education regarding HIV transmission and&lt;mark&gt;HIV&lt;\/mark&gt; risk reduction should be part of every screening effort.","c-replace":["human immunodeficiency virus (HIV)","HIV"],"ab-name":"Abbreviations","a-name":"Abbreviation","g-rebookmarkname":"","i-wm":"HIV","d-description":"An abbreviation must appear with its expanded form first and can then only be reused.","k-color":"#a24c29","f-bookmark":"BMABBRE100233","j-groupid":2},{"b-find":"HIV","e-paracontent":"\u2022Once a diagnosis of&lt;mark&gt;HIV&lt;\/mark&gt; infection is established, the patient should be referred to a clinician with specialized expertise in HIV treatment. ","c-replace":["human immunodeficiency virus (HIV)","HIV"],"ab-name":"Abbreviations","a-name":"Abbreviation","g-rebookmarkname":"","i-wm":"HIV","d-description":"An abbreviation must appear with its expanded form first and can then only be reused.","k-color":"#a24c29","f-bookmark":"BMABBRE100235","j-groupid":2},{"b-find":"HIV","e-paracontent":"\u2022Once a diagnosis of HIV infection is established, the patient should be referred to a clinician with specialized expertise in&lt;mark&gt;HIV&lt;\/mark&gt; treatment. ","c-replace":["human immunodeficiency virus (HIV)","HIV"],"ab-name":"Abbreviations","a-name":"Abbreviation","g-rebookmarkname":"","i-wm":"HIV","d-description":"An abbreviation must appear with its expanded form first and can then only be reused.","k-color":"#a24c29","f-bookmark":"BMABBRE100236","j-groupid":2},{"b-find":"HIV","e-paracontent":"\u2022Local, state, and federal regulations and policies that govern provision of&lt;mark&gt;HIV&lt;\/mark&gt; testing should be followed.","c-replace":["human immunodeficiency virus (HIV)","HIV"],"ab-name":"Abbreviations","a-name":"Abbreviation","g-rebookmarkname":"","i-wm":"HIV","d-description":"An abbreviation must appear with its expanded form first and can then only be reused.","k-color":"#a24c29","f-bookmark":"BMABBRE100241","j-groupid":2},{"b-find":"TAB","e-paracontent":"\u2022Clinicians should be alert to the possibility of the acute retroviral syndrome when evaluating patients with a comp7atible symptom complex. &lt;mark&gt;TAB&lt;\/mark&gt;7-1&gt;","c-replace":[""],"ab-name":"Abbreviations","a-name":"Possible_Abbreviations","g-rebookmarkname":"","i-wm":"TAB","d-description":"Word in all caps may be an abbreviation.","k-color":"","f-bookmark":"BMABBRE100243","j-groupid":1},{"b-find":"HIV","e-paracontent":"Figure 7-1 Testing algorithm with fourth-generation immunoassay. (Adapted from Centers for Disease Control and Prevention. Detection of acute&lt;mark&gt;HIV&lt;\/mark&gt; infection in two evaluations of a new HIV diagnostic testing algorithm\u2014United States, 2011-2013. MMWR Morb Mortal Wkly Rep 2013;62:489.)","c-replace":["human immunodeficiency virus (HIV)","HIV"],"ab-name":"Abbreviations","a-name":"Abbreviation","g-rebookmarkname":"","i-wm":"HIV","d-description":"An abbreviation must appear with its expanded form first and can then only be reused.","k-color":"#296ea2","f-bookmark":"BMABBRE100304","j-groupid":2},{"b-find":"HIV","e-paracontent":"Figure 7-1 Testing algorithm with fourth-generation immunoassay. (Adapted from Centers for Disease Control and Prevention. Detection of acute HIV infection in two evaluations of a new&lt;mark&gt;HIV&lt;\/mark&gt; diagnostic testing algorithm\u2014United States, 2011-2013. MMWR Morb Mortal Wkly Rep 2013;62:489.)","c-replace":["human immunodeficiency virus (HIV)","HIV"],"ab-name":"Abbreviations","a-name":"Abbreviation","g-rebookmarkname":"","i-wm":"HIV","d-description":"An abbreviation must appear with its expanded form first and can then only be reused.","k-color":"#296ea2","f-bookmark":"BMABBRE100305","j-groupid":2},{"b-find":"MMWR","e-paracontent":"Figure 7-1 Testing algorithm with fourth-generation immunoassay. (Adapted from Centers for Disease Control and Prevention. Detection of acute HIV infection in two evaluations of a new HIV diagnostic testing algorithm\u2014United States, 2011-2013.&lt;mark&gt;MMWR&lt;\/mark&gt; Morb Mortal Wkly Rep 2013;62:489.)","c-replace":[""],"ab-name":"Abbreviations","a-name":"Possible_Abbreviations","g-rebookmarkname":"","i-wm":"MMWR","d-description":"Word in all caps may be an abbreviation.","k-color":"","f-bookmark":"BMABBRE100306","j-groupid":1},{"b-find":"HIV","e-paracontent":"Table 7-1 Centers for Disease Control and Prevention Recommendations for&lt;mark&gt;HIV&lt;\/mark&gt; Serologic Testing","c-replace":["human immunodeficiency virus (HIV)","HIV"],"ab-name":"Abbreviations","a-name":"Abbreviation","g-rebookmarkname":"","i-wm":"HIV","d-description":"An abbreviation must appear with its expanded form first and can then only be reused.","k-color":"#296ea2","f-bookmark":"BMABBRE100311","j-groupid":2},{"b-find":"HIV","e-paracontent":"&lt;mark&gt;HIV&lt;\/mark&gt; screening is recommended for patients in all health care settings after the patient is notified that testing will be performed unless the patient declines (opt-out screening). It is essential that the practicing physician be familiar with the current law in his or her locality before adopting this recommendation in clinical practice.","c-replace":["human immunodeficiency virus (HIV)","HIV"],"ab-name":"Abbreviations","a-name":"Abbreviation","g-rebookmarkname":"","i-wm":"HIV","d-description":"An abbreviation must appear with its expanded form first and can then only be reused.","k-color":"#a24c29","f-bookmark":"BMABBRE100313","j-groupid":2},{"b-find":"HIV","e-paracontent":"\u2022High-risk individuals: intravenous drug users, sexually active gay and bisexual men, hemophiliacs, regular sexual partners of persons in these categories and persons with known&lt;mark&gt;HIV&lt;\/mark&gt; infection; lower-incidence groups include prostitutes and persons who received transfusions during 1978\u20131985","c-replace":["human immunodeficiency virus (HIV)","HIV"],"ab-name":"Abbreviations","a-name":"Abbreviation","g-rebookmarkname":"","i-wm":"HIV","d-description":"An abbreviation must appear with its expanded form first and can then only be reused.","k-color":"#a24c29","f-bookmark":"BMABBRE100319","j-groupid":2},{"b-find":"HIV","e-paracontent":"Adapted from Branson BM, Handsfield HH, Lampe MA, et al. Revised recommendations for&lt;mark&gt;HIV&lt;\/mark&gt; testing of adults, adolescents, and pregnant women in health-care settings. MMWR Morb Mortal Wkly Rep 2006;55(RR-14):1.","c-replace":["human immunodeficiency virus (HIV)","HIV"],"ab-name":"Abbreviations","a-name":"Abbreviation","g-rebookmarkname":"","i-wm":"HIV","d-description":"An abbreviation must appear with its expanded form first and can then only be reused.","k-color":"#a24c29","f-bookmark":"BMABBRE100327","j-groupid":2},{"b-find":"BM","e-paracontent":"Adapted from Branson&lt;mark&gt;BM&lt;\/mark&gt;, Handsfield HH, Lampe MA, et al. Revised recommendations for HIV testing of adults, adolescents, and pregnant women in health-care settings. MMWR Morb Mortal Wkly Rep 2006;55(RR-14):1.","c-replace":[""],"ab-name":"Abbreviations","a-name":"Possible_Abbreviations","g-rebookmarkname":"","i-wm":"BM","d-description":"Word in all caps may be an abbreviation.","k-color":"","f-bookmark":"BMABBRE100328","j-groupid":1},{"b-find":"HH","e-paracontent":"Adapted from Branson BM, Handsfield&lt;mark&gt;HH&lt;\/mark&gt;, Lampe MA, et al. Revised recommendations for HIV testing of adults, adolescents, and pregnant women in health-care settings. MMWR Morb Mortal Wkly Rep 2006;55(RR-14):1.","c-replace":[""],"ab-name":"Abbreviations","a-name":"Possible_Abbreviations","g-rebookmarkname":"","i-wm":"HH","d-description":"Word in all caps may be an abbreviation.","k-color":"","f-bookmark":"BMABBRE100329","j-groupid":1},{"b-find":"MA","e-paracontent":"Adapted from Branson BM, Handsfield HH, Lampe&lt;mark&gt;MA&lt;\/mark&gt;, et al. Revised recommendations for HIV testing of adults, adolescents, and pregnant women in health-care settings. MMWR Morb Mortal Wkly Rep 2006;55(RR-14):1.","c-replace":[""],"ab-name":"Abbreviations","a-name":"Possible_Abbreviations","g-rebookmarkname":"","i-wm":"MA","d-description":"Word in all caps may be an abbreviation.","k-color":"","f-bookmark":"BMABBRE100330","j-groupid":1},{"b-find":"MMWR","e-paracontent":"Adapted from Branson BM, Handsfield HH, Lampe MA, et al. Revised recommendations for HIV testing of adults, adolescents, and pregnant women in health-care settings.&lt;mark&gt;MMWR&lt;\/mark&gt; Morb Mortal Wkly Rep 2006;55(RR-14):1.","c-replace":[""],"ab-name":"Abbreviations","a-name":"Possible_Abbreviations","g-rebookmarkname":"","i-wm":"MMWR","d-description":"Word in all caps may be an abbreviation.","k-color":"","f-bookmark":"BMABBRE100331","j-groupid":1},{"b-find":"RR","e-paracontent":"Adapted from Branson BM, Handsfield HH, Lampe MA, et al. Revised recommendations for HIV testing of adults, adolescents, and pregnant women in health-care settings. MMWR Morb Mortal Wkly Rep 2006;55&lt;mark&gt;RR&lt;\/mark&gt;-14):1.","c-replace":[""],"ab-name":"Abbreviations","a-name":"Possible_Abbreviations","g-rebookmarkname":"","i-wm":"RR","d-description":"Word in all caps may be an abbreviation.","k-color":"","f-bookmark":"BMABBRE100332","j-groupid":1}]</preedit>
</file>

<file path=customXml/item9.xml><?xml version="1.0" encoding="utf-8"?>
<preedit xmlns="http://www.machineedit.net/AMOD/CustomXML/Inconsistencies.htm">[{"b-find":"HIV-infected","e-paracontent":"It is essential that all who work in primary care test all patients for HIV.  Early diagnosis of human immunodeficiency virus (HIV) infection permits infected persons to seek beneficial medical treatment before significant immune system damage occurs. These measures prevent more advanced stages of HIV infection and greatly prolong survival. In addition, early identification and timely treatment of HIV infection facilitate detection and management of other infectious diseases (e.g., tuberculosis [see Chapter 49]) and improve responses to vaccines for other viral illnesses prevalent in&lt;mark&gt;HIV-infected&lt;\/mark&gt; persons (e.g., hepatitis A and B). Appropriate counseling, an essential part of screening for HIV infection, may help some individuals prevent HIV transmission by modifying their behavior. Finally, treating an HIV-infected person with antiretrovirals can achieve an undetectable viral level in their bloodstream, thereby decreasing the risk of transmission to others. The early identification of HIV infection through routine screening has become an essential mission of primary care practice.","c-replace":["HIV-infected","HIV infected"],"a-name":"ComplexWord","g-rebookmarkname":"","i-wm":"HIV-infected","d-description":"Hyphenated / Open / Closed forms found.","l-hyphenWordCount":2,"f-bookmark":"BMHYPHEN100015","ab-name":"Inconsistencies","n-withOutSpaceCount":0,"m-withSpaceWordCount":1,"j-groupid":100001},{"b-find":"HIV-infected","e-paracontent":"It is essential that all who work in primary care test all patients for HIV.  Early diagnosis of human immunodeficiency virus (HIV) infection permits infected persons to seek beneficial medical treatment before significant immune system damage occurs. These measures prevent more advanced stages of HIV infection and greatly prolong survival. In addition, early identification and timely treatment of HIV infection facilitate detection and management of other infectious diseases (e.g., tuberculosis [see Chapter 49]) and improve responses to vaccines for other viral illnesses prevalent in HIV-infected persons (e.g., hepatitis A and B). Appropriate counseling, an essential part of screening for HIV infection, may help some individuals prevent HIV transmission by modifying their behavior. Finally, treating an&lt;mark&gt;HIV-infected&lt;\/mark&gt; person with antiretrovirals can achieve an undetectable viral level in their bloodstream, thereby decreasing the risk of transmission to others. The early identification of HIV infection through routine screening has become an essential mission of primary care practice.","c-replace":["HIV-infected","HIV infected"],"a-name":"ComplexWord","g-rebookmarkname":"","i-wm":"HIV-infected","d-description":"Hyphenated / Open / Closed forms found.","l-hyphenWordCount":2,"f-bookmark":"BMHYPHEN100016","ab-name":"Inconsistencies","n-withOutSpaceCount":0,"m-withSpaceWordCount":1,"j-groupid":100001},{"b-find":"fourth generation","e-paracontent":"If the answer to any of these questions is yes, then the patient should be screened for HIV with a&lt;mark&gt;fourth generation&lt;\/mark&gt; HIV antigen/antibody test.  If the risk is ongoing then the patient should be retested in an on-going basis.  ","c-replace":["fourth-generation","fourth generation"],"a-name":"ComplexWord","g-rebookmarkname":"","i-wm":"fourth generation","d-description":"Hyphenated / Open / Closed forms found.","l-hyphenWordCount":2,"f-bookmark":"BMHYPHEN100072","ab-name":"Inconsistencies","n-withOutSpaceCount":0,"m-withSpaceWordCount":2,"j-groupid":100004},{"b-find":"ongoing","e-paracontent":"If the answer to any of these questions is yes, then the patient should be screened for HIV with a fourth generation HIV antigen/antibody test.  If the risk is&lt;mark&gt;ongoing&lt;\/mark&gt; then the patient should be retested in an on-going basis.  ","c-replace":["ongoing","on-going"],"a-name":"ComplexWord","g-rebookmarkname":"","i-wm":"ongoing","d-description":"Hyphenated / Open / Closed forms found.","l-hyphenWordCount":0,"f-bookmark":"BMHYPHEN100073","ab-name":"Inconsistencies","n-withOutSpaceCount":2,"m-withSpaceWordCount":0,"j-groupid":100003},{"b-find":"on-going","e-paracontent":"If the answer to any of these questions is yes, then the patient should be screened for HIV with a fourth generation HIV antigen/antibody test.  If the risk is ongoing then the patient should be retested in an&lt;mark&gt;on-going&lt;\/mark&gt; basis.  ","c-replace":["ongoing","on-going"],"a-name":"ComplexWord","g-rebookmarkname":"","i-wm":"on-going","d-description":"Hyphenated / Open / Closed forms found.","l-hyphenWordCount":0,"f-bookmark":"BMHYPHEN100074","ab-name":"Inconsistencies","n-withOutSpaceCount":2,"m-withSpaceWordCount":0,"j-groupid":100003},{"b-find":"health care","e-paracontent":"In 2006 the Centers for Disease Control and Prevention (CDC) began recommending routine HIV screening of all adults, adolescents, and pregnant women ages 13 to 64 in&lt;mark&gt;health care&lt;\/mark&gt; settings in the United States. The goal is to ensure that HIV-positive people know their HIV status and take advantage of the treatments that can keep them healthy and extend their lives. Medical treatment lowers HIV viral load (see Chapter 13) and reduces the risk of transmission to others.  Studies have repeatedly shown treatment is prevention. The CDC recommendations emphasize the importance of reducing barriers to HIV testing and include the following:","c-replace":[""],"a-name":"ComplexWord","g-rebookmarkname":"","i-wm":"health care","d-description":"Hyphenated / Open / Closed forms found.","l-hyphenWordCount":1,"f-bookmark":"BMHYPHEN100086","ab-name":"Inconsistencies","n-withOutSpaceCount":0,"m-withSpaceWordCount":4,"j-groupid":100007},{"b-find":"health care","e-paracontent":"\u2022HIV screening is recommended for patients in all&lt;mark&gt;health care&lt;\/mark&gt; settings after the patient is notified that testing will be performed unless the patient declines (opt-out screening).","c-replace":["health-care","health care"],"a-name":"ComplexWord","g-rebookmarkname":"","i-wm":"health care","d-description":"Hyphenated / Open / Closed forms found.","l-hyphenWordCount":1,"f-bookmark":"BMHYPHEN100093","ab-name":"Inconsistencies","n-withOutSpaceCount":0,"m-withSpaceWordCount":4,"j-groupid":100007},{"b-find":"high risk","e-paracontent":"\u2022Persons at&lt;mark&gt;high risk&lt;\/mark&gt; of HIV infection should be screened for HIV at least annually.","c-replace":["high-risk","high risk"],"a-name":"ComplexWord","g-rebookmarkname":"","i-wm":"high risk","d-description":"Hyphenated / Open / Closed forms found.","l-hyphenWordCount":1,"f-bookmark":"BMHYPHEN100099","ab-name":"Inconsistencies","n-withOutSpaceCount":0,"m-withSpaceWordCount":1,"j-groupid":100005},{"b-find":"health care","e-paracontent":"\u2022Prevention counseling should not be required with HIV diagnostic testing or as part of HIV screening programs in&lt;mark&gt;health care&lt;\/mark&gt; settings.","c-replace":["health-care","health care"],"a-name":"ComplexWord","g-rebookmarkname":"","i-wm":"health care","d-description":"Hyphenated / Open / Closed forms found.","l-hyphenWordCount":1,"f-bookmark":"BMHYPHEN100106","ab-name":"Inconsistencies","n-withOutSpaceCount":0,"m-withSpaceWordCount":4,"j-groupid":100007},{"b-find":"fourth generation","e-paracontent":"Diagnosis of HIV infection is most frequently accomplished by detection of specific antibodies against viral antigens in serum. The assays have improved from first-generation tests that used viral lysates as a source of viral antigens to today\u2019s&lt;mark&gt;fourth generation&lt;\/mark&gt; tests using recombinant DNA proteins coated on paper strips, beads, and microplate wells. It is the test of choice for screening for HIV, achieving very high levels of sensitivity and specificity (&gt;99%) from individuals with known HIV infection and uninfected controls. Diagnostic testing using oral fluid specimens and blood is currently in commercial use.","c-replace":["fourth-generation","fourth generation"],"a-name":"ComplexWord","g-rebookmarkname":"","i-wm":"fourth generation","d-description":"Hyphenated / Open / Closed forms found.","l-hyphenWordCount":2,"f-bookmark":"BMHYPHEN100128","ab-name":"Inconsistencies","n-withOutSpaceCount":0,"m-withSpaceWordCount":2,"j-groupid":100004},{"b-find":"fourth-generation","e-paracontent":"These have been developed for office and home use. They can be performed quickly (typically ≤20 minutes) and are also known as Point of Care (POC) tests. These enable clinicians to provide definitive negative or preliminary positive results. Positive results will require confirmation using the&lt;mark&gt;fourth-generation&lt;\/mark&gt; immunoassay algorithm. An important limitation of some of the rapid HIV screening assays has been that they may not detect both subtypes of HIV. A second subtype, HIV-2, largely confined to West Africa, is seen sporadically among immigrants from this region or their contacts. Also most rapid tests will not be positive in early stages of acute HIV infection.","c-replace":["fourth-generation","fourth generation"],"a-name":"ComplexWord","g-rebookmarkname":"","i-wm":"fourth-generation","d-description":"Hyphenated / Open / Closed forms found.","l-hyphenWordCount":2,"f-bookmark":"BMHYPHEN100157","ab-name":"Inconsistencies","n-withOutSpaceCount":0,"m-withSpaceWordCount":2,"j-groupid":100004},{"b-find":"HIV infected","e-paracontent":"Older tests, such as Western blot testing, is no longer used for confirming HIV status.  If needed a HIV RNA assay can be checked when the confirmatory antibody is negative or indeterminate. Surrogate markers do not test directly for the virus or the antibody. The most common is the CD4+ lymphocyte count, which is useful for assessing prognosis and therapeutic decision-making, but it should not be used as an indirect method of determining whether a patient is&lt;mark&gt;HIV infected&lt;\/mark&gt; since acute illness, chemotherapy, corticosteroids, and other factors may acutely cause the CD4 count to be low.","c-replace":["HIV-infected","HIV infected"],"a-name":"ComplexWord","g-rebookmarkname":"","i-wm":"HIV infected","d-description":"Hyphenated / Open / Closed forms found.","l-hyphenWordCount":2,"f-bookmark":"BMHYPHEN100186","ab-name":"Inconsistencies","n-withOutSpaceCount":0,"m-withSpaceWordCount":1,"j-groupid":100001},{"b-find":"high-risk","e-paracontent":"As important as screening of asymptomatic persons is, case finding also plays an important role in reducing risk of transmission. While the presence of symptoms is common among those who are acutely infected, the infection often goes unrecognized in the primary care setting because of the paucity of symptoms or the similarity of early symptoms such as fatigue, low-grade fever, or lymphadenopathy to those of other common illnesses (see Chapter 13 as well as Chapters 8, 11, 12). Symptoms and signs most suggestive of early HIV infection include genital ulcers (likelihood ratio [LR], 5.4), weight loss (LR, 4.7), vomiting (LR, 4.6), and swollen lymph nodes (LR, 4.6). Absence of fever (LR, 0.7) and no symptoms or signs (LR, 0.5) slightly decrease the probability of early HIV infection. Physicians should maintain an index of suspicion for HIV infection in all patients presenting with a compatible syndrome or with a history of&lt;mark&gt;high-risk&lt;\/mark&gt; behavior during the 3-month period prior to presentation. The limited diagnostic utility of symptoms and signs makes serologic testing for HIV essential to case finding.","c-replace":["high-risk","high risk"],"a-name":"ComplexWord","g-rebookmarkname":"","i-wm":"high-risk","d-description":"Hyphenated / Open / Closed forms found.","l-hyphenWordCount":1,"f-bookmark":"BMHYPHEN100200","ab-name":"Inconsistencies","n-withOutSpaceCount":0,"m-withSpaceWordCount":1,"j-groupid":100005},{"b-find":"fourth-generation","e-paracontent":"Figure 7-1 Testing algorithm with&lt;mark&gt;fourth-generation&lt;\/mark&gt; immunoassay. (Adapted from Centers for Disease Control and Prevention. Detection of acute HIV infection in two evaluations of a new HIV diagnostic testing algorithm\u2014United States, 2011-2013. MMWR Morb Mortal Wkly Rep 2013;62:489.)","c-replace":["fourth-generation","fourth generation"],"a-name":"ComplexWord","g-rebookmarkname":"","i-wm":"fourth-generation","d-description":"Hyphenated / Open / Closed forms found.","l-hyphenWordCount":2,"f-bookmark":"BMHYPHEN100307","ab-name":"Inconsistencies","n-withOutSpaceCount":0,"m-withSpaceWordCount":2,"j-groupid":100004},{"b-find":"health care","e-paracontent":"HIV screening is recommended for patients in all&lt;mark&gt;health care&lt;\/mark&gt; settings after the patient is notified that testing will be performed unless the patient declines (opt-out screening). It is essential that the practicing physician be familiar with the current law in his or her locality before adopting this recommendation in clinical practice.","c-replace":["health-care","health care"],"a-name":"ComplexWord","g-rebookmarkname":"","i-wm":"health care","d-description":"Hyphenated / Open / Closed forms found.","l-hyphenWordCount":1,"f-bookmark":"BMHYPHEN100314","ab-name":"Inconsistencies","n-withOutSpaceCount":0,"m-withSpaceWordCount":4,"j-groupid":100007},{"b-find":"ongoing","e-paracontent":"Annual screening should be performed with&lt;mark&gt;ongoing&lt;\/mark&gt; risk factors:","c-replace":["ongoing","on-going"],"a-name":"ComplexWord","g-rebookmarkname":"","i-wm":"ongoing","d-description":"Hyphenated / Open / Closed forms found.","l-hyphenWordCount":0,"f-bookmark":"BMHYPHEN100317","ab-name":"Inconsistencies","n-withOutSpaceCount":2,"m-withSpaceWordCount":0,"j-groupid":100003},{"b-find":"health-care","e-paracontent":"Adapted from Branson BM, Handsfield HH, Lampe MA, et al. Revised recommendations for HIV testing of adults, adolescents, and pregnant women in&lt;mark&gt;health-care&lt;\/mark&gt; settings. MMWR Morb Mortal Wkly Rep 2006;55(RR-14):1.","c-replace":["health-care","health care"],"a-name":"ComplexWord","g-rebookmarkname":"","i-wm":"health-care","d-description":"Hyphenated / Open / Closed forms found.","l-hyphenWordCount":1,"f-bookmark":"BMHYPHEN100333","ab-name":"Inconsistencies","n-withOutSpaceCount":0,"m-withSpaceWordCount":4,"j-groupid":100007}]</preedit>
</file>

<file path=customXml/itemProps1.xml><?xml version="1.0" encoding="utf-8"?>
<ds:datastoreItem xmlns:ds="http://schemas.openxmlformats.org/officeDocument/2006/customXml" ds:itemID="{9D23D51E-6101-4EDF-944A-C8C7D7B927FD}">
  <ds:schemaRefs>
    <ds:schemaRef ds:uri="http://www.machineedit.net/AMOD/CustomXML/Grammar.htm"/>
  </ds:schemaRefs>
</ds:datastoreItem>
</file>

<file path=customXml/itemProps2.xml><?xml version="1.0" encoding="utf-8"?>
<ds:datastoreItem xmlns:ds="http://schemas.openxmlformats.org/officeDocument/2006/customXml" ds:itemID="{C493FA50-5CD5-4941-B0FF-E477FE5D9B9F}">
  <ds:schemaRefs/>
</ds:datastoreItem>
</file>

<file path=customXml/itemProps3.xml><?xml version="1.0" encoding="utf-8"?>
<ds:datastoreItem xmlns:ds="http://schemas.openxmlformats.org/officeDocument/2006/customXml" ds:itemID="{D16C9A8C-6BF6-47D0-BDFC-65C187BC496F}">
  <ds:schemaRefs>
    <ds:schemaRef ds:uri="http://www.machineedit.net/AMOD/CustomXML/Missing/Misplaced/Duplicate.htm"/>
  </ds:schemaRefs>
</ds:datastoreItem>
</file>

<file path=customXml/itemProps4.xml><?xml version="1.0" encoding="utf-8"?>
<ds:datastoreItem xmlns:ds="http://schemas.openxmlformats.org/officeDocument/2006/customXml" ds:itemID="{1DBC2681-83CF-4495-9C7D-104FE79AB636}">
  <ds:schemaRefs>
    <ds:schemaRef ds:uri="http://www.machineedit.net/AMOD/CustomXML/URL.htm"/>
  </ds:schemaRefs>
</ds:datastoreItem>
</file>

<file path=customXml/itemProps5.xml><?xml version="1.0" encoding="utf-8"?>
<ds:datastoreItem xmlns:ds="http://schemas.openxmlformats.org/officeDocument/2006/customXml" ds:itemID="{169943CB-4088-410C-8E80-F2EB73264FB4}">
  <ds:schemaRefs/>
</ds:datastoreItem>
</file>

<file path=customXml/itemProps6.xml><?xml version="1.0" encoding="utf-8"?>
<ds:datastoreItem xmlns:ds="http://schemas.openxmlformats.org/officeDocument/2006/customXml" ds:itemID="{E23AFEB8-EE1E-4177-9E4B-A86CE2F6BFCB}">
  <ds:schemaRefs>
    <ds:schemaRef ds:uri="http://www.machineedit.net/AMOD/CustomXML/Spelling.htm"/>
  </ds:schemaRefs>
</ds:datastoreItem>
</file>

<file path=customXml/itemProps7.xml><?xml version="1.0" encoding="utf-8"?>
<ds:datastoreItem xmlns:ds="http://schemas.openxmlformats.org/officeDocument/2006/customXml" ds:itemID="{BD3FA6F2-3FDC-4837-B252-425C4482F418}">
  <ds:schemaRefs>
    <ds:schemaRef ds:uri="http://www.machineedit.net/AMOD/CustomXML/Pre-Edit.htm"/>
  </ds:schemaRefs>
</ds:datastoreItem>
</file>

<file path=customXml/itemProps8.xml><?xml version="1.0" encoding="utf-8"?>
<ds:datastoreItem xmlns:ds="http://schemas.openxmlformats.org/officeDocument/2006/customXml" ds:itemID="{D700A417-EDAD-444E-B860-C1AD9897EE14}">
  <ds:schemaRefs>
    <ds:schemaRef ds:uri="http://www.machineedit.net/AMOD/CustomXML/Abbreviations.htm"/>
  </ds:schemaRefs>
</ds:datastoreItem>
</file>

<file path=customXml/itemProps9.xml><?xml version="1.0" encoding="utf-8"?>
<ds:datastoreItem xmlns:ds="http://schemas.openxmlformats.org/officeDocument/2006/customXml" ds:itemID="{F654CE3A-63C1-41AA-A7E5-624A56FBE539}">
  <ds:schemaRefs>
    <ds:schemaRef ds:uri="http://www.machineedit.net/AMOD/CustomXML/Inconsistencies.htm"/>
  </ds:schemaRefs>
</ds:datastoreItem>
</file>

<file path=docProps/app.xml><?xml version="1.0" encoding="utf-8"?>
<Properties xmlns="http://schemas.openxmlformats.org/officeDocument/2006/extended-properties" xmlns:vt="http://schemas.openxmlformats.org/officeDocument/2006/docPropsVTypes">
  <Template>CE_Tool.dotm</Template>
  <TotalTime>57</TotalTime>
  <Pages>12</Pages>
  <Words>2761</Words>
  <Characters>15744</Characters>
  <Application>Microsoft Office Word</Application>
  <DocSecurity>0</DocSecurity>
  <Lines>131</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18469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Ernie-Paul Barrette</dc:creator>
  <dc:description>Pagemajik - Stylefinder</dc:description>
  <cp:lastModifiedBy>Murali Balu</cp:lastModifiedBy>
  <cp:revision>27</cp:revision>
  <dcterms:created xsi:type="dcterms:W3CDTF">2025-03-10T03:28:00Z</dcterms:created>
  <dcterms:modified xsi:type="dcterms:W3CDTF">2025-08-15T07:07:00Z</dcterms:modified>
</cp:coreProperties>
</file>