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8CED" w14:textId="77777777" w:rsidR="0017366E" w:rsidRDefault="00BB25CE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Project Design Phase</w:t>
      </w:r>
    </w:p>
    <w:p w14:paraId="4B3B29E7" w14:textId="77777777" w:rsidR="0017366E" w:rsidRDefault="00BB25CE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Problem – Solution Fit Template</w:t>
      </w:r>
    </w:p>
    <w:p w14:paraId="37C35989" w14:textId="77777777" w:rsidR="0017366E" w:rsidRDefault="0017366E">
      <w:pPr>
        <w:jc w:val="center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7366E" w14:paraId="0B8A22AC" w14:textId="77777777">
        <w:tc>
          <w:tcPr>
            <w:tcW w:w="4261" w:type="dxa"/>
          </w:tcPr>
          <w:p w14:paraId="5C4EB5B5" w14:textId="77777777" w:rsidR="0017366E" w:rsidRDefault="00BB25C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4261" w:type="dxa"/>
          </w:tcPr>
          <w:p w14:paraId="529DD1E5" w14:textId="77777777" w:rsidR="0017366E" w:rsidRDefault="0017366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  <w:tr w:rsidR="0017366E" w14:paraId="7592708C" w14:textId="77777777">
        <w:tc>
          <w:tcPr>
            <w:tcW w:w="4261" w:type="dxa"/>
          </w:tcPr>
          <w:p w14:paraId="4D60EA37" w14:textId="77777777" w:rsidR="0017366E" w:rsidRDefault="00BB25C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4261" w:type="dxa"/>
          </w:tcPr>
          <w:p w14:paraId="1A060FA2" w14:textId="66A57B3B" w:rsidR="0017366E" w:rsidRDefault="00072586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NM2025TMID02994</w:t>
            </w:r>
          </w:p>
        </w:tc>
      </w:tr>
      <w:tr w:rsidR="0017366E" w14:paraId="218356D5" w14:textId="77777777">
        <w:tc>
          <w:tcPr>
            <w:tcW w:w="4261" w:type="dxa"/>
          </w:tcPr>
          <w:p w14:paraId="0DF49BA1" w14:textId="77777777" w:rsidR="0017366E" w:rsidRDefault="00BB25C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4261" w:type="dxa"/>
          </w:tcPr>
          <w:p w14:paraId="7C033132" w14:textId="182E271B" w:rsidR="0017366E" w:rsidRDefault="00072586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 xml:space="preserve">LEASE MANAGEMENT </w:t>
            </w:r>
          </w:p>
        </w:tc>
      </w:tr>
      <w:tr w:rsidR="0017366E" w14:paraId="0FB51376" w14:textId="77777777">
        <w:tc>
          <w:tcPr>
            <w:tcW w:w="4261" w:type="dxa"/>
          </w:tcPr>
          <w:p w14:paraId="46A6F309" w14:textId="77777777" w:rsidR="0017366E" w:rsidRDefault="00BB25C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Maximum mark</w:t>
            </w:r>
          </w:p>
        </w:tc>
        <w:tc>
          <w:tcPr>
            <w:tcW w:w="4261" w:type="dxa"/>
          </w:tcPr>
          <w:p w14:paraId="0DC668F4" w14:textId="676B3DC9" w:rsidR="0017366E" w:rsidRDefault="0017366E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</w:tbl>
    <w:p w14:paraId="30B85FE6" w14:textId="77777777" w:rsidR="0017366E" w:rsidRDefault="0017366E">
      <w:pPr>
        <w:jc w:val="center"/>
        <w:rPr>
          <w:rFonts w:ascii="Arial Black" w:hAnsi="Arial Black" w:cs="Arial Black"/>
          <w:sz w:val="21"/>
          <w:szCs w:val="21"/>
        </w:rPr>
      </w:pPr>
    </w:p>
    <w:p w14:paraId="2C43BFB7" w14:textId="77777777" w:rsidR="0017366E" w:rsidRDefault="0017366E">
      <w:pPr>
        <w:jc w:val="center"/>
        <w:rPr>
          <w:rFonts w:ascii="Arial Black" w:hAnsi="Arial Black" w:cs="Arial Black"/>
          <w:sz w:val="21"/>
          <w:szCs w:val="21"/>
        </w:rPr>
      </w:pPr>
    </w:p>
    <w:p w14:paraId="3E1E9C0F" w14:textId="77777777" w:rsidR="0017366E" w:rsidRDefault="00BB25CE">
      <w:pPr>
        <w:jc w:val="both"/>
        <w:rPr>
          <w:rFonts w:ascii="Arial Black" w:hAnsi="Arial Black"/>
          <w:sz w:val="21"/>
          <w:szCs w:val="21"/>
        </w:rPr>
      </w:pPr>
      <w:r>
        <w:rPr>
          <w:rFonts w:ascii="Arial Black" w:hAnsi="Arial Black"/>
          <w:sz w:val="21"/>
          <w:szCs w:val="21"/>
        </w:rPr>
        <w:t>Problem – Solution Fit Template:</w:t>
      </w:r>
    </w:p>
    <w:p w14:paraId="3755B75A" w14:textId="77777777" w:rsidR="0017366E" w:rsidRDefault="00BB25CE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Problem: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Businesses and property managers struggle to manage multiple leases using manual methods like spreadsheets and paper files. This leads to </w:t>
      </w:r>
      <w:r>
        <w:rPr>
          <w:rStyle w:val="Strong"/>
          <w:rFonts w:ascii="Calibri" w:hAnsi="Calibri" w:cs="Calibri"/>
        </w:rPr>
        <w:t>missed payments, renewal delays, compliance issues, and poor visibility</w:t>
      </w:r>
      <w:r>
        <w:rPr>
          <w:rFonts w:ascii="Calibri" w:hAnsi="Calibri" w:cs="Calibri"/>
        </w:rPr>
        <w:t xml:space="preserve"> of lease data.</w:t>
      </w:r>
    </w:p>
    <w:p w14:paraId="6E67D19B" w14:textId="77777777" w:rsidR="0017366E" w:rsidRDefault="00BB25CE">
      <w:pPr>
        <w:pStyle w:val="NormalWeb"/>
      </w:pPr>
      <w:r>
        <w:rPr>
          <w:rStyle w:val="Strong"/>
          <w:rFonts w:ascii="Calibri" w:hAnsi="Calibri" w:cs="Calibri"/>
        </w:rPr>
        <w:t>Solution:</w:t>
      </w:r>
      <w:r>
        <w:rPr>
          <w:rFonts w:ascii="Calibri" w:hAnsi="Calibri" w:cs="Calibri"/>
        </w:rPr>
        <w:br/>
        <w:t xml:space="preserve">An </w:t>
      </w:r>
      <w:r>
        <w:rPr>
          <w:rStyle w:val="Strong"/>
          <w:rFonts w:ascii="Calibri" w:hAnsi="Calibri" w:cs="Calibri"/>
        </w:rPr>
        <w:t>automated lease management system</w:t>
      </w:r>
      <w:r>
        <w:rPr>
          <w:rFonts w:ascii="Calibri" w:hAnsi="Calibri" w:cs="Calibri"/>
        </w:rPr>
        <w:t xml:space="preserve"> that </w:t>
      </w:r>
      <w:r>
        <w:rPr>
          <w:rStyle w:val="Strong"/>
          <w:rFonts w:ascii="Calibri" w:hAnsi="Calibri" w:cs="Calibri"/>
        </w:rPr>
        <w:t>centralizes lease information</w:t>
      </w:r>
      <w:r>
        <w:rPr>
          <w:rFonts w:ascii="Calibri" w:hAnsi="Calibri" w:cs="Calibri"/>
        </w:rPr>
        <w:t xml:space="preserve">, sends </w:t>
      </w:r>
      <w:r>
        <w:rPr>
          <w:rStyle w:val="Strong"/>
          <w:rFonts w:ascii="Calibri" w:hAnsi="Calibri" w:cs="Calibri"/>
        </w:rPr>
        <w:t>alerts for key dates</w:t>
      </w:r>
      <w:r>
        <w:rPr>
          <w:rFonts w:ascii="Calibri" w:hAnsi="Calibri" w:cs="Calibri"/>
        </w:rPr>
        <w:t xml:space="preserve">, ensures </w:t>
      </w:r>
      <w:r>
        <w:rPr>
          <w:rStyle w:val="Strong"/>
          <w:rFonts w:ascii="Calibri" w:hAnsi="Calibri" w:cs="Calibri"/>
        </w:rPr>
        <w:t>regulatory compliance</w:t>
      </w:r>
      <w:r>
        <w:rPr>
          <w:rFonts w:ascii="Calibri" w:hAnsi="Calibri" w:cs="Calibri"/>
        </w:rPr>
        <w:t xml:space="preserve">, and provides </w:t>
      </w:r>
      <w:r>
        <w:rPr>
          <w:rStyle w:val="Strong"/>
          <w:rFonts w:ascii="Calibri" w:hAnsi="Calibri" w:cs="Calibri"/>
        </w:rPr>
        <w:t>real-time reporting and analytics</w:t>
      </w:r>
      <w:r>
        <w:rPr>
          <w:rFonts w:ascii="Calibri" w:hAnsi="Calibri" w:cs="Calibri"/>
        </w:rPr>
        <w:t xml:space="preserve"> for better decision-making</w:t>
      </w:r>
      <w:r>
        <w:t>.</w:t>
      </w:r>
    </w:p>
    <w:p w14:paraId="1FE12650" w14:textId="77777777" w:rsidR="0017366E" w:rsidRDefault="00BB25CE">
      <w:pPr>
        <w:jc w:val="both"/>
        <w:rPr>
          <w:rFonts w:ascii="Arial Black" w:hAnsi="Arial Black"/>
          <w:sz w:val="21"/>
          <w:szCs w:val="21"/>
        </w:rPr>
      </w:pPr>
      <w:r>
        <w:rPr>
          <w:rFonts w:ascii="Arial Black" w:hAnsi="Arial Black"/>
          <w:noProof/>
          <w:sz w:val="21"/>
          <w:szCs w:val="21"/>
        </w:rPr>
        <w:drawing>
          <wp:inline distT="0" distB="0" distL="114300" distR="114300" wp14:anchorId="73EC14F1" wp14:editId="42EC5637">
            <wp:extent cx="5266690" cy="3619500"/>
            <wp:effectExtent l="0" t="0" r="10160" b="0"/>
            <wp:docPr id="1" name="Picture 1" descr="problem-solution-fit-template-powerpoint-google-sl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blem-solution-fit-template-powerpoint-google-slid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A069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3D218B5A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4AEBBFCE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512A1FF2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58186626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3B139479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7933C989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52C775F8" w14:textId="77777777" w:rsidR="0017366E" w:rsidRDefault="0017366E">
      <w:pPr>
        <w:jc w:val="both"/>
        <w:rPr>
          <w:rFonts w:ascii="Arial Black" w:hAnsi="Arial Black"/>
          <w:sz w:val="21"/>
          <w:szCs w:val="21"/>
        </w:rPr>
      </w:pPr>
    </w:p>
    <w:p w14:paraId="490585D5" w14:textId="77777777" w:rsidR="0017366E" w:rsidRDefault="00BB25C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This project addresses a critical issue in </w:t>
      </w:r>
      <w:r>
        <w:rPr>
          <w:rStyle w:val="Strong"/>
          <w:rFonts w:ascii="Calibri" w:eastAsia="SimSun" w:hAnsi="Calibri" w:cs="Calibri"/>
          <w:sz w:val="24"/>
          <w:szCs w:val="24"/>
        </w:rPr>
        <w:t>lease and data management systems</w:t>
      </w:r>
      <w:r>
        <w:rPr>
          <w:rFonts w:ascii="Calibri" w:eastAsia="SimSun" w:hAnsi="Calibri" w:cs="Calibri"/>
          <w:sz w:val="24"/>
          <w:szCs w:val="24"/>
        </w:rPr>
        <w:t xml:space="preserve">. It ensures that </w:t>
      </w:r>
      <w:r>
        <w:rPr>
          <w:rStyle w:val="Strong"/>
          <w:rFonts w:ascii="Calibri" w:eastAsia="SimSun" w:hAnsi="Calibri" w:cs="Calibri"/>
          <w:sz w:val="24"/>
          <w:szCs w:val="24"/>
        </w:rPr>
        <w:t>no active lease linked to a tenant or property</w:t>
      </w:r>
      <w:r>
        <w:rPr>
          <w:rFonts w:ascii="Calibri" w:eastAsia="SimSun" w:hAnsi="Calibri" w:cs="Calibri"/>
          <w:sz w:val="24"/>
          <w:szCs w:val="24"/>
        </w:rPr>
        <w:t xml:space="preserve"> can be accidentally deleted. This improves </w:t>
      </w:r>
      <w:r>
        <w:rPr>
          <w:rStyle w:val="Strong"/>
          <w:rFonts w:ascii="Calibri" w:eastAsia="SimSun" w:hAnsi="Calibri" w:cs="Calibri"/>
          <w:sz w:val="24"/>
          <w:szCs w:val="24"/>
        </w:rPr>
        <w:t>data integrity, accountability, and operational transparency</w:t>
      </w:r>
      <w:r>
        <w:rPr>
          <w:rFonts w:ascii="Calibri" w:eastAsia="SimSun" w:hAnsi="Calibri" w:cs="Calibri"/>
          <w:sz w:val="24"/>
          <w:szCs w:val="24"/>
        </w:rPr>
        <w:t xml:space="preserve"> in lease management workflows. The solution uses </w:t>
      </w:r>
      <w:r>
        <w:rPr>
          <w:rStyle w:val="Strong"/>
          <w:rFonts w:ascii="Calibri" w:eastAsia="SimSun" w:hAnsi="Calibri" w:cs="Calibri"/>
          <w:sz w:val="24"/>
          <w:szCs w:val="24"/>
        </w:rPr>
        <w:t>rule-based checks and continuous monitoring</w:t>
      </w:r>
      <w:r>
        <w:rPr>
          <w:rFonts w:ascii="Calibri" w:eastAsia="SimSun" w:hAnsi="Calibri" w:cs="Calibri"/>
          <w:sz w:val="24"/>
          <w:szCs w:val="24"/>
        </w:rPr>
        <w:t xml:space="preserve"> to safeguard records and maintain compliance. Implemented in platforms like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ServiceNow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or lease management software</w:t>
      </w:r>
      <w:r>
        <w:rPr>
          <w:rFonts w:ascii="Calibri" w:eastAsia="SimSun" w:hAnsi="Calibri" w:cs="Calibri"/>
          <w:sz w:val="24"/>
          <w:szCs w:val="24"/>
        </w:rPr>
        <w:t xml:space="preserve">, it supports </w:t>
      </w:r>
      <w:r>
        <w:rPr>
          <w:rStyle w:val="Strong"/>
          <w:rFonts w:ascii="Calibri" w:eastAsia="SimSun" w:hAnsi="Calibri" w:cs="Calibri"/>
          <w:sz w:val="24"/>
          <w:szCs w:val="24"/>
        </w:rPr>
        <w:t>secure, reliable, and compliant lease administration</w:t>
      </w:r>
      <w:r>
        <w:rPr>
          <w:rFonts w:ascii="Calibri" w:eastAsia="SimSun" w:hAnsi="Calibri" w:cs="Calibri"/>
          <w:sz w:val="24"/>
          <w:szCs w:val="24"/>
        </w:rPr>
        <w:t>.</w:t>
      </w:r>
    </w:p>
    <w:sectPr w:rsidR="0017366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CE29E5"/>
    <w:rsid w:val="00072586"/>
    <w:rsid w:val="0017366E"/>
    <w:rsid w:val="00BB25CE"/>
    <w:rsid w:val="0FC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9B1708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998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2025-11-07T04:32:00Z</dcterms:created>
  <dcterms:modified xsi:type="dcterms:W3CDTF">2025-11-07T04:32:00Z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7FE35F3528904FBA9EBCAF520A5C8010_11</vt:lpwstr>
  </property>
</Properties>
</file>