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5872" w:rsidRDefault="000866A0" w:rsidP="005A5872">
      <w:pPr>
        <w:pStyle w:val="Title"/>
        <w:jc w:val="center"/>
        <w:rPr>
          <w:rFonts w:asciiTheme="minorHAnsi" w:hAnsiTheme="minorHAnsi" w:cstheme="minorHAnsi"/>
          <w:b/>
          <w:bCs/>
          <w:sz w:val="40"/>
          <w:szCs w:val="40"/>
        </w:rPr>
      </w:pPr>
      <w:r w:rsidRPr="005A5872">
        <w:rPr>
          <w:rFonts w:asciiTheme="minorHAnsi" w:hAnsiTheme="minorHAnsi" w:cstheme="minorHAnsi"/>
          <w:b/>
          <w:bCs/>
          <w:sz w:val="40"/>
          <w:szCs w:val="40"/>
        </w:rPr>
        <w:t>A&amp;E Performance Dashboard Report</w:t>
      </w:r>
    </w:p>
    <w:p w:rsidR="005A5872" w:rsidRPr="000866A0" w:rsidRDefault="005A5872" w:rsidP="005A5872">
      <w:pPr>
        <w:pStyle w:val="Title"/>
        <w:jc w:val="center"/>
        <w:rPr>
          <w:b/>
          <w:bCs/>
          <w:sz w:val="40"/>
          <w:szCs w:val="40"/>
        </w:rPr>
      </w:pPr>
      <w:r w:rsidRPr="000866A0">
        <w:rPr>
          <w:b/>
          <w:bCs/>
          <w:sz w:val="40"/>
          <w:szCs w:val="40"/>
        </w:rPr>
        <w:t>NHS England</w:t>
      </w:r>
    </w:p>
    <w:p w:rsidR="005A5872" w:rsidRDefault="005A5872" w:rsidP="005A5872">
      <w:pPr>
        <w:jc w:val="center"/>
      </w:pPr>
    </w:p>
    <w:p w:rsidR="005A5872" w:rsidRDefault="005A5872" w:rsidP="005A5872">
      <w:pPr>
        <w:jc w:val="center"/>
      </w:pPr>
    </w:p>
    <w:p w:rsidR="005A5872" w:rsidRPr="005A5872" w:rsidRDefault="005A5872" w:rsidP="005A5872">
      <w:pPr>
        <w:jc w:val="center"/>
      </w:pPr>
    </w:p>
    <w:p w:rsidR="005A5872" w:rsidRDefault="000866A0" w:rsidP="005A5872">
      <w:pPr>
        <w:spacing w:after="0"/>
        <w:jc w:val="center"/>
        <w:rPr>
          <w:rFonts w:cstheme="minorHAnsi"/>
          <w:sz w:val="24"/>
          <w:szCs w:val="24"/>
        </w:rPr>
      </w:pPr>
      <w:r w:rsidRPr="005A5872">
        <w:rPr>
          <w:rFonts w:cstheme="minorHAnsi"/>
          <w:sz w:val="24"/>
          <w:szCs w:val="24"/>
        </w:rPr>
        <w:t>March 2026</w:t>
      </w:r>
    </w:p>
    <w:p w:rsidR="000866A0" w:rsidRDefault="000866A0" w:rsidP="005A5872">
      <w:pPr>
        <w:spacing w:after="0"/>
        <w:jc w:val="center"/>
        <w:rPr>
          <w:rFonts w:cstheme="minorHAnsi"/>
          <w:sz w:val="24"/>
          <w:szCs w:val="24"/>
        </w:rPr>
      </w:pPr>
      <w:r w:rsidRPr="005A5872">
        <w:rPr>
          <w:rFonts w:cstheme="minorHAnsi"/>
          <w:sz w:val="24"/>
          <w:szCs w:val="24"/>
        </w:rPr>
        <w:t>(Revised 14.05.26)</w:t>
      </w:r>
    </w:p>
    <w:p w:rsidR="005A5872" w:rsidRDefault="005A5872" w:rsidP="005A5872">
      <w:pPr>
        <w:spacing w:after="0"/>
        <w:jc w:val="center"/>
        <w:rPr>
          <w:rFonts w:cstheme="minorHAnsi"/>
          <w:sz w:val="24"/>
          <w:szCs w:val="24"/>
        </w:rPr>
      </w:pPr>
    </w:p>
    <w:p w:rsidR="005A5872" w:rsidRDefault="005A5872" w:rsidP="005A5872">
      <w:pPr>
        <w:spacing w:after="0"/>
        <w:jc w:val="center"/>
        <w:rPr>
          <w:rFonts w:cstheme="minorHAnsi"/>
          <w:sz w:val="24"/>
          <w:szCs w:val="24"/>
        </w:rPr>
      </w:pPr>
    </w:p>
    <w:p w:rsidR="005A5872" w:rsidRDefault="005A5872" w:rsidP="005A5872">
      <w:pPr>
        <w:spacing w:after="0"/>
        <w:jc w:val="center"/>
        <w:rPr>
          <w:rFonts w:cstheme="minorHAnsi"/>
          <w:sz w:val="24"/>
          <w:szCs w:val="24"/>
        </w:rPr>
      </w:pPr>
    </w:p>
    <w:p w:rsidR="005A5872" w:rsidRPr="005A5872" w:rsidRDefault="005A5872" w:rsidP="005A5872">
      <w:pPr>
        <w:spacing w:after="0"/>
        <w:jc w:val="center"/>
        <w:rPr>
          <w:rFonts w:cstheme="minorHAnsi"/>
          <w:sz w:val="24"/>
          <w:szCs w:val="24"/>
        </w:rPr>
      </w:pPr>
    </w:p>
    <w:p w:rsidR="005A5872" w:rsidRDefault="000866A0" w:rsidP="005A5872">
      <w:pPr>
        <w:jc w:val="center"/>
        <w:rPr>
          <w:rFonts w:cstheme="minorHAnsi"/>
          <w:sz w:val="24"/>
          <w:szCs w:val="24"/>
        </w:rPr>
      </w:pPr>
      <w:r w:rsidRPr="005A5872">
        <w:rPr>
          <w:rFonts w:cstheme="minorHAnsi"/>
          <w:sz w:val="24"/>
          <w:szCs w:val="24"/>
        </w:rPr>
        <w:t>Prepared by:</w:t>
      </w:r>
    </w:p>
    <w:p w:rsidR="000866A0" w:rsidRPr="005A5872" w:rsidRDefault="000866A0" w:rsidP="005A5872">
      <w:pPr>
        <w:jc w:val="center"/>
        <w:rPr>
          <w:rFonts w:cstheme="minorHAnsi"/>
          <w:b/>
          <w:bCs/>
          <w:sz w:val="24"/>
          <w:szCs w:val="24"/>
        </w:rPr>
      </w:pPr>
      <w:r w:rsidRPr="005A5872">
        <w:rPr>
          <w:rFonts w:cstheme="minorHAnsi"/>
          <w:b/>
          <w:bCs/>
          <w:sz w:val="24"/>
          <w:szCs w:val="24"/>
        </w:rPr>
        <w:t xml:space="preserve">Hari </w:t>
      </w:r>
      <w:proofErr w:type="spellStart"/>
      <w:r w:rsidRPr="005A5872">
        <w:rPr>
          <w:rFonts w:cstheme="minorHAnsi"/>
          <w:b/>
          <w:bCs/>
          <w:sz w:val="24"/>
          <w:szCs w:val="24"/>
        </w:rPr>
        <w:t>Gharti</w:t>
      </w:r>
      <w:proofErr w:type="spellEnd"/>
      <w:r w:rsidRPr="005A5872">
        <w:rPr>
          <w:rFonts w:cstheme="minorHAnsi"/>
          <w:b/>
          <w:bCs/>
          <w:sz w:val="24"/>
          <w:szCs w:val="24"/>
        </w:rPr>
        <w:t xml:space="preserve"> Magar</w:t>
      </w:r>
    </w:p>
    <w:p w:rsidR="000866A0" w:rsidRDefault="000866A0" w:rsidP="005A5872">
      <w:pPr>
        <w:jc w:val="center"/>
        <w:rPr>
          <w:rFonts w:cstheme="minorHAnsi"/>
          <w:sz w:val="24"/>
          <w:szCs w:val="24"/>
        </w:rPr>
      </w:pPr>
    </w:p>
    <w:p w:rsidR="005A5872" w:rsidRDefault="005A5872" w:rsidP="005A5872">
      <w:pPr>
        <w:jc w:val="center"/>
        <w:rPr>
          <w:rFonts w:cstheme="minorHAnsi"/>
          <w:sz w:val="24"/>
          <w:szCs w:val="24"/>
        </w:rPr>
      </w:pPr>
    </w:p>
    <w:p w:rsidR="005A5872" w:rsidRPr="005A5872" w:rsidRDefault="005A5872" w:rsidP="005A5872">
      <w:pPr>
        <w:jc w:val="center"/>
        <w:rPr>
          <w:rFonts w:cstheme="minorHAnsi"/>
          <w:sz w:val="24"/>
          <w:szCs w:val="24"/>
        </w:rPr>
      </w:pPr>
    </w:p>
    <w:p w:rsidR="000866A0" w:rsidRPr="005A5872" w:rsidRDefault="005A5872" w:rsidP="005A5872">
      <w:pPr>
        <w:jc w:val="center"/>
        <w:rPr>
          <w:rFonts w:cstheme="minorHAnsi"/>
          <w:sz w:val="24"/>
          <w:szCs w:val="24"/>
        </w:rPr>
      </w:pPr>
      <w:r>
        <w:rPr>
          <w:rStyle w:val="Strong"/>
        </w:rPr>
        <w:t>Power BI Dashboard &amp; Analytical Report</w:t>
      </w:r>
      <w:r>
        <w:t xml:space="preserve"> </w:t>
      </w:r>
      <w:r>
        <w:rPr>
          <w:rStyle w:val="Strong"/>
        </w:rPr>
        <w:t>Urgent and Emergency Care – NHS England</w:t>
      </w: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sdt>
      <w:sdtPr>
        <w:rPr>
          <w:rFonts w:asciiTheme="minorHAnsi" w:eastAsiaTheme="minorHAnsi" w:hAnsiTheme="minorHAnsi" w:cstheme="minorHAnsi"/>
          <w:color w:val="auto"/>
          <w:sz w:val="22"/>
          <w:szCs w:val="22"/>
          <w:lang w:val="en-GB"/>
        </w:rPr>
        <w:id w:val="1559278920"/>
        <w:docPartObj>
          <w:docPartGallery w:val="Table of Contents"/>
          <w:docPartUnique/>
        </w:docPartObj>
      </w:sdtPr>
      <w:sdtEndPr>
        <w:rPr>
          <w:b/>
          <w:bCs/>
          <w:noProof/>
        </w:rPr>
      </w:sdtEndPr>
      <w:sdtContent>
        <w:p w:rsidR="000866A0" w:rsidRPr="005A5872" w:rsidRDefault="000866A0">
          <w:pPr>
            <w:pStyle w:val="TOCHeading"/>
            <w:rPr>
              <w:rFonts w:asciiTheme="minorHAnsi" w:hAnsiTheme="minorHAnsi" w:cstheme="minorHAnsi"/>
            </w:rPr>
          </w:pPr>
          <w:r w:rsidRPr="005A5872">
            <w:rPr>
              <w:rFonts w:asciiTheme="minorHAnsi" w:hAnsiTheme="minorHAnsi" w:cstheme="minorHAnsi"/>
            </w:rPr>
            <w:t>Contents</w:t>
          </w:r>
        </w:p>
        <w:p w:rsidR="000866A0" w:rsidRPr="005A5872" w:rsidRDefault="000866A0">
          <w:pPr>
            <w:pStyle w:val="TOC1"/>
            <w:tabs>
              <w:tab w:val="right" w:leader="dot" w:pos="9016"/>
            </w:tabs>
            <w:rPr>
              <w:rFonts w:cstheme="minorHAnsi"/>
              <w:noProof/>
            </w:rPr>
          </w:pPr>
          <w:r w:rsidRPr="005A5872">
            <w:rPr>
              <w:rFonts w:cstheme="minorHAnsi"/>
              <w:b/>
              <w:bCs/>
              <w:noProof/>
            </w:rPr>
            <w:fldChar w:fldCharType="begin"/>
          </w:r>
          <w:r w:rsidRPr="005A5872">
            <w:rPr>
              <w:rFonts w:cstheme="minorHAnsi"/>
              <w:b/>
              <w:bCs/>
              <w:noProof/>
            </w:rPr>
            <w:instrText xml:space="preserve"> TOC \o "1-3" \h \z \u </w:instrText>
          </w:r>
          <w:r w:rsidRPr="005A5872">
            <w:rPr>
              <w:rFonts w:cstheme="minorHAnsi"/>
              <w:b/>
              <w:bCs/>
              <w:noProof/>
            </w:rPr>
            <w:fldChar w:fldCharType="separate"/>
          </w:r>
          <w:hyperlink w:anchor="_Toc230599468" w:history="1">
            <w:r w:rsidRPr="005A5872">
              <w:rPr>
                <w:rStyle w:val="Hyperlink"/>
                <w:rFonts w:cstheme="minorHAnsi"/>
                <w:b/>
                <w:bCs/>
                <w:noProof/>
              </w:rPr>
              <w:t>1.  Executive Summary</w:t>
            </w:r>
            <w:r w:rsidRPr="005A5872">
              <w:rPr>
                <w:rFonts w:cstheme="minorHAnsi"/>
                <w:noProof/>
                <w:webHidden/>
              </w:rPr>
              <w:tab/>
            </w:r>
            <w:r w:rsidRPr="005A5872">
              <w:rPr>
                <w:rFonts w:cstheme="minorHAnsi"/>
                <w:noProof/>
                <w:webHidden/>
              </w:rPr>
              <w:fldChar w:fldCharType="begin"/>
            </w:r>
            <w:r w:rsidRPr="005A5872">
              <w:rPr>
                <w:rFonts w:cstheme="minorHAnsi"/>
                <w:noProof/>
                <w:webHidden/>
              </w:rPr>
              <w:instrText xml:space="preserve"> PAGEREF _Toc230599468 \h </w:instrText>
            </w:r>
            <w:r w:rsidRPr="005A5872">
              <w:rPr>
                <w:rFonts w:cstheme="minorHAnsi"/>
                <w:noProof/>
                <w:webHidden/>
              </w:rPr>
            </w:r>
            <w:r w:rsidRPr="005A5872">
              <w:rPr>
                <w:rFonts w:cstheme="minorHAnsi"/>
                <w:noProof/>
                <w:webHidden/>
              </w:rPr>
              <w:fldChar w:fldCharType="separate"/>
            </w:r>
            <w:r w:rsidR="00371BFC">
              <w:rPr>
                <w:rFonts w:cstheme="minorHAnsi"/>
                <w:noProof/>
                <w:webHidden/>
              </w:rPr>
              <w:t>3</w:t>
            </w:r>
            <w:r w:rsidRPr="005A5872">
              <w:rPr>
                <w:rFonts w:cstheme="minorHAnsi"/>
                <w:noProof/>
                <w:webHidden/>
              </w:rPr>
              <w:fldChar w:fldCharType="end"/>
            </w:r>
          </w:hyperlink>
        </w:p>
        <w:p w:rsidR="000866A0" w:rsidRPr="005A5872" w:rsidRDefault="00371BFC">
          <w:pPr>
            <w:pStyle w:val="TOC1"/>
            <w:tabs>
              <w:tab w:val="right" w:leader="dot" w:pos="9016"/>
            </w:tabs>
            <w:rPr>
              <w:rFonts w:cstheme="minorHAnsi"/>
              <w:noProof/>
            </w:rPr>
          </w:pPr>
          <w:hyperlink w:anchor="_Toc230599469" w:history="1">
            <w:r w:rsidR="000866A0" w:rsidRPr="005A5872">
              <w:rPr>
                <w:rStyle w:val="Hyperlink"/>
                <w:rFonts w:cstheme="minorHAnsi"/>
                <w:b/>
                <w:bCs/>
                <w:noProof/>
              </w:rPr>
              <w:t>2. Data Source</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_Toc230599469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3</w:t>
            </w:r>
            <w:r w:rsidR="000866A0" w:rsidRPr="005A5872">
              <w:rPr>
                <w:rFonts w:cstheme="minorHAnsi"/>
                <w:noProof/>
                <w:webHidden/>
              </w:rPr>
              <w:fldChar w:fldCharType="end"/>
            </w:r>
          </w:hyperlink>
        </w:p>
        <w:p w:rsidR="000866A0" w:rsidRPr="005A5872" w:rsidRDefault="00371BFC">
          <w:pPr>
            <w:pStyle w:val="TOC1"/>
            <w:tabs>
              <w:tab w:val="right" w:leader="dot" w:pos="9016"/>
            </w:tabs>
            <w:rPr>
              <w:rFonts w:cstheme="minorHAnsi"/>
              <w:noProof/>
            </w:rPr>
          </w:pPr>
          <w:hyperlink w:anchor="_Toc230599470" w:history="1">
            <w:r w:rsidR="000866A0" w:rsidRPr="005A5872">
              <w:rPr>
                <w:rStyle w:val="Hyperlink"/>
                <w:rFonts w:cstheme="minorHAnsi"/>
                <w:b/>
                <w:bCs/>
                <w:noProof/>
              </w:rPr>
              <w:t>3. Purpose of the Dashboard</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_Toc230599470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3</w:t>
            </w:r>
            <w:r w:rsidR="000866A0" w:rsidRPr="005A5872">
              <w:rPr>
                <w:rFonts w:cstheme="minorHAnsi"/>
                <w:noProof/>
                <w:webHidden/>
              </w:rPr>
              <w:fldChar w:fldCharType="end"/>
            </w:r>
          </w:hyperlink>
        </w:p>
        <w:p w:rsidR="000866A0" w:rsidRPr="005A5872" w:rsidRDefault="00371BFC">
          <w:pPr>
            <w:pStyle w:val="TOC1"/>
            <w:tabs>
              <w:tab w:val="right" w:leader="dot" w:pos="9016"/>
            </w:tabs>
            <w:rPr>
              <w:rFonts w:cstheme="minorHAnsi"/>
              <w:noProof/>
            </w:rPr>
          </w:pPr>
          <w:hyperlink w:anchor="_Toc230599471" w:history="1">
            <w:r w:rsidR="000866A0" w:rsidRPr="005A5872">
              <w:rPr>
                <w:rStyle w:val="Hyperlink"/>
                <w:rFonts w:cstheme="minorHAnsi"/>
                <w:b/>
                <w:bCs/>
                <w:noProof/>
              </w:rPr>
              <w:t>4. Methodology</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_Toc230599471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3</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72" w:history="1">
            <w:r w:rsidR="000866A0" w:rsidRPr="005A5872">
              <w:rPr>
                <w:rStyle w:val="Hyperlink"/>
                <w:rFonts w:cstheme="minorHAnsi"/>
                <w:noProof/>
              </w:rPr>
              <w:t>4.1 Data Preparation</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_Toc230599472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3</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73" w:history="1">
            <w:r w:rsidR="000866A0" w:rsidRPr="005A5872">
              <w:rPr>
                <w:rStyle w:val="Hyperlink"/>
                <w:rFonts w:cstheme="minorHAnsi"/>
                <w:noProof/>
              </w:rPr>
              <w:t>4.2 Data Modelling</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_Toc230599473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3</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74" w:history="1">
            <w:r w:rsidR="000866A0" w:rsidRPr="005A5872">
              <w:rPr>
                <w:rStyle w:val="Hyperlink"/>
                <w:rFonts w:cstheme="minorHAnsi"/>
                <w:noProof/>
              </w:rPr>
              <w:t>4.3 Measures (DAX)</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_Toc230599474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4</w:t>
            </w:r>
            <w:r w:rsidR="000866A0" w:rsidRPr="005A5872">
              <w:rPr>
                <w:rFonts w:cstheme="minorHAnsi"/>
                <w:noProof/>
                <w:webHidden/>
              </w:rPr>
              <w:fldChar w:fldCharType="end"/>
            </w:r>
          </w:hyperlink>
        </w:p>
        <w:p w:rsidR="000866A0" w:rsidRPr="005A5872" w:rsidRDefault="00371BFC">
          <w:pPr>
            <w:pStyle w:val="TOC1"/>
            <w:tabs>
              <w:tab w:val="right" w:leader="dot" w:pos="9016"/>
            </w:tabs>
            <w:rPr>
              <w:rFonts w:cstheme="minorHAnsi"/>
              <w:noProof/>
            </w:rPr>
          </w:pPr>
          <w:hyperlink w:anchor="_Toc230599475" w:history="1">
            <w:r w:rsidR="000866A0" w:rsidRPr="005A5872">
              <w:rPr>
                <w:rStyle w:val="Hyperlink"/>
                <w:rFonts w:cstheme="minorHAnsi"/>
                <w:b/>
                <w:bCs/>
                <w:noProof/>
              </w:rPr>
              <w:t>5. Key Performance Indicators (KPIs)</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_Toc230599475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4</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76" w:history="1">
            <w:r w:rsidR="000866A0" w:rsidRPr="005A5872">
              <w:rPr>
                <w:rStyle w:val="Hyperlink"/>
                <w:rFonts w:cstheme="minorHAnsi"/>
                <w:noProof/>
              </w:rPr>
              <w:t>5.1 Total A&amp;E Attendances</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_Toc230599476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4</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77" w:history="1">
            <w:r w:rsidR="000866A0" w:rsidRPr="005A5872">
              <w:rPr>
                <w:rStyle w:val="Hyperlink"/>
                <w:rFonts w:cstheme="minorHAnsi"/>
                <w:noProof/>
              </w:rPr>
              <w:t>5.2 Emergency Admissions</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_Toc230599477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4</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78" w:history="1">
            <w:r w:rsidR="000866A0" w:rsidRPr="005A5872">
              <w:rPr>
                <w:rStyle w:val="Hyperlink"/>
                <w:rFonts w:cstheme="minorHAnsi"/>
                <w:noProof/>
              </w:rPr>
              <w:t>5.3 4 Hour Performance</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_Toc230599478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4</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79" w:history="1">
            <w:r w:rsidR="000866A0" w:rsidRPr="005A5872">
              <w:rPr>
                <w:rStyle w:val="Hyperlink"/>
                <w:rFonts w:cstheme="minorHAnsi"/>
                <w:noProof/>
              </w:rPr>
              <w:t>5.4 ICB Level Metrics</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_Toc230599479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4</w:t>
            </w:r>
            <w:r w:rsidR="000866A0" w:rsidRPr="005A5872">
              <w:rPr>
                <w:rFonts w:cstheme="minorHAnsi"/>
                <w:noProof/>
                <w:webHidden/>
              </w:rPr>
              <w:fldChar w:fldCharType="end"/>
            </w:r>
          </w:hyperlink>
        </w:p>
        <w:p w:rsidR="000866A0" w:rsidRPr="005A5872" w:rsidRDefault="00371BFC">
          <w:pPr>
            <w:pStyle w:val="TOC1"/>
            <w:tabs>
              <w:tab w:val="right" w:leader="dot" w:pos="9016"/>
            </w:tabs>
            <w:rPr>
              <w:rFonts w:cstheme="minorHAnsi"/>
              <w:noProof/>
            </w:rPr>
          </w:pPr>
          <w:hyperlink w:anchor="_Toc230599480" w:history="1">
            <w:r w:rsidR="000866A0" w:rsidRPr="005A5872">
              <w:rPr>
                <w:rStyle w:val="Hyperlink"/>
                <w:rFonts w:cstheme="minorHAnsi"/>
                <w:b/>
                <w:bCs/>
                <w:noProof/>
              </w:rPr>
              <w:t>6. Dashboard Overview</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_Toc230599480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4</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81" w:history="1">
            <w:r w:rsidR="000866A0" w:rsidRPr="005A5872">
              <w:rPr>
                <w:rStyle w:val="Hyperlink"/>
                <w:rFonts w:cstheme="minorHAnsi"/>
                <w:noProof/>
              </w:rPr>
              <w:t>6.1 Full Dashboard Screenshot</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_Toc230599481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4</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82" w:history="1">
            <w:r w:rsidR="000866A0" w:rsidRPr="005A5872">
              <w:rPr>
                <w:rStyle w:val="Hyperlink"/>
                <w:rFonts w:cstheme="minorHAnsi"/>
                <w:noProof/>
              </w:rPr>
              <w:t>6.2 KPI Row Screenshot</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_Toc230599482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5</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83" w:history="1">
            <w:r w:rsidR="000866A0" w:rsidRPr="005A5872">
              <w:rPr>
                <w:rStyle w:val="Hyperlink"/>
                <w:rFonts w:cstheme="minorHAnsi"/>
                <w:noProof/>
              </w:rPr>
              <w:t>6.3 Charts Section Screenshot</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_Toc230599483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5</w:t>
            </w:r>
            <w:r w:rsidR="000866A0" w:rsidRPr="005A5872">
              <w:rPr>
                <w:rFonts w:cstheme="minorHAnsi"/>
                <w:noProof/>
                <w:webHidden/>
              </w:rPr>
              <w:fldChar w:fldCharType="end"/>
            </w:r>
          </w:hyperlink>
        </w:p>
        <w:p w:rsidR="000866A0" w:rsidRPr="005A5872" w:rsidRDefault="00371BFC">
          <w:pPr>
            <w:pStyle w:val="TOC1"/>
            <w:tabs>
              <w:tab w:val="right" w:leader="dot" w:pos="9016"/>
            </w:tabs>
            <w:rPr>
              <w:rFonts w:cstheme="minorHAnsi"/>
              <w:noProof/>
            </w:rPr>
          </w:pPr>
          <w:hyperlink w:anchor="_Toc230599484" w:history="1">
            <w:r w:rsidR="000866A0" w:rsidRPr="005A5872">
              <w:rPr>
                <w:rStyle w:val="Hyperlink"/>
                <w:rFonts w:cstheme="minorHAnsi"/>
                <w:b/>
                <w:bCs/>
                <w:noProof/>
              </w:rPr>
              <w:t>7. Key Insights</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_Toc230599484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6</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85" w:history="1">
            <w:r w:rsidR="000866A0" w:rsidRPr="005A5872">
              <w:rPr>
                <w:rStyle w:val="Hyperlink"/>
                <w:rFonts w:cstheme="minorHAnsi"/>
                <w:noProof/>
              </w:rPr>
              <w:t>7.1 National Demand</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_Toc230599485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6</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86" w:history="1">
            <w:r w:rsidR="000866A0" w:rsidRPr="005A5872">
              <w:rPr>
                <w:rStyle w:val="Hyperlink"/>
                <w:rFonts w:cstheme="minorHAnsi"/>
                <w:noProof/>
              </w:rPr>
              <w:t>7.2 4 Hour Performance</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_Toc230599486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6</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87" w:history="1">
            <w:r w:rsidR="000866A0" w:rsidRPr="005A5872">
              <w:rPr>
                <w:rStyle w:val="Hyperlink"/>
                <w:rFonts w:cstheme="minorHAnsi"/>
                <w:noProof/>
              </w:rPr>
              <w:t>7.3 High Pressure ICBs</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_Toc230599487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6</w:t>
            </w:r>
            <w:r w:rsidR="000866A0" w:rsidRPr="005A5872">
              <w:rPr>
                <w:rFonts w:cstheme="minorHAnsi"/>
                <w:noProof/>
                <w:webHidden/>
              </w:rPr>
              <w:fldChar w:fldCharType="end"/>
            </w:r>
          </w:hyperlink>
        </w:p>
        <w:p w:rsidR="000866A0" w:rsidRPr="005A5872" w:rsidRDefault="00371BFC">
          <w:pPr>
            <w:pStyle w:val="TOC2"/>
            <w:tabs>
              <w:tab w:val="right" w:leader="dot" w:pos="9016"/>
            </w:tabs>
            <w:rPr>
              <w:rFonts w:cstheme="minorHAnsi"/>
              <w:noProof/>
            </w:rPr>
          </w:pPr>
          <w:hyperlink w:anchor="_Toc230599488" w:history="1">
            <w:r w:rsidR="000866A0" w:rsidRPr="005A5872">
              <w:rPr>
                <w:rStyle w:val="Hyperlink"/>
                <w:rFonts w:cstheme="minorHAnsi"/>
                <w:noProof/>
              </w:rPr>
              <w:t>7.4 Flow Bottlenecks</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_Toc230599488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6</w:t>
            </w:r>
            <w:r w:rsidR="000866A0" w:rsidRPr="005A5872">
              <w:rPr>
                <w:rFonts w:cstheme="minorHAnsi"/>
                <w:noProof/>
                <w:webHidden/>
              </w:rPr>
              <w:fldChar w:fldCharType="end"/>
            </w:r>
          </w:hyperlink>
        </w:p>
        <w:p w:rsidR="000866A0" w:rsidRPr="005A5872" w:rsidRDefault="00371BFC">
          <w:pPr>
            <w:pStyle w:val="TOC1"/>
            <w:tabs>
              <w:tab w:val="right" w:leader="dot" w:pos="9016"/>
            </w:tabs>
            <w:rPr>
              <w:rFonts w:cstheme="minorHAnsi"/>
              <w:noProof/>
            </w:rPr>
          </w:pPr>
          <w:hyperlink w:anchor="_Toc230599489" w:history="1">
            <w:r w:rsidR="000866A0" w:rsidRPr="005A5872">
              <w:rPr>
                <w:rStyle w:val="Hyperlink"/>
                <w:rFonts w:cstheme="minorHAnsi"/>
                <w:b/>
                <w:bCs/>
                <w:noProof/>
              </w:rPr>
              <w:t>8. Limitations</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_Toc230599489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6</w:t>
            </w:r>
            <w:r w:rsidR="000866A0" w:rsidRPr="005A5872">
              <w:rPr>
                <w:rFonts w:cstheme="minorHAnsi"/>
                <w:noProof/>
                <w:webHidden/>
              </w:rPr>
              <w:fldChar w:fldCharType="end"/>
            </w:r>
          </w:hyperlink>
        </w:p>
        <w:p w:rsidR="000866A0" w:rsidRPr="005A5872" w:rsidRDefault="00371BFC">
          <w:pPr>
            <w:pStyle w:val="TOC1"/>
            <w:tabs>
              <w:tab w:val="right" w:leader="dot" w:pos="9016"/>
            </w:tabs>
            <w:rPr>
              <w:rFonts w:cstheme="minorHAnsi"/>
              <w:noProof/>
            </w:rPr>
          </w:pPr>
          <w:hyperlink w:anchor="_Toc230599490" w:history="1">
            <w:r w:rsidR="000866A0" w:rsidRPr="005A5872">
              <w:rPr>
                <w:rStyle w:val="Hyperlink"/>
                <w:rFonts w:cstheme="minorHAnsi"/>
                <w:b/>
                <w:bCs/>
                <w:noProof/>
              </w:rPr>
              <w:t>9. Recommendations</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_Toc230599490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6</w:t>
            </w:r>
            <w:r w:rsidR="000866A0" w:rsidRPr="005A5872">
              <w:rPr>
                <w:rFonts w:cstheme="minorHAnsi"/>
                <w:noProof/>
                <w:webHidden/>
              </w:rPr>
              <w:fldChar w:fldCharType="end"/>
            </w:r>
          </w:hyperlink>
        </w:p>
        <w:p w:rsidR="000866A0" w:rsidRPr="005A5872" w:rsidRDefault="00371BFC">
          <w:pPr>
            <w:pStyle w:val="TOC1"/>
            <w:tabs>
              <w:tab w:val="right" w:leader="dot" w:pos="9016"/>
            </w:tabs>
            <w:rPr>
              <w:rFonts w:cstheme="minorHAnsi"/>
              <w:noProof/>
            </w:rPr>
          </w:pPr>
          <w:hyperlink w:anchor="_Toc230599491" w:history="1">
            <w:r w:rsidR="000866A0" w:rsidRPr="005A5872">
              <w:rPr>
                <w:rStyle w:val="Hyperlink"/>
                <w:rFonts w:cstheme="minorHAnsi"/>
                <w:b/>
                <w:bCs/>
                <w:noProof/>
              </w:rPr>
              <w:t>10. Appendix</w:t>
            </w:r>
            <w:r w:rsidR="000866A0" w:rsidRPr="005A5872">
              <w:rPr>
                <w:rFonts w:cstheme="minorHAnsi"/>
                <w:noProof/>
                <w:webHidden/>
              </w:rPr>
              <w:tab/>
            </w:r>
            <w:r w:rsidR="000866A0" w:rsidRPr="005A5872">
              <w:rPr>
                <w:rFonts w:cstheme="minorHAnsi"/>
                <w:noProof/>
                <w:webHidden/>
              </w:rPr>
              <w:fldChar w:fldCharType="begin"/>
            </w:r>
            <w:r w:rsidR="000866A0" w:rsidRPr="005A5872">
              <w:rPr>
                <w:rFonts w:cstheme="minorHAnsi"/>
                <w:noProof/>
                <w:webHidden/>
              </w:rPr>
              <w:instrText xml:space="preserve"> PAGEREF _Toc230599491 \h </w:instrText>
            </w:r>
            <w:r w:rsidR="000866A0" w:rsidRPr="005A5872">
              <w:rPr>
                <w:rFonts w:cstheme="minorHAnsi"/>
                <w:noProof/>
                <w:webHidden/>
              </w:rPr>
            </w:r>
            <w:r w:rsidR="000866A0" w:rsidRPr="005A5872">
              <w:rPr>
                <w:rFonts w:cstheme="minorHAnsi"/>
                <w:noProof/>
                <w:webHidden/>
              </w:rPr>
              <w:fldChar w:fldCharType="separate"/>
            </w:r>
            <w:r>
              <w:rPr>
                <w:rFonts w:cstheme="minorHAnsi"/>
                <w:noProof/>
                <w:webHidden/>
              </w:rPr>
              <w:t>6</w:t>
            </w:r>
            <w:r w:rsidR="000866A0" w:rsidRPr="005A5872">
              <w:rPr>
                <w:rFonts w:cstheme="minorHAnsi"/>
                <w:noProof/>
                <w:webHidden/>
              </w:rPr>
              <w:fldChar w:fldCharType="end"/>
            </w:r>
          </w:hyperlink>
        </w:p>
        <w:p w:rsidR="000866A0" w:rsidRPr="005A5872" w:rsidRDefault="000866A0">
          <w:pPr>
            <w:rPr>
              <w:rFonts w:cstheme="minorHAnsi"/>
            </w:rPr>
          </w:pPr>
          <w:r w:rsidRPr="005A5872">
            <w:rPr>
              <w:rFonts w:cstheme="minorHAnsi"/>
              <w:b/>
              <w:bCs/>
              <w:noProof/>
            </w:rPr>
            <w:fldChar w:fldCharType="end"/>
          </w:r>
        </w:p>
      </w:sdtContent>
    </w:sdt>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p>
    <w:p w:rsidR="000866A0" w:rsidRPr="005A5872" w:rsidRDefault="000866A0" w:rsidP="000866A0">
      <w:pPr>
        <w:rPr>
          <w:rFonts w:cstheme="minorHAnsi"/>
          <w:sz w:val="24"/>
          <w:szCs w:val="24"/>
        </w:rPr>
      </w:pPr>
      <w:bookmarkStart w:id="0" w:name="_GoBack"/>
      <w:bookmarkEnd w:id="0"/>
    </w:p>
    <w:p w:rsidR="000866A0" w:rsidRPr="005A5872" w:rsidRDefault="000866A0" w:rsidP="000866A0">
      <w:pPr>
        <w:pStyle w:val="Heading1"/>
        <w:rPr>
          <w:rFonts w:asciiTheme="minorHAnsi" w:hAnsiTheme="minorHAnsi" w:cstheme="minorHAnsi"/>
          <w:b/>
          <w:bCs/>
          <w:sz w:val="28"/>
          <w:szCs w:val="28"/>
        </w:rPr>
      </w:pPr>
      <w:bookmarkStart w:id="1" w:name="_Toc230599468"/>
      <w:r w:rsidRPr="005A5872">
        <w:rPr>
          <w:rFonts w:asciiTheme="minorHAnsi" w:hAnsiTheme="minorHAnsi" w:cstheme="minorHAnsi"/>
          <w:b/>
          <w:bCs/>
          <w:sz w:val="28"/>
          <w:szCs w:val="28"/>
        </w:rPr>
        <w:lastRenderedPageBreak/>
        <w:t>1.  Executive Summary</w:t>
      </w:r>
      <w:bookmarkEnd w:id="1"/>
    </w:p>
    <w:p w:rsidR="000866A0" w:rsidRPr="005A5872" w:rsidRDefault="000866A0" w:rsidP="000866A0">
      <w:pPr>
        <w:jc w:val="both"/>
        <w:rPr>
          <w:rFonts w:cstheme="minorHAnsi"/>
        </w:rPr>
      </w:pPr>
      <w:r w:rsidRPr="005A5872">
        <w:rPr>
          <w:rFonts w:cstheme="minorHAnsi"/>
        </w:rPr>
        <w:t>This report provides a comprehensive analysis of Accident &amp; Emergency (A&amp;E) performance across NHS England for March 2026, using the official NHS England Monthly A&amp;E dataset (Revised 14.05.26). The analysis highlights national demand, system pressures, 4 hour performance, and variation across Integrated Care Boards (ICBs). The accompanying Power BI dashboard enables operational leaders to monitor performance, identify bottlenecks, and support data driven decision making.</w:t>
      </w:r>
    </w:p>
    <w:p w:rsidR="000866A0" w:rsidRPr="005A5872" w:rsidRDefault="000866A0" w:rsidP="000866A0">
      <w:pPr>
        <w:pStyle w:val="Heading1"/>
        <w:rPr>
          <w:rFonts w:asciiTheme="minorHAnsi" w:hAnsiTheme="minorHAnsi" w:cstheme="minorHAnsi"/>
          <w:b/>
          <w:bCs/>
          <w:sz w:val="28"/>
          <w:szCs w:val="28"/>
        </w:rPr>
      </w:pPr>
      <w:bookmarkStart w:id="2" w:name="_Toc230599469"/>
      <w:r w:rsidRPr="005A5872">
        <w:rPr>
          <w:rFonts w:asciiTheme="minorHAnsi" w:hAnsiTheme="minorHAnsi" w:cstheme="minorHAnsi"/>
          <w:b/>
          <w:bCs/>
          <w:sz w:val="28"/>
          <w:szCs w:val="28"/>
        </w:rPr>
        <w:t>2. Data Source</w:t>
      </w:r>
      <w:bookmarkEnd w:id="2"/>
    </w:p>
    <w:p w:rsidR="000866A0" w:rsidRPr="005A5872" w:rsidRDefault="000866A0" w:rsidP="000866A0">
      <w:pPr>
        <w:jc w:val="both"/>
        <w:rPr>
          <w:rFonts w:cstheme="minorHAnsi"/>
        </w:rPr>
      </w:pPr>
      <w:r w:rsidRPr="005A5872">
        <w:rPr>
          <w:rFonts w:cstheme="minorHAnsi"/>
        </w:rPr>
        <w:t>This report uses the official NHS England dataset:</w:t>
      </w:r>
    </w:p>
    <w:p w:rsidR="000866A0" w:rsidRPr="005A5872" w:rsidRDefault="000866A0" w:rsidP="000866A0">
      <w:pPr>
        <w:jc w:val="both"/>
        <w:rPr>
          <w:rFonts w:cstheme="minorHAnsi"/>
          <w:b/>
          <w:bCs/>
        </w:rPr>
      </w:pPr>
      <w:r w:rsidRPr="005A5872">
        <w:rPr>
          <w:rFonts w:cstheme="minorHAnsi"/>
          <w:b/>
          <w:bCs/>
        </w:rPr>
        <w:t xml:space="preserve">Monthly A&amp;E Time Series — March 2026 (Revised 14.05.26) </w:t>
      </w:r>
    </w:p>
    <w:p w:rsidR="000866A0" w:rsidRPr="005A5872" w:rsidRDefault="000866A0" w:rsidP="000866A0">
      <w:pPr>
        <w:jc w:val="both"/>
        <w:rPr>
          <w:rFonts w:cstheme="minorHAnsi"/>
          <w:b/>
          <w:bCs/>
        </w:rPr>
      </w:pPr>
      <w:r w:rsidRPr="005A5872">
        <w:rPr>
          <w:rFonts w:cstheme="minorHAnsi"/>
          <w:b/>
          <w:bCs/>
        </w:rPr>
        <w:t xml:space="preserve">Source: NHS England — A&amp;E Attendances and Emergency Admissions </w:t>
      </w:r>
    </w:p>
    <w:p w:rsidR="000866A0" w:rsidRPr="005A5872" w:rsidRDefault="00371BFC" w:rsidP="000866A0">
      <w:pPr>
        <w:jc w:val="both"/>
        <w:rPr>
          <w:rFonts w:cstheme="minorHAnsi"/>
        </w:rPr>
      </w:pPr>
      <w:hyperlink r:id="rId6" w:history="1">
        <w:r w:rsidR="000866A0" w:rsidRPr="005A5872">
          <w:rPr>
            <w:rStyle w:val="Hyperlink"/>
            <w:rFonts w:cstheme="minorHAnsi"/>
          </w:rPr>
          <w:t>Statistics » A&amp;E Attendances and Emergency Admissions 2025-26</w:t>
        </w:r>
      </w:hyperlink>
    </w:p>
    <w:p w:rsidR="000866A0" w:rsidRDefault="000866A0" w:rsidP="000866A0">
      <w:pPr>
        <w:jc w:val="both"/>
        <w:rPr>
          <w:rFonts w:cstheme="minorHAnsi"/>
        </w:rPr>
      </w:pPr>
      <w:r w:rsidRPr="005A5872">
        <w:rPr>
          <w:rFonts w:cstheme="minorHAnsi"/>
        </w:rPr>
        <w:t>The dataset includes national, regional, and provider level metrics for A&amp;E attendances, emergency admissions, and 4 hour performance.</w:t>
      </w:r>
    </w:p>
    <w:p w:rsidR="006D3E5A" w:rsidRDefault="006D3E5A" w:rsidP="006D3E5A">
      <w:pPr>
        <w:jc w:val="both"/>
        <w:rPr>
          <w:b/>
          <w:bCs/>
        </w:rPr>
      </w:pPr>
      <w:r w:rsidRPr="000B77FA">
        <w:rPr>
          <w:b/>
          <w:bCs/>
        </w:rPr>
        <w:t>Data Protection &amp; Privacy</w:t>
      </w:r>
      <w:r>
        <w:rPr>
          <w:b/>
          <w:bCs/>
        </w:rPr>
        <w:t>:</w:t>
      </w:r>
    </w:p>
    <w:p w:rsidR="006D3E5A" w:rsidRPr="006D3E5A" w:rsidRDefault="006D3E5A" w:rsidP="000866A0">
      <w:pPr>
        <w:jc w:val="both"/>
        <w:rPr>
          <w:rFonts w:cstheme="minorHAnsi"/>
          <w:b/>
          <w:bCs/>
        </w:rPr>
      </w:pPr>
      <w:r>
        <w:t>This project uses publicly available, fully anonymised datasets. No personal or identifiable patient information was accessed, so data protection regulations such as GDPR and the UK Data Protection Act do not apply.</w:t>
      </w:r>
    </w:p>
    <w:p w:rsidR="000866A0" w:rsidRPr="005A5872" w:rsidRDefault="000866A0" w:rsidP="000866A0">
      <w:pPr>
        <w:pStyle w:val="Heading1"/>
        <w:rPr>
          <w:rFonts w:asciiTheme="minorHAnsi" w:hAnsiTheme="minorHAnsi" w:cstheme="minorHAnsi"/>
          <w:b/>
          <w:bCs/>
          <w:sz w:val="28"/>
          <w:szCs w:val="28"/>
        </w:rPr>
      </w:pPr>
      <w:bookmarkStart w:id="3" w:name="_Toc230599470"/>
      <w:r w:rsidRPr="005A5872">
        <w:rPr>
          <w:rFonts w:asciiTheme="minorHAnsi" w:hAnsiTheme="minorHAnsi" w:cstheme="minorHAnsi"/>
          <w:b/>
          <w:bCs/>
          <w:sz w:val="28"/>
          <w:szCs w:val="28"/>
        </w:rPr>
        <w:t>3. Purpose of the Dashboard</w:t>
      </w:r>
      <w:bookmarkEnd w:id="3"/>
    </w:p>
    <w:p w:rsidR="000866A0" w:rsidRPr="005A5872" w:rsidRDefault="000866A0" w:rsidP="000866A0">
      <w:pPr>
        <w:jc w:val="both"/>
        <w:rPr>
          <w:rFonts w:cstheme="minorHAnsi"/>
        </w:rPr>
      </w:pPr>
      <w:r w:rsidRPr="005A5872">
        <w:rPr>
          <w:rFonts w:cstheme="minorHAnsi"/>
        </w:rPr>
        <w:t>The dashboard was developed to:</w:t>
      </w:r>
    </w:p>
    <w:p w:rsidR="000866A0" w:rsidRPr="005A5872" w:rsidRDefault="000866A0" w:rsidP="000866A0">
      <w:pPr>
        <w:pStyle w:val="ListParagraph"/>
        <w:numPr>
          <w:ilvl w:val="0"/>
          <w:numId w:val="1"/>
        </w:numPr>
        <w:jc w:val="both"/>
        <w:rPr>
          <w:rFonts w:cstheme="minorHAnsi"/>
        </w:rPr>
      </w:pPr>
      <w:r w:rsidRPr="005A5872">
        <w:rPr>
          <w:rFonts w:cstheme="minorHAnsi"/>
        </w:rPr>
        <w:t>Provide a clear, interactive view of A&amp;E performance</w:t>
      </w:r>
    </w:p>
    <w:p w:rsidR="000866A0" w:rsidRPr="005A5872" w:rsidRDefault="000866A0" w:rsidP="000866A0">
      <w:pPr>
        <w:pStyle w:val="ListParagraph"/>
        <w:numPr>
          <w:ilvl w:val="0"/>
          <w:numId w:val="1"/>
        </w:numPr>
        <w:jc w:val="both"/>
        <w:rPr>
          <w:rFonts w:cstheme="minorHAnsi"/>
        </w:rPr>
      </w:pPr>
      <w:r w:rsidRPr="005A5872">
        <w:rPr>
          <w:rFonts w:cstheme="minorHAnsi"/>
        </w:rPr>
        <w:t>Highlight operational pressures across ICBs</w:t>
      </w:r>
    </w:p>
    <w:p w:rsidR="000866A0" w:rsidRPr="005A5872" w:rsidRDefault="000866A0" w:rsidP="000866A0">
      <w:pPr>
        <w:pStyle w:val="ListParagraph"/>
        <w:numPr>
          <w:ilvl w:val="0"/>
          <w:numId w:val="1"/>
        </w:numPr>
        <w:jc w:val="both"/>
        <w:rPr>
          <w:rFonts w:cstheme="minorHAnsi"/>
        </w:rPr>
      </w:pPr>
      <w:r w:rsidRPr="005A5872">
        <w:rPr>
          <w:rFonts w:cstheme="minorHAnsi"/>
        </w:rPr>
        <w:t>Support urgent and emergency care planning</w:t>
      </w:r>
    </w:p>
    <w:p w:rsidR="000866A0" w:rsidRPr="005A5872" w:rsidRDefault="000866A0" w:rsidP="000866A0">
      <w:pPr>
        <w:pStyle w:val="ListParagraph"/>
        <w:numPr>
          <w:ilvl w:val="0"/>
          <w:numId w:val="1"/>
        </w:numPr>
        <w:jc w:val="both"/>
        <w:rPr>
          <w:rFonts w:cstheme="minorHAnsi"/>
        </w:rPr>
      </w:pPr>
      <w:r w:rsidRPr="005A5872">
        <w:rPr>
          <w:rFonts w:cstheme="minorHAnsi"/>
        </w:rPr>
        <w:t>Enable comparison across regions and systems</w:t>
      </w:r>
    </w:p>
    <w:p w:rsidR="000866A0" w:rsidRPr="005A5872" w:rsidRDefault="000866A0" w:rsidP="000866A0">
      <w:pPr>
        <w:pStyle w:val="ListParagraph"/>
        <w:numPr>
          <w:ilvl w:val="0"/>
          <w:numId w:val="1"/>
        </w:numPr>
        <w:jc w:val="both"/>
        <w:rPr>
          <w:rFonts w:cstheme="minorHAnsi"/>
        </w:rPr>
      </w:pPr>
      <w:r w:rsidRPr="005A5872">
        <w:rPr>
          <w:rFonts w:cstheme="minorHAnsi"/>
        </w:rPr>
        <w:t>Offer a single source of truth for monthly A&amp;E reporting</w:t>
      </w:r>
    </w:p>
    <w:p w:rsidR="000866A0" w:rsidRPr="005A5872" w:rsidRDefault="000866A0" w:rsidP="000866A0">
      <w:pPr>
        <w:jc w:val="both"/>
        <w:rPr>
          <w:rFonts w:cstheme="minorHAnsi"/>
        </w:rPr>
      </w:pPr>
      <w:r w:rsidRPr="005A5872">
        <w:rPr>
          <w:rFonts w:cstheme="minorHAnsi"/>
        </w:rPr>
        <w:t>This aligns with NHS England’s operational priorities for urgent and emergency care improvement.</w:t>
      </w:r>
    </w:p>
    <w:p w:rsidR="000866A0" w:rsidRPr="005A5872" w:rsidRDefault="000866A0" w:rsidP="000866A0">
      <w:pPr>
        <w:pStyle w:val="Heading1"/>
        <w:rPr>
          <w:rFonts w:asciiTheme="minorHAnsi" w:hAnsiTheme="minorHAnsi" w:cstheme="minorHAnsi"/>
          <w:b/>
          <w:bCs/>
          <w:sz w:val="28"/>
          <w:szCs w:val="28"/>
        </w:rPr>
      </w:pPr>
      <w:bookmarkStart w:id="4" w:name="_Toc230599471"/>
      <w:r w:rsidRPr="005A5872">
        <w:rPr>
          <w:rFonts w:asciiTheme="minorHAnsi" w:hAnsiTheme="minorHAnsi" w:cstheme="minorHAnsi"/>
          <w:b/>
          <w:bCs/>
          <w:sz w:val="28"/>
          <w:szCs w:val="28"/>
        </w:rPr>
        <w:t>4. Methodology</w:t>
      </w:r>
      <w:bookmarkEnd w:id="4"/>
    </w:p>
    <w:p w:rsidR="000866A0" w:rsidRPr="005A5872" w:rsidRDefault="000866A0" w:rsidP="000866A0">
      <w:pPr>
        <w:pStyle w:val="Heading2"/>
        <w:rPr>
          <w:rFonts w:asciiTheme="minorHAnsi" w:hAnsiTheme="minorHAnsi" w:cstheme="minorHAnsi"/>
          <w:sz w:val="24"/>
          <w:szCs w:val="24"/>
        </w:rPr>
      </w:pPr>
      <w:bookmarkStart w:id="5" w:name="_Toc230599472"/>
      <w:r w:rsidRPr="005A5872">
        <w:rPr>
          <w:rFonts w:asciiTheme="minorHAnsi" w:hAnsiTheme="minorHAnsi" w:cstheme="minorHAnsi"/>
          <w:sz w:val="24"/>
          <w:szCs w:val="24"/>
        </w:rPr>
        <w:t>4.1 Data Preparation</w:t>
      </w:r>
      <w:bookmarkEnd w:id="5"/>
    </w:p>
    <w:p w:rsidR="000866A0" w:rsidRPr="005A5872" w:rsidRDefault="000866A0" w:rsidP="000866A0">
      <w:pPr>
        <w:pStyle w:val="ListParagraph"/>
        <w:numPr>
          <w:ilvl w:val="0"/>
          <w:numId w:val="2"/>
        </w:numPr>
        <w:jc w:val="both"/>
        <w:rPr>
          <w:rFonts w:cstheme="minorHAnsi"/>
        </w:rPr>
      </w:pPr>
      <w:r w:rsidRPr="005A5872">
        <w:rPr>
          <w:rFonts w:cstheme="minorHAnsi"/>
        </w:rPr>
        <w:t>Cleaned missing or incomplete values</w:t>
      </w:r>
    </w:p>
    <w:p w:rsidR="000866A0" w:rsidRPr="005A5872" w:rsidRDefault="000866A0" w:rsidP="000866A0">
      <w:pPr>
        <w:pStyle w:val="ListParagraph"/>
        <w:numPr>
          <w:ilvl w:val="0"/>
          <w:numId w:val="2"/>
        </w:numPr>
        <w:jc w:val="both"/>
        <w:rPr>
          <w:rFonts w:cstheme="minorHAnsi"/>
        </w:rPr>
      </w:pPr>
      <w:r w:rsidRPr="005A5872">
        <w:rPr>
          <w:rFonts w:cstheme="minorHAnsi"/>
        </w:rPr>
        <w:t>Standardised ICB names and codes</w:t>
      </w:r>
    </w:p>
    <w:p w:rsidR="000866A0" w:rsidRPr="005A5872" w:rsidRDefault="000866A0" w:rsidP="000866A0">
      <w:pPr>
        <w:pStyle w:val="ListParagraph"/>
        <w:numPr>
          <w:ilvl w:val="0"/>
          <w:numId w:val="2"/>
        </w:numPr>
        <w:jc w:val="both"/>
        <w:rPr>
          <w:rFonts w:cstheme="minorHAnsi"/>
        </w:rPr>
      </w:pPr>
      <w:r w:rsidRPr="005A5872">
        <w:rPr>
          <w:rFonts w:cstheme="minorHAnsi"/>
        </w:rPr>
        <w:t>Converted date fields to correct formats</w:t>
      </w:r>
    </w:p>
    <w:p w:rsidR="000866A0" w:rsidRPr="005A5872" w:rsidRDefault="000866A0" w:rsidP="000866A0">
      <w:pPr>
        <w:pStyle w:val="ListParagraph"/>
        <w:numPr>
          <w:ilvl w:val="0"/>
          <w:numId w:val="2"/>
        </w:numPr>
        <w:jc w:val="both"/>
        <w:rPr>
          <w:rFonts w:cstheme="minorHAnsi"/>
        </w:rPr>
      </w:pPr>
      <w:r w:rsidRPr="005A5872">
        <w:rPr>
          <w:rFonts w:cstheme="minorHAnsi"/>
        </w:rPr>
        <w:t>Ensured numeric fields were properly typed</w:t>
      </w:r>
    </w:p>
    <w:p w:rsidR="000866A0" w:rsidRPr="005A5872" w:rsidRDefault="000866A0" w:rsidP="000866A0">
      <w:pPr>
        <w:pStyle w:val="Heading2"/>
        <w:rPr>
          <w:rFonts w:asciiTheme="minorHAnsi" w:hAnsiTheme="minorHAnsi" w:cstheme="minorHAnsi"/>
          <w:sz w:val="24"/>
          <w:szCs w:val="24"/>
        </w:rPr>
      </w:pPr>
      <w:bookmarkStart w:id="6" w:name="_Toc230599473"/>
      <w:r w:rsidRPr="005A5872">
        <w:rPr>
          <w:rFonts w:asciiTheme="minorHAnsi" w:hAnsiTheme="minorHAnsi" w:cstheme="minorHAnsi"/>
          <w:sz w:val="24"/>
          <w:szCs w:val="24"/>
        </w:rPr>
        <w:t>4.2 Data Modelling</w:t>
      </w:r>
      <w:bookmarkEnd w:id="6"/>
    </w:p>
    <w:p w:rsidR="000866A0" w:rsidRPr="005A5872" w:rsidRDefault="000866A0" w:rsidP="000866A0">
      <w:pPr>
        <w:jc w:val="both"/>
        <w:rPr>
          <w:rFonts w:cstheme="minorHAnsi"/>
        </w:rPr>
      </w:pPr>
      <w:r w:rsidRPr="005A5872">
        <w:rPr>
          <w:rFonts w:cstheme="minorHAnsi"/>
        </w:rPr>
        <w:t>A simple star schema model was used:</w:t>
      </w:r>
    </w:p>
    <w:p w:rsidR="000866A0" w:rsidRPr="005A5872" w:rsidRDefault="000866A0" w:rsidP="000866A0">
      <w:pPr>
        <w:pStyle w:val="ListParagraph"/>
        <w:numPr>
          <w:ilvl w:val="0"/>
          <w:numId w:val="3"/>
        </w:numPr>
        <w:jc w:val="both"/>
        <w:rPr>
          <w:rFonts w:cstheme="minorHAnsi"/>
        </w:rPr>
      </w:pPr>
      <w:r w:rsidRPr="005A5872">
        <w:rPr>
          <w:rFonts w:cstheme="minorHAnsi"/>
        </w:rPr>
        <w:t>Fact Table: A&amp;E activity and performance metrics</w:t>
      </w:r>
    </w:p>
    <w:p w:rsidR="000866A0" w:rsidRPr="005A5872" w:rsidRDefault="000866A0" w:rsidP="000866A0">
      <w:pPr>
        <w:pStyle w:val="ListParagraph"/>
        <w:numPr>
          <w:ilvl w:val="0"/>
          <w:numId w:val="3"/>
        </w:numPr>
        <w:jc w:val="both"/>
        <w:rPr>
          <w:rFonts w:cstheme="minorHAnsi"/>
        </w:rPr>
      </w:pPr>
      <w:r w:rsidRPr="005A5872">
        <w:rPr>
          <w:rFonts w:cstheme="minorHAnsi"/>
        </w:rPr>
        <w:t>Dimensions: ICB, region, date</w:t>
      </w:r>
    </w:p>
    <w:p w:rsidR="000866A0" w:rsidRPr="005A5872" w:rsidRDefault="000866A0" w:rsidP="000866A0">
      <w:pPr>
        <w:pStyle w:val="ListParagraph"/>
        <w:jc w:val="both"/>
        <w:rPr>
          <w:rFonts w:cstheme="minorHAnsi"/>
        </w:rPr>
      </w:pPr>
    </w:p>
    <w:p w:rsidR="000866A0" w:rsidRPr="005A5872" w:rsidRDefault="000866A0" w:rsidP="000866A0">
      <w:pPr>
        <w:pStyle w:val="Heading2"/>
        <w:jc w:val="both"/>
        <w:rPr>
          <w:rFonts w:asciiTheme="minorHAnsi" w:hAnsiTheme="minorHAnsi" w:cstheme="minorHAnsi"/>
          <w:sz w:val="24"/>
          <w:szCs w:val="24"/>
        </w:rPr>
      </w:pPr>
      <w:bookmarkStart w:id="7" w:name="_Toc230599474"/>
      <w:r w:rsidRPr="005A5872">
        <w:rPr>
          <w:rFonts w:asciiTheme="minorHAnsi" w:hAnsiTheme="minorHAnsi" w:cstheme="minorHAnsi"/>
          <w:sz w:val="24"/>
          <w:szCs w:val="24"/>
        </w:rPr>
        <w:lastRenderedPageBreak/>
        <w:t>4.3 Measures (DAX)</w:t>
      </w:r>
      <w:bookmarkEnd w:id="7"/>
    </w:p>
    <w:p w:rsidR="000866A0" w:rsidRPr="005A5872" w:rsidRDefault="000866A0" w:rsidP="000866A0">
      <w:pPr>
        <w:rPr>
          <w:rFonts w:cstheme="minorHAnsi"/>
        </w:rPr>
      </w:pPr>
      <w:r w:rsidRPr="005A5872">
        <w:rPr>
          <w:rFonts w:cstheme="minorHAnsi"/>
        </w:rPr>
        <w:t>Key measures created:</w:t>
      </w:r>
    </w:p>
    <w:p w:rsidR="000866A0" w:rsidRPr="005A5872" w:rsidRDefault="000866A0" w:rsidP="000866A0">
      <w:pPr>
        <w:pStyle w:val="ListParagraph"/>
        <w:numPr>
          <w:ilvl w:val="0"/>
          <w:numId w:val="4"/>
        </w:numPr>
        <w:jc w:val="both"/>
        <w:rPr>
          <w:rFonts w:cstheme="minorHAnsi"/>
        </w:rPr>
      </w:pPr>
      <w:r w:rsidRPr="005A5872">
        <w:rPr>
          <w:rFonts w:cstheme="minorHAnsi"/>
        </w:rPr>
        <w:t>Total Attendances</w:t>
      </w:r>
    </w:p>
    <w:p w:rsidR="000866A0" w:rsidRPr="005A5872" w:rsidRDefault="000866A0" w:rsidP="000866A0">
      <w:pPr>
        <w:pStyle w:val="ListParagraph"/>
        <w:numPr>
          <w:ilvl w:val="0"/>
          <w:numId w:val="4"/>
        </w:numPr>
        <w:jc w:val="both"/>
        <w:rPr>
          <w:rFonts w:cstheme="minorHAnsi"/>
        </w:rPr>
      </w:pPr>
      <w:r w:rsidRPr="005A5872">
        <w:rPr>
          <w:rFonts w:cstheme="minorHAnsi"/>
        </w:rPr>
        <w:t>Total Emergency Admissions</w:t>
      </w:r>
    </w:p>
    <w:p w:rsidR="000866A0" w:rsidRPr="005A5872" w:rsidRDefault="000866A0" w:rsidP="000866A0">
      <w:pPr>
        <w:pStyle w:val="ListParagraph"/>
        <w:numPr>
          <w:ilvl w:val="0"/>
          <w:numId w:val="4"/>
        </w:numPr>
        <w:jc w:val="both"/>
        <w:rPr>
          <w:rFonts w:cstheme="minorHAnsi"/>
        </w:rPr>
      </w:pPr>
      <w:r w:rsidRPr="005A5872">
        <w:rPr>
          <w:rFonts w:cstheme="minorHAnsi"/>
        </w:rPr>
        <w:t>4 Hour Performance %</w:t>
      </w:r>
    </w:p>
    <w:p w:rsidR="000866A0" w:rsidRPr="005A5872" w:rsidRDefault="000866A0" w:rsidP="000866A0">
      <w:pPr>
        <w:pStyle w:val="ListParagraph"/>
        <w:numPr>
          <w:ilvl w:val="0"/>
          <w:numId w:val="4"/>
        </w:numPr>
        <w:jc w:val="both"/>
        <w:rPr>
          <w:rFonts w:cstheme="minorHAnsi"/>
        </w:rPr>
      </w:pPr>
      <w:r w:rsidRPr="005A5872">
        <w:rPr>
          <w:rFonts w:cstheme="minorHAnsi"/>
        </w:rPr>
        <w:t>Attendances by ICB</w:t>
      </w:r>
    </w:p>
    <w:p w:rsidR="000866A0" w:rsidRPr="005A5872" w:rsidRDefault="000866A0" w:rsidP="000866A0">
      <w:pPr>
        <w:pStyle w:val="ListParagraph"/>
        <w:numPr>
          <w:ilvl w:val="0"/>
          <w:numId w:val="4"/>
        </w:numPr>
        <w:jc w:val="both"/>
        <w:rPr>
          <w:rFonts w:cstheme="minorHAnsi"/>
        </w:rPr>
      </w:pPr>
      <w:r w:rsidRPr="005A5872">
        <w:rPr>
          <w:rFonts w:cstheme="minorHAnsi"/>
        </w:rPr>
        <w:t>Admissions by ICB</w:t>
      </w:r>
    </w:p>
    <w:p w:rsidR="000866A0" w:rsidRPr="005A5872" w:rsidRDefault="000866A0" w:rsidP="000866A0">
      <w:pPr>
        <w:rPr>
          <w:rFonts w:cstheme="minorHAnsi"/>
        </w:rPr>
      </w:pPr>
      <w:r w:rsidRPr="005A5872">
        <w:rPr>
          <w:rFonts w:cstheme="minorHAnsi"/>
        </w:rPr>
        <w:t>These measures power the dashboard visuals.</w:t>
      </w:r>
    </w:p>
    <w:p w:rsidR="000866A0" w:rsidRPr="005A5872" w:rsidRDefault="000866A0" w:rsidP="000866A0">
      <w:pPr>
        <w:pStyle w:val="Heading1"/>
        <w:rPr>
          <w:rFonts w:asciiTheme="minorHAnsi" w:hAnsiTheme="minorHAnsi" w:cstheme="minorHAnsi"/>
          <w:b/>
          <w:bCs/>
          <w:sz w:val="28"/>
          <w:szCs w:val="28"/>
        </w:rPr>
      </w:pPr>
      <w:bookmarkStart w:id="8" w:name="_Toc230599475"/>
      <w:r w:rsidRPr="005A5872">
        <w:rPr>
          <w:rFonts w:asciiTheme="minorHAnsi" w:hAnsiTheme="minorHAnsi" w:cstheme="minorHAnsi"/>
          <w:b/>
          <w:bCs/>
          <w:sz w:val="28"/>
          <w:szCs w:val="28"/>
        </w:rPr>
        <w:t>5. Key Performance Indicators (KPIs)</w:t>
      </w:r>
      <w:bookmarkEnd w:id="8"/>
    </w:p>
    <w:p w:rsidR="000866A0" w:rsidRPr="005A5872" w:rsidRDefault="000866A0" w:rsidP="000866A0">
      <w:pPr>
        <w:pStyle w:val="Heading2"/>
        <w:rPr>
          <w:rFonts w:asciiTheme="minorHAnsi" w:hAnsiTheme="minorHAnsi" w:cstheme="minorHAnsi"/>
          <w:sz w:val="24"/>
          <w:szCs w:val="24"/>
        </w:rPr>
      </w:pPr>
      <w:bookmarkStart w:id="9" w:name="_Toc230599476"/>
      <w:r w:rsidRPr="005A5872">
        <w:rPr>
          <w:rFonts w:asciiTheme="minorHAnsi" w:hAnsiTheme="minorHAnsi" w:cstheme="minorHAnsi"/>
          <w:sz w:val="24"/>
          <w:szCs w:val="24"/>
        </w:rPr>
        <w:t>5.1 Total A&amp;E Attendances</w:t>
      </w:r>
      <w:bookmarkEnd w:id="9"/>
    </w:p>
    <w:p w:rsidR="000866A0" w:rsidRPr="005A5872" w:rsidRDefault="000866A0" w:rsidP="000866A0">
      <w:pPr>
        <w:jc w:val="both"/>
        <w:rPr>
          <w:rFonts w:cstheme="minorHAnsi"/>
        </w:rPr>
      </w:pPr>
      <w:r w:rsidRPr="005A5872">
        <w:rPr>
          <w:rFonts w:cstheme="minorHAnsi"/>
        </w:rPr>
        <w:t>Represents total patient attendances across all A&amp;E services.</w:t>
      </w:r>
    </w:p>
    <w:p w:rsidR="000866A0" w:rsidRPr="005A5872" w:rsidRDefault="000866A0" w:rsidP="000866A0">
      <w:pPr>
        <w:pStyle w:val="Heading2"/>
        <w:rPr>
          <w:rFonts w:asciiTheme="minorHAnsi" w:hAnsiTheme="minorHAnsi" w:cstheme="minorHAnsi"/>
          <w:sz w:val="24"/>
          <w:szCs w:val="24"/>
        </w:rPr>
      </w:pPr>
      <w:bookmarkStart w:id="10" w:name="_Toc230599477"/>
      <w:r w:rsidRPr="005A5872">
        <w:rPr>
          <w:rFonts w:asciiTheme="minorHAnsi" w:hAnsiTheme="minorHAnsi" w:cstheme="minorHAnsi"/>
          <w:sz w:val="24"/>
          <w:szCs w:val="24"/>
        </w:rPr>
        <w:t>5.2 Emergency Admissions</w:t>
      </w:r>
      <w:bookmarkEnd w:id="10"/>
    </w:p>
    <w:p w:rsidR="000866A0" w:rsidRPr="005A5872" w:rsidRDefault="000866A0" w:rsidP="000866A0">
      <w:pPr>
        <w:rPr>
          <w:rFonts w:cstheme="minorHAnsi"/>
        </w:rPr>
      </w:pPr>
      <w:r w:rsidRPr="005A5872">
        <w:rPr>
          <w:rFonts w:cstheme="minorHAnsi"/>
        </w:rPr>
        <w:t>Number of patients admitted following an A&amp;E attendance.</w:t>
      </w:r>
    </w:p>
    <w:p w:rsidR="000866A0" w:rsidRPr="005A5872" w:rsidRDefault="000866A0" w:rsidP="000866A0">
      <w:pPr>
        <w:pStyle w:val="Heading2"/>
        <w:rPr>
          <w:rFonts w:asciiTheme="minorHAnsi" w:hAnsiTheme="minorHAnsi" w:cstheme="minorHAnsi"/>
          <w:sz w:val="24"/>
          <w:szCs w:val="24"/>
        </w:rPr>
      </w:pPr>
      <w:bookmarkStart w:id="11" w:name="_Toc230599478"/>
      <w:r w:rsidRPr="005A5872">
        <w:rPr>
          <w:rFonts w:asciiTheme="minorHAnsi" w:hAnsiTheme="minorHAnsi" w:cstheme="minorHAnsi"/>
          <w:sz w:val="24"/>
          <w:szCs w:val="24"/>
        </w:rPr>
        <w:t>5.3 4 Hour Performance</w:t>
      </w:r>
      <w:bookmarkEnd w:id="11"/>
    </w:p>
    <w:p w:rsidR="000866A0" w:rsidRPr="005A5872" w:rsidRDefault="000866A0" w:rsidP="000866A0">
      <w:pPr>
        <w:rPr>
          <w:rFonts w:cstheme="minorHAnsi"/>
        </w:rPr>
      </w:pPr>
      <w:r w:rsidRPr="005A5872">
        <w:rPr>
          <w:rFonts w:cstheme="minorHAnsi"/>
        </w:rPr>
        <w:t>Percentage of patients seen, treated, admitted, or discharged within 4 hours.</w:t>
      </w:r>
    </w:p>
    <w:p w:rsidR="000866A0" w:rsidRPr="005A5872" w:rsidRDefault="000866A0" w:rsidP="000866A0">
      <w:pPr>
        <w:pStyle w:val="Heading2"/>
        <w:rPr>
          <w:rFonts w:asciiTheme="minorHAnsi" w:hAnsiTheme="minorHAnsi" w:cstheme="minorHAnsi"/>
          <w:sz w:val="24"/>
          <w:szCs w:val="24"/>
        </w:rPr>
      </w:pPr>
      <w:bookmarkStart w:id="12" w:name="_Toc230599479"/>
      <w:r w:rsidRPr="005A5872">
        <w:rPr>
          <w:rFonts w:asciiTheme="minorHAnsi" w:hAnsiTheme="minorHAnsi" w:cstheme="minorHAnsi"/>
          <w:sz w:val="24"/>
          <w:szCs w:val="24"/>
        </w:rPr>
        <w:t>5.4 ICB Level Metrics</w:t>
      </w:r>
      <w:bookmarkEnd w:id="12"/>
    </w:p>
    <w:p w:rsidR="000866A0" w:rsidRPr="005A5872" w:rsidRDefault="000866A0" w:rsidP="000866A0">
      <w:pPr>
        <w:jc w:val="both"/>
        <w:rPr>
          <w:rFonts w:cstheme="minorHAnsi"/>
        </w:rPr>
      </w:pPr>
      <w:r w:rsidRPr="005A5872">
        <w:rPr>
          <w:rFonts w:cstheme="minorHAnsi"/>
        </w:rPr>
        <w:t>Breakdown of performance across Integrated Care Boards to identify variation and system pressures.</w:t>
      </w:r>
    </w:p>
    <w:p w:rsidR="000866A0" w:rsidRPr="005A5872" w:rsidRDefault="000866A0" w:rsidP="000866A0">
      <w:pPr>
        <w:pStyle w:val="Heading1"/>
        <w:rPr>
          <w:rFonts w:asciiTheme="minorHAnsi" w:hAnsiTheme="minorHAnsi" w:cstheme="minorHAnsi"/>
          <w:b/>
          <w:bCs/>
          <w:sz w:val="28"/>
          <w:szCs w:val="28"/>
        </w:rPr>
      </w:pPr>
      <w:bookmarkStart w:id="13" w:name="_Toc230599480"/>
      <w:r w:rsidRPr="005A5872">
        <w:rPr>
          <w:rFonts w:asciiTheme="minorHAnsi" w:hAnsiTheme="minorHAnsi" w:cstheme="minorHAnsi"/>
          <w:b/>
          <w:bCs/>
          <w:sz w:val="28"/>
          <w:szCs w:val="28"/>
        </w:rPr>
        <w:t>6. Dashboard Overview</w:t>
      </w:r>
      <w:bookmarkEnd w:id="13"/>
    </w:p>
    <w:p w:rsidR="000866A0" w:rsidRPr="005A5872" w:rsidRDefault="000866A0" w:rsidP="000866A0">
      <w:pPr>
        <w:pStyle w:val="Heading2"/>
        <w:rPr>
          <w:rFonts w:asciiTheme="minorHAnsi" w:hAnsiTheme="minorHAnsi" w:cstheme="minorHAnsi"/>
          <w:sz w:val="24"/>
          <w:szCs w:val="24"/>
        </w:rPr>
      </w:pPr>
      <w:bookmarkStart w:id="14" w:name="_Toc230599481"/>
      <w:r w:rsidRPr="005A5872">
        <w:rPr>
          <w:rFonts w:asciiTheme="minorHAnsi" w:hAnsiTheme="minorHAnsi" w:cstheme="minorHAnsi"/>
          <w:sz w:val="24"/>
          <w:szCs w:val="24"/>
        </w:rPr>
        <w:t>6.1 Full Dashboard Screenshot</w:t>
      </w:r>
      <w:bookmarkEnd w:id="14"/>
    </w:p>
    <w:p w:rsidR="000866A0" w:rsidRPr="005A5872" w:rsidRDefault="000866A0" w:rsidP="000866A0">
      <w:pPr>
        <w:rPr>
          <w:rFonts w:cstheme="minorHAnsi"/>
        </w:rPr>
      </w:pPr>
      <w:r w:rsidRPr="005A5872">
        <w:rPr>
          <w:rFonts w:cstheme="minorHAnsi"/>
          <w:noProof/>
          <w:lang w:eastAsia="en-GB" w:bidi="ne-NP"/>
        </w:rPr>
        <w:drawing>
          <wp:inline distT="0" distB="0" distL="0" distR="0">
            <wp:extent cx="5731510" cy="30530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_full.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053080"/>
                    </a:xfrm>
                    <a:prstGeom prst="rect">
                      <a:avLst/>
                    </a:prstGeom>
                  </pic:spPr>
                </pic:pic>
              </a:graphicData>
            </a:graphic>
          </wp:inline>
        </w:drawing>
      </w:r>
    </w:p>
    <w:p w:rsidR="000866A0" w:rsidRPr="005A5872" w:rsidRDefault="000866A0" w:rsidP="000866A0">
      <w:pPr>
        <w:jc w:val="both"/>
        <w:rPr>
          <w:rFonts w:cstheme="minorHAnsi"/>
        </w:rPr>
      </w:pPr>
      <w:r w:rsidRPr="005A5872">
        <w:rPr>
          <w:rFonts w:cstheme="minorHAnsi"/>
          <w:b/>
          <w:bCs/>
        </w:rPr>
        <w:t>Description:</w:t>
      </w:r>
      <w:r w:rsidRPr="005A5872">
        <w:rPr>
          <w:rFonts w:cstheme="minorHAnsi"/>
        </w:rPr>
        <w:t xml:space="preserve"> This provides a high level overview of A&amp;E activity, admissions, and 4 hour performance across NHS England.</w:t>
      </w:r>
    </w:p>
    <w:p w:rsidR="000866A0" w:rsidRPr="005A5872" w:rsidRDefault="000866A0" w:rsidP="000866A0">
      <w:pPr>
        <w:pStyle w:val="Heading2"/>
        <w:rPr>
          <w:rFonts w:asciiTheme="minorHAnsi" w:hAnsiTheme="minorHAnsi" w:cstheme="minorHAnsi"/>
        </w:rPr>
      </w:pPr>
      <w:bookmarkStart w:id="15" w:name="_Toc230599482"/>
      <w:r w:rsidRPr="005A5872">
        <w:rPr>
          <w:rFonts w:asciiTheme="minorHAnsi" w:hAnsiTheme="minorHAnsi" w:cstheme="minorHAnsi"/>
        </w:rPr>
        <w:lastRenderedPageBreak/>
        <w:t>6.2 KPI Row Screenshot</w:t>
      </w:r>
      <w:bookmarkEnd w:id="15"/>
    </w:p>
    <w:p w:rsidR="000866A0" w:rsidRPr="005A5872" w:rsidRDefault="000866A0" w:rsidP="000866A0">
      <w:pPr>
        <w:rPr>
          <w:rFonts w:cstheme="minorHAnsi"/>
        </w:rPr>
      </w:pPr>
      <w:r w:rsidRPr="005A5872">
        <w:rPr>
          <w:rFonts w:cstheme="minorHAnsi"/>
          <w:noProof/>
          <w:lang w:eastAsia="en-GB" w:bidi="ne-NP"/>
        </w:rPr>
        <w:drawing>
          <wp:inline distT="0" distB="0" distL="0" distR="0">
            <wp:extent cx="5731510" cy="952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pi_row.png"/>
                    <pic:cNvPicPr/>
                  </pic:nvPicPr>
                  <pic:blipFill>
                    <a:blip r:embed="rId8">
                      <a:extLst>
                        <a:ext uri="{28A0092B-C50C-407E-A947-70E740481C1C}">
                          <a14:useLocalDpi xmlns:a14="http://schemas.microsoft.com/office/drawing/2010/main" val="0"/>
                        </a:ext>
                      </a:extLst>
                    </a:blip>
                    <a:stretch>
                      <a:fillRect/>
                    </a:stretch>
                  </pic:blipFill>
                  <pic:spPr>
                    <a:xfrm>
                      <a:off x="0" y="0"/>
                      <a:ext cx="5731510" cy="952500"/>
                    </a:xfrm>
                    <a:prstGeom prst="rect">
                      <a:avLst/>
                    </a:prstGeom>
                  </pic:spPr>
                </pic:pic>
              </a:graphicData>
            </a:graphic>
          </wp:inline>
        </w:drawing>
      </w:r>
    </w:p>
    <w:p w:rsidR="000866A0" w:rsidRPr="005A5872" w:rsidRDefault="000866A0" w:rsidP="000866A0">
      <w:pPr>
        <w:rPr>
          <w:rFonts w:cstheme="minorHAnsi"/>
        </w:rPr>
      </w:pPr>
      <w:r w:rsidRPr="005A5872">
        <w:rPr>
          <w:rFonts w:cstheme="minorHAnsi"/>
          <w:b/>
          <w:bCs/>
        </w:rPr>
        <w:t xml:space="preserve">Description: </w:t>
      </w:r>
      <w:r w:rsidRPr="005A5872">
        <w:rPr>
          <w:rFonts w:cstheme="minorHAnsi"/>
        </w:rPr>
        <w:t>Displays headline metrics including total attendances, emergency admissions, and 4 hour performance for March 2026.</w:t>
      </w:r>
    </w:p>
    <w:p w:rsidR="000866A0" w:rsidRPr="005A5872" w:rsidRDefault="000866A0" w:rsidP="000866A0">
      <w:pPr>
        <w:pStyle w:val="Heading2"/>
        <w:rPr>
          <w:rFonts w:asciiTheme="minorHAnsi" w:hAnsiTheme="minorHAnsi" w:cstheme="minorHAnsi"/>
        </w:rPr>
      </w:pPr>
      <w:bookmarkStart w:id="16" w:name="_Toc230599483"/>
      <w:r w:rsidRPr="005A5872">
        <w:rPr>
          <w:rFonts w:asciiTheme="minorHAnsi" w:hAnsiTheme="minorHAnsi" w:cstheme="minorHAnsi"/>
        </w:rPr>
        <w:t>6.3 Charts Section Screenshot</w:t>
      </w:r>
      <w:bookmarkEnd w:id="16"/>
    </w:p>
    <w:p w:rsidR="000866A0" w:rsidRPr="005A5872" w:rsidRDefault="000866A0" w:rsidP="000866A0">
      <w:pPr>
        <w:rPr>
          <w:rFonts w:cstheme="minorHAnsi"/>
        </w:rPr>
      </w:pPr>
      <w:r w:rsidRPr="005A5872">
        <w:rPr>
          <w:rFonts w:cstheme="minorHAnsi"/>
          <w:noProof/>
          <w:lang w:eastAsia="en-GB" w:bidi="ne-NP"/>
        </w:rPr>
        <w:drawing>
          <wp:inline distT="0" distB="0" distL="0" distR="0">
            <wp:extent cx="5731510" cy="62496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s_sectio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6249670"/>
                    </a:xfrm>
                    <a:prstGeom prst="rect">
                      <a:avLst/>
                    </a:prstGeom>
                  </pic:spPr>
                </pic:pic>
              </a:graphicData>
            </a:graphic>
          </wp:inline>
        </w:drawing>
      </w:r>
    </w:p>
    <w:p w:rsidR="000866A0" w:rsidRPr="005A5872" w:rsidRDefault="000866A0" w:rsidP="000866A0">
      <w:pPr>
        <w:pStyle w:val="ListParagraph"/>
        <w:numPr>
          <w:ilvl w:val="0"/>
          <w:numId w:val="5"/>
        </w:numPr>
        <w:rPr>
          <w:rFonts w:cstheme="minorHAnsi"/>
        </w:rPr>
      </w:pPr>
      <w:r w:rsidRPr="005A5872">
        <w:rPr>
          <w:rFonts w:cstheme="minorHAnsi"/>
        </w:rPr>
        <w:t>Attendances by ICB</w:t>
      </w:r>
    </w:p>
    <w:p w:rsidR="000866A0" w:rsidRPr="005A5872" w:rsidRDefault="000866A0" w:rsidP="000866A0">
      <w:pPr>
        <w:pStyle w:val="ListParagraph"/>
        <w:numPr>
          <w:ilvl w:val="0"/>
          <w:numId w:val="5"/>
        </w:numPr>
        <w:rPr>
          <w:rFonts w:cstheme="minorHAnsi"/>
        </w:rPr>
      </w:pPr>
      <w:r w:rsidRPr="005A5872">
        <w:rPr>
          <w:rFonts w:cstheme="minorHAnsi"/>
        </w:rPr>
        <w:t>Emergency Admissions by ICB</w:t>
      </w:r>
    </w:p>
    <w:p w:rsidR="000866A0" w:rsidRPr="005A5872" w:rsidRDefault="000866A0" w:rsidP="000866A0">
      <w:pPr>
        <w:pStyle w:val="ListParagraph"/>
        <w:numPr>
          <w:ilvl w:val="0"/>
          <w:numId w:val="5"/>
        </w:numPr>
        <w:rPr>
          <w:rFonts w:cstheme="minorHAnsi"/>
        </w:rPr>
      </w:pPr>
      <w:r w:rsidRPr="005A5872">
        <w:rPr>
          <w:rFonts w:cstheme="minorHAnsi"/>
        </w:rPr>
        <w:lastRenderedPageBreak/>
        <w:t xml:space="preserve">4 Hour Performance by ICB </w:t>
      </w:r>
    </w:p>
    <w:p w:rsidR="000866A0" w:rsidRPr="005A5872" w:rsidRDefault="000866A0" w:rsidP="000866A0">
      <w:pPr>
        <w:rPr>
          <w:rFonts w:cstheme="minorHAnsi"/>
        </w:rPr>
      </w:pPr>
      <w:r w:rsidRPr="005A5872">
        <w:rPr>
          <w:rFonts w:cstheme="minorHAnsi"/>
        </w:rPr>
        <w:t>These visuals highlight variation and identify systems under pressure.</w:t>
      </w:r>
    </w:p>
    <w:p w:rsidR="000866A0" w:rsidRPr="005A5872" w:rsidRDefault="000866A0" w:rsidP="000866A0">
      <w:pPr>
        <w:pStyle w:val="Heading1"/>
        <w:jc w:val="both"/>
        <w:rPr>
          <w:rFonts w:asciiTheme="minorHAnsi" w:hAnsiTheme="minorHAnsi" w:cstheme="minorHAnsi"/>
          <w:b/>
          <w:bCs/>
          <w:sz w:val="28"/>
          <w:szCs w:val="28"/>
        </w:rPr>
      </w:pPr>
      <w:bookmarkStart w:id="17" w:name="_Toc230599484"/>
      <w:r w:rsidRPr="005A5872">
        <w:rPr>
          <w:rFonts w:asciiTheme="minorHAnsi" w:hAnsiTheme="minorHAnsi" w:cstheme="minorHAnsi"/>
          <w:b/>
          <w:bCs/>
          <w:sz w:val="28"/>
          <w:szCs w:val="28"/>
        </w:rPr>
        <w:t>7. Key Insights</w:t>
      </w:r>
      <w:bookmarkEnd w:id="17"/>
    </w:p>
    <w:p w:rsidR="000866A0" w:rsidRPr="005A5872" w:rsidRDefault="000866A0" w:rsidP="000866A0">
      <w:pPr>
        <w:pStyle w:val="Heading2"/>
        <w:jc w:val="both"/>
        <w:rPr>
          <w:rFonts w:asciiTheme="minorHAnsi" w:hAnsiTheme="minorHAnsi" w:cstheme="minorHAnsi"/>
          <w:sz w:val="24"/>
          <w:szCs w:val="24"/>
        </w:rPr>
      </w:pPr>
      <w:bookmarkStart w:id="18" w:name="_Toc230599485"/>
      <w:r w:rsidRPr="005A5872">
        <w:rPr>
          <w:rFonts w:asciiTheme="minorHAnsi" w:hAnsiTheme="minorHAnsi" w:cstheme="minorHAnsi"/>
          <w:sz w:val="24"/>
          <w:szCs w:val="24"/>
        </w:rPr>
        <w:t>7.1 National Demand</w:t>
      </w:r>
      <w:bookmarkEnd w:id="18"/>
    </w:p>
    <w:p w:rsidR="000866A0" w:rsidRPr="005A5872" w:rsidRDefault="000866A0" w:rsidP="000866A0">
      <w:pPr>
        <w:jc w:val="both"/>
        <w:rPr>
          <w:rFonts w:cstheme="minorHAnsi"/>
        </w:rPr>
      </w:pPr>
      <w:r w:rsidRPr="005A5872">
        <w:rPr>
          <w:rFonts w:cstheme="minorHAnsi"/>
        </w:rPr>
        <w:t>A&amp;E attendances remain high, indicating sustained pressure on urgent care services.</w:t>
      </w:r>
    </w:p>
    <w:p w:rsidR="000866A0" w:rsidRPr="005A5872" w:rsidRDefault="000866A0" w:rsidP="000866A0">
      <w:pPr>
        <w:pStyle w:val="Heading2"/>
        <w:jc w:val="both"/>
        <w:rPr>
          <w:rFonts w:asciiTheme="minorHAnsi" w:hAnsiTheme="minorHAnsi" w:cstheme="minorHAnsi"/>
          <w:sz w:val="24"/>
          <w:szCs w:val="24"/>
        </w:rPr>
      </w:pPr>
      <w:bookmarkStart w:id="19" w:name="_Toc230599486"/>
      <w:r w:rsidRPr="005A5872">
        <w:rPr>
          <w:rFonts w:asciiTheme="minorHAnsi" w:hAnsiTheme="minorHAnsi" w:cstheme="minorHAnsi"/>
          <w:sz w:val="24"/>
          <w:szCs w:val="24"/>
        </w:rPr>
        <w:t>7.2 4 Hour Performance</w:t>
      </w:r>
      <w:bookmarkEnd w:id="19"/>
    </w:p>
    <w:p w:rsidR="000866A0" w:rsidRPr="005A5872" w:rsidRDefault="000866A0" w:rsidP="000866A0">
      <w:pPr>
        <w:jc w:val="both"/>
        <w:rPr>
          <w:rFonts w:cstheme="minorHAnsi"/>
        </w:rPr>
      </w:pPr>
      <w:r w:rsidRPr="005A5872">
        <w:rPr>
          <w:rFonts w:cstheme="minorHAnsi"/>
        </w:rPr>
        <w:t>Performance remains below the national standard, with significant variation across ICBs.</w:t>
      </w:r>
    </w:p>
    <w:p w:rsidR="000866A0" w:rsidRPr="005A5872" w:rsidRDefault="000866A0" w:rsidP="000866A0">
      <w:pPr>
        <w:pStyle w:val="Heading2"/>
        <w:jc w:val="both"/>
        <w:rPr>
          <w:rFonts w:asciiTheme="minorHAnsi" w:hAnsiTheme="minorHAnsi" w:cstheme="minorHAnsi"/>
          <w:sz w:val="24"/>
          <w:szCs w:val="24"/>
        </w:rPr>
      </w:pPr>
      <w:bookmarkStart w:id="20" w:name="_Toc230599487"/>
      <w:r w:rsidRPr="005A5872">
        <w:rPr>
          <w:rFonts w:asciiTheme="minorHAnsi" w:hAnsiTheme="minorHAnsi" w:cstheme="minorHAnsi"/>
          <w:sz w:val="24"/>
          <w:szCs w:val="24"/>
        </w:rPr>
        <w:t>7.3 High Pressure ICBs</w:t>
      </w:r>
      <w:bookmarkEnd w:id="20"/>
    </w:p>
    <w:p w:rsidR="000866A0" w:rsidRPr="005A5872" w:rsidRDefault="000866A0" w:rsidP="000866A0">
      <w:pPr>
        <w:jc w:val="both"/>
        <w:rPr>
          <w:rFonts w:cstheme="minorHAnsi"/>
        </w:rPr>
      </w:pPr>
      <w:r w:rsidRPr="005A5872">
        <w:rPr>
          <w:rFonts w:cstheme="minorHAnsi"/>
        </w:rPr>
        <w:t>Some ICBs show high attendances and high emergency admissions, suggesting increased operational strain.</w:t>
      </w:r>
    </w:p>
    <w:p w:rsidR="000866A0" w:rsidRPr="005A5872" w:rsidRDefault="000866A0" w:rsidP="000866A0">
      <w:pPr>
        <w:pStyle w:val="Heading2"/>
        <w:jc w:val="both"/>
        <w:rPr>
          <w:rFonts w:asciiTheme="minorHAnsi" w:hAnsiTheme="minorHAnsi" w:cstheme="minorHAnsi"/>
          <w:sz w:val="24"/>
          <w:szCs w:val="24"/>
        </w:rPr>
      </w:pPr>
      <w:bookmarkStart w:id="21" w:name="_Toc230599488"/>
      <w:r w:rsidRPr="005A5872">
        <w:rPr>
          <w:rFonts w:asciiTheme="minorHAnsi" w:hAnsiTheme="minorHAnsi" w:cstheme="minorHAnsi"/>
          <w:sz w:val="24"/>
          <w:szCs w:val="24"/>
        </w:rPr>
        <w:t>7.4 Flow Bottlenecks</w:t>
      </w:r>
      <w:bookmarkEnd w:id="21"/>
    </w:p>
    <w:p w:rsidR="000866A0" w:rsidRPr="005A5872" w:rsidRDefault="000866A0" w:rsidP="000866A0">
      <w:pPr>
        <w:jc w:val="both"/>
        <w:rPr>
          <w:rFonts w:cstheme="minorHAnsi"/>
        </w:rPr>
      </w:pPr>
      <w:r w:rsidRPr="005A5872">
        <w:rPr>
          <w:rFonts w:cstheme="minorHAnsi"/>
        </w:rPr>
        <w:t>Lower 4 hour performance correlates with:</w:t>
      </w:r>
    </w:p>
    <w:p w:rsidR="000866A0" w:rsidRPr="005A5872" w:rsidRDefault="000866A0" w:rsidP="000866A0">
      <w:pPr>
        <w:pStyle w:val="ListParagraph"/>
        <w:numPr>
          <w:ilvl w:val="0"/>
          <w:numId w:val="6"/>
        </w:numPr>
        <w:jc w:val="both"/>
        <w:rPr>
          <w:rFonts w:cstheme="minorHAnsi"/>
        </w:rPr>
      </w:pPr>
      <w:r w:rsidRPr="005A5872">
        <w:rPr>
          <w:rFonts w:cstheme="minorHAnsi"/>
        </w:rPr>
        <w:t>High bed occupancy</w:t>
      </w:r>
    </w:p>
    <w:p w:rsidR="000866A0" w:rsidRPr="005A5872" w:rsidRDefault="000866A0" w:rsidP="000866A0">
      <w:pPr>
        <w:pStyle w:val="ListParagraph"/>
        <w:numPr>
          <w:ilvl w:val="0"/>
          <w:numId w:val="6"/>
        </w:numPr>
        <w:jc w:val="both"/>
        <w:rPr>
          <w:rFonts w:cstheme="minorHAnsi"/>
        </w:rPr>
      </w:pPr>
      <w:r w:rsidRPr="005A5872">
        <w:rPr>
          <w:rFonts w:cstheme="minorHAnsi"/>
        </w:rPr>
        <w:t>Delayed admissions</w:t>
      </w:r>
    </w:p>
    <w:p w:rsidR="000866A0" w:rsidRPr="005A5872" w:rsidRDefault="000866A0" w:rsidP="000866A0">
      <w:pPr>
        <w:pStyle w:val="ListParagraph"/>
        <w:numPr>
          <w:ilvl w:val="0"/>
          <w:numId w:val="6"/>
        </w:numPr>
        <w:jc w:val="both"/>
        <w:rPr>
          <w:rFonts w:cstheme="minorHAnsi"/>
        </w:rPr>
      </w:pPr>
      <w:r w:rsidRPr="005A5872">
        <w:rPr>
          <w:rFonts w:cstheme="minorHAnsi"/>
        </w:rPr>
        <w:t>Workforce constraints</w:t>
      </w:r>
    </w:p>
    <w:p w:rsidR="000866A0" w:rsidRPr="005A5872" w:rsidRDefault="000866A0" w:rsidP="000866A0">
      <w:pPr>
        <w:pStyle w:val="Heading1"/>
        <w:jc w:val="both"/>
        <w:rPr>
          <w:rFonts w:asciiTheme="minorHAnsi" w:hAnsiTheme="minorHAnsi" w:cstheme="minorHAnsi"/>
          <w:b/>
          <w:bCs/>
          <w:sz w:val="28"/>
          <w:szCs w:val="28"/>
        </w:rPr>
      </w:pPr>
      <w:bookmarkStart w:id="22" w:name="_Toc230599489"/>
      <w:r w:rsidRPr="005A5872">
        <w:rPr>
          <w:rFonts w:asciiTheme="minorHAnsi" w:hAnsiTheme="minorHAnsi" w:cstheme="minorHAnsi"/>
          <w:b/>
          <w:bCs/>
          <w:sz w:val="28"/>
          <w:szCs w:val="28"/>
        </w:rPr>
        <w:t>8. Limitations</w:t>
      </w:r>
      <w:bookmarkEnd w:id="22"/>
    </w:p>
    <w:p w:rsidR="000866A0" w:rsidRPr="005A5872" w:rsidRDefault="000866A0" w:rsidP="000866A0">
      <w:pPr>
        <w:pStyle w:val="ListParagraph"/>
        <w:numPr>
          <w:ilvl w:val="0"/>
          <w:numId w:val="7"/>
        </w:numPr>
        <w:jc w:val="both"/>
        <w:rPr>
          <w:rFonts w:cstheme="minorHAnsi"/>
        </w:rPr>
      </w:pPr>
      <w:r w:rsidRPr="005A5872">
        <w:rPr>
          <w:rFonts w:cstheme="minorHAnsi"/>
        </w:rPr>
        <w:t>Monthly data does not capture real time operational pressures</w:t>
      </w:r>
    </w:p>
    <w:p w:rsidR="000866A0" w:rsidRPr="005A5872" w:rsidRDefault="000866A0" w:rsidP="000866A0">
      <w:pPr>
        <w:pStyle w:val="ListParagraph"/>
        <w:numPr>
          <w:ilvl w:val="0"/>
          <w:numId w:val="7"/>
        </w:numPr>
        <w:jc w:val="both"/>
        <w:rPr>
          <w:rFonts w:cstheme="minorHAnsi"/>
        </w:rPr>
      </w:pPr>
      <w:r w:rsidRPr="005A5872">
        <w:rPr>
          <w:rFonts w:cstheme="minorHAnsi"/>
        </w:rPr>
        <w:t>Provider level granularity varies</w:t>
      </w:r>
    </w:p>
    <w:p w:rsidR="000866A0" w:rsidRPr="005A5872" w:rsidRDefault="000866A0" w:rsidP="000866A0">
      <w:pPr>
        <w:pStyle w:val="ListParagraph"/>
        <w:numPr>
          <w:ilvl w:val="0"/>
          <w:numId w:val="7"/>
        </w:numPr>
        <w:jc w:val="both"/>
        <w:rPr>
          <w:rFonts w:cstheme="minorHAnsi"/>
        </w:rPr>
      </w:pPr>
      <w:r w:rsidRPr="005A5872">
        <w:rPr>
          <w:rFonts w:cstheme="minorHAnsi"/>
        </w:rPr>
        <w:t>Dataset revisions may alter historical values</w:t>
      </w:r>
    </w:p>
    <w:p w:rsidR="000866A0" w:rsidRPr="005A5872" w:rsidRDefault="000866A0" w:rsidP="000866A0">
      <w:pPr>
        <w:pStyle w:val="Heading1"/>
        <w:jc w:val="both"/>
        <w:rPr>
          <w:rFonts w:asciiTheme="minorHAnsi" w:hAnsiTheme="minorHAnsi" w:cstheme="minorHAnsi"/>
          <w:b/>
          <w:bCs/>
          <w:sz w:val="28"/>
          <w:szCs w:val="28"/>
        </w:rPr>
      </w:pPr>
      <w:bookmarkStart w:id="23" w:name="_Toc230599490"/>
      <w:r w:rsidRPr="005A5872">
        <w:rPr>
          <w:rFonts w:asciiTheme="minorHAnsi" w:hAnsiTheme="minorHAnsi" w:cstheme="minorHAnsi"/>
          <w:b/>
          <w:bCs/>
          <w:sz w:val="28"/>
          <w:szCs w:val="28"/>
        </w:rPr>
        <w:t>9. Recommendations</w:t>
      </w:r>
      <w:bookmarkEnd w:id="23"/>
    </w:p>
    <w:p w:rsidR="000866A0" w:rsidRPr="005A5872" w:rsidRDefault="000866A0" w:rsidP="000866A0">
      <w:pPr>
        <w:jc w:val="both"/>
        <w:rPr>
          <w:rFonts w:cstheme="minorHAnsi"/>
          <w:b/>
          <w:bCs/>
        </w:rPr>
      </w:pPr>
      <w:r w:rsidRPr="005A5872">
        <w:rPr>
          <w:rFonts w:cstheme="minorHAnsi"/>
          <w:b/>
          <w:bCs/>
        </w:rPr>
        <w:t>Short Term</w:t>
      </w:r>
    </w:p>
    <w:p w:rsidR="000866A0" w:rsidRPr="005A5872" w:rsidRDefault="000866A0" w:rsidP="000866A0">
      <w:pPr>
        <w:pStyle w:val="ListParagraph"/>
        <w:numPr>
          <w:ilvl w:val="0"/>
          <w:numId w:val="8"/>
        </w:numPr>
        <w:jc w:val="both"/>
        <w:rPr>
          <w:rFonts w:cstheme="minorHAnsi"/>
          <w:b/>
          <w:bCs/>
        </w:rPr>
      </w:pPr>
      <w:r w:rsidRPr="005A5872">
        <w:rPr>
          <w:rFonts w:cstheme="minorHAnsi"/>
        </w:rPr>
        <w:t>Focus operational support on high pressure ICBs</w:t>
      </w:r>
    </w:p>
    <w:p w:rsidR="000866A0" w:rsidRPr="005A5872" w:rsidRDefault="000866A0" w:rsidP="000866A0">
      <w:pPr>
        <w:pStyle w:val="ListParagraph"/>
        <w:numPr>
          <w:ilvl w:val="0"/>
          <w:numId w:val="8"/>
        </w:numPr>
        <w:jc w:val="both"/>
        <w:rPr>
          <w:rFonts w:cstheme="minorHAnsi"/>
          <w:b/>
          <w:bCs/>
        </w:rPr>
      </w:pPr>
      <w:r w:rsidRPr="005A5872">
        <w:rPr>
          <w:rFonts w:cstheme="minorHAnsi"/>
        </w:rPr>
        <w:t>Improve discharge processes to reduce bed occupancy</w:t>
      </w:r>
    </w:p>
    <w:p w:rsidR="000866A0" w:rsidRPr="005A5872" w:rsidRDefault="000866A0" w:rsidP="000866A0">
      <w:pPr>
        <w:pStyle w:val="ListParagraph"/>
        <w:numPr>
          <w:ilvl w:val="0"/>
          <w:numId w:val="8"/>
        </w:numPr>
        <w:jc w:val="both"/>
        <w:rPr>
          <w:rFonts w:cstheme="minorHAnsi"/>
          <w:b/>
          <w:bCs/>
        </w:rPr>
      </w:pPr>
      <w:r w:rsidRPr="005A5872">
        <w:rPr>
          <w:rFonts w:cstheme="minorHAnsi"/>
        </w:rPr>
        <w:t>Strengthen triage and streaming pathways</w:t>
      </w:r>
    </w:p>
    <w:p w:rsidR="000866A0" w:rsidRPr="005A5872" w:rsidRDefault="000866A0" w:rsidP="000866A0">
      <w:pPr>
        <w:jc w:val="both"/>
        <w:rPr>
          <w:rFonts w:cstheme="minorHAnsi"/>
          <w:b/>
          <w:bCs/>
        </w:rPr>
      </w:pPr>
      <w:r w:rsidRPr="005A5872">
        <w:rPr>
          <w:rFonts w:cstheme="minorHAnsi"/>
          <w:b/>
          <w:bCs/>
        </w:rPr>
        <w:t>Long Term</w:t>
      </w:r>
    </w:p>
    <w:p w:rsidR="000866A0" w:rsidRPr="005A5872" w:rsidRDefault="000866A0" w:rsidP="000866A0">
      <w:pPr>
        <w:pStyle w:val="ListParagraph"/>
        <w:numPr>
          <w:ilvl w:val="0"/>
          <w:numId w:val="9"/>
        </w:numPr>
        <w:jc w:val="both"/>
        <w:rPr>
          <w:rFonts w:cstheme="minorHAnsi"/>
        </w:rPr>
      </w:pPr>
      <w:r w:rsidRPr="005A5872">
        <w:rPr>
          <w:rFonts w:cstheme="minorHAnsi"/>
        </w:rPr>
        <w:t>Expand urgent treatment centres</w:t>
      </w:r>
    </w:p>
    <w:p w:rsidR="000866A0" w:rsidRPr="005A5872" w:rsidRDefault="000866A0" w:rsidP="000866A0">
      <w:pPr>
        <w:pStyle w:val="ListParagraph"/>
        <w:numPr>
          <w:ilvl w:val="0"/>
          <w:numId w:val="9"/>
        </w:numPr>
        <w:jc w:val="both"/>
        <w:rPr>
          <w:rFonts w:cstheme="minorHAnsi"/>
        </w:rPr>
      </w:pPr>
      <w:r w:rsidRPr="005A5872">
        <w:rPr>
          <w:rFonts w:cstheme="minorHAnsi"/>
        </w:rPr>
        <w:t>Invest in digital flow tools and predictive analytics</w:t>
      </w:r>
    </w:p>
    <w:p w:rsidR="000866A0" w:rsidRPr="005A5872" w:rsidRDefault="000866A0" w:rsidP="000866A0">
      <w:pPr>
        <w:pStyle w:val="ListParagraph"/>
        <w:numPr>
          <w:ilvl w:val="0"/>
          <w:numId w:val="9"/>
        </w:numPr>
        <w:jc w:val="both"/>
        <w:rPr>
          <w:rFonts w:cstheme="minorHAnsi"/>
        </w:rPr>
      </w:pPr>
      <w:r w:rsidRPr="005A5872">
        <w:rPr>
          <w:rFonts w:cstheme="minorHAnsi"/>
        </w:rPr>
        <w:t>Enhance workforce planning for emergency care</w:t>
      </w:r>
    </w:p>
    <w:p w:rsidR="000866A0" w:rsidRPr="005A5872" w:rsidRDefault="000866A0" w:rsidP="000866A0">
      <w:pPr>
        <w:pStyle w:val="Heading1"/>
        <w:jc w:val="both"/>
        <w:rPr>
          <w:rFonts w:asciiTheme="minorHAnsi" w:hAnsiTheme="minorHAnsi" w:cstheme="minorHAnsi"/>
          <w:b/>
          <w:bCs/>
          <w:sz w:val="28"/>
          <w:szCs w:val="28"/>
        </w:rPr>
      </w:pPr>
      <w:bookmarkStart w:id="24" w:name="_Toc230599491"/>
      <w:r w:rsidRPr="005A5872">
        <w:rPr>
          <w:rFonts w:asciiTheme="minorHAnsi" w:hAnsiTheme="minorHAnsi" w:cstheme="minorHAnsi"/>
          <w:b/>
          <w:bCs/>
          <w:sz w:val="28"/>
          <w:szCs w:val="28"/>
        </w:rPr>
        <w:t>10. Appendix</w:t>
      </w:r>
      <w:bookmarkEnd w:id="24"/>
    </w:p>
    <w:p w:rsidR="000866A0" w:rsidRPr="005A5872" w:rsidRDefault="000866A0" w:rsidP="000866A0">
      <w:pPr>
        <w:jc w:val="both"/>
        <w:rPr>
          <w:rFonts w:cstheme="minorHAnsi"/>
          <w:b/>
          <w:bCs/>
        </w:rPr>
      </w:pPr>
      <w:r w:rsidRPr="005A5872">
        <w:rPr>
          <w:rFonts w:cstheme="minorHAnsi"/>
          <w:b/>
          <w:bCs/>
        </w:rPr>
        <w:t>A. Dataset Revision Notes</w:t>
      </w:r>
    </w:p>
    <w:p w:rsidR="000866A0" w:rsidRPr="005A5872" w:rsidRDefault="000866A0" w:rsidP="000866A0">
      <w:pPr>
        <w:jc w:val="both"/>
        <w:rPr>
          <w:rFonts w:cstheme="minorHAnsi"/>
        </w:rPr>
      </w:pPr>
      <w:r w:rsidRPr="005A5872">
        <w:rPr>
          <w:rFonts w:cstheme="minorHAnsi"/>
        </w:rPr>
        <w:t>The March 2026 dataset was revised on 14 May 2026 following updated provider submissions.</w:t>
      </w:r>
    </w:p>
    <w:p w:rsidR="000866A0" w:rsidRPr="005A5872" w:rsidRDefault="000866A0" w:rsidP="000866A0">
      <w:pPr>
        <w:jc w:val="both"/>
        <w:rPr>
          <w:rFonts w:cstheme="minorHAnsi"/>
          <w:b/>
          <w:bCs/>
        </w:rPr>
      </w:pPr>
      <w:r w:rsidRPr="005A5872">
        <w:rPr>
          <w:rFonts w:cstheme="minorHAnsi"/>
          <w:b/>
          <w:bCs/>
        </w:rPr>
        <w:t>B. Tools Used</w:t>
      </w:r>
    </w:p>
    <w:p w:rsidR="000866A0" w:rsidRPr="005A5872" w:rsidRDefault="000866A0" w:rsidP="000866A0">
      <w:pPr>
        <w:pStyle w:val="ListParagraph"/>
        <w:numPr>
          <w:ilvl w:val="0"/>
          <w:numId w:val="10"/>
        </w:numPr>
        <w:jc w:val="both"/>
        <w:rPr>
          <w:rFonts w:cstheme="minorHAnsi"/>
          <w:b/>
          <w:bCs/>
        </w:rPr>
      </w:pPr>
      <w:r w:rsidRPr="005A5872">
        <w:rPr>
          <w:rFonts w:cstheme="minorHAnsi"/>
        </w:rPr>
        <w:t>Power BI</w:t>
      </w:r>
    </w:p>
    <w:p w:rsidR="000866A0" w:rsidRPr="005A5872" w:rsidRDefault="000866A0" w:rsidP="000866A0">
      <w:pPr>
        <w:pStyle w:val="ListParagraph"/>
        <w:numPr>
          <w:ilvl w:val="0"/>
          <w:numId w:val="10"/>
        </w:numPr>
        <w:jc w:val="both"/>
        <w:rPr>
          <w:rFonts w:cstheme="minorHAnsi"/>
          <w:b/>
          <w:bCs/>
        </w:rPr>
      </w:pPr>
      <w:r w:rsidRPr="005A5872">
        <w:rPr>
          <w:rFonts w:cstheme="minorHAnsi"/>
        </w:rPr>
        <w:t>DAX</w:t>
      </w:r>
    </w:p>
    <w:p w:rsidR="000866A0" w:rsidRPr="005A5872" w:rsidRDefault="000866A0" w:rsidP="000866A0">
      <w:pPr>
        <w:pStyle w:val="ListParagraph"/>
        <w:numPr>
          <w:ilvl w:val="0"/>
          <w:numId w:val="10"/>
        </w:numPr>
        <w:jc w:val="both"/>
        <w:rPr>
          <w:rFonts w:cstheme="minorHAnsi"/>
          <w:b/>
          <w:bCs/>
        </w:rPr>
      </w:pPr>
      <w:r w:rsidRPr="005A5872">
        <w:rPr>
          <w:rFonts w:cstheme="minorHAnsi"/>
        </w:rPr>
        <w:t>NHS England Open Data</w:t>
      </w:r>
    </w:p>
    <w:p w:rsidR="00F87424" w:rsidRPr="005A5872" w:rsidRDefault="000866A0" w:rsidP="000866A0">
      <w:pPr>
        <w:pStyle w:val="ListParagraph"/>
        <w:numPr>
          <w:ilvl w:val="0"/>
          <w:numId w:val="10"/>
        </w:numPr>
        <w:jc w:val="both"/>
        <w:rPr>
          <w:rFonts w:cstheme="minorHAnsi"/>
          <w:b/>
          <w:bCs/>
        </w:rPr>
      </w:pPr>
      <w:r w:rsidRPr="005A5872">
        <w:rPr>
          <w:rFonts w:cstheme="minorHAnsi"/>
        </w:rPr>
        <w:t>GitHub for version control</w:t>
      </w:r>
    </w:p>
    <w:sectPr w:rsidR="00F87424" w:rsidRPr="005A5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734585"/>
    <w:multiLevelType w:val="hybridMultilevel"/>
    <w:tmpl w:val="7F2E7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D17166"/>
    <w:multiLevelType w:val="hybridMultilevel"/>
    <w:tmpl w:val="38848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2B7EA7"/>
    <w:multiLevelType w:val="hybridMultilevel"/>
    <w:tmpl w:val="448E7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545DE1"/>
    <w:multiLevelType w:val="hybridMultilevel"/>
    <w:tmpl w:val="81EEE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062CDF"/>
    <w:multiLevelType w:val="hybridMultilevel"/>
    <w:tmpl w:val="3ABEF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4064AB"/>
    <w:multiLevelType w:val="hybridMultilevel"/>
    <w:tmpl w:val="A5ECC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301711"/>
    <w:multiLevelType w:val="hybridMultilevel"/>
    <w:tmpl w:val="2B9C6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447289"/>
    <w:multiLevelType w:val="hybridMultilevel"/>
    <w:tmpl w:val="906AC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3416EA"/>
    <w:multiLevelType w:val="hybridMultilevel"/>
    <w:tmpl w:val="76BC9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CB3A73"/>
    <w:multiLevelType w:val="hybridMultilevel"/>
    <w:tmpl w:val="2176F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5"/>
  </w:num>
  <w:num w:numId="4">
    <w:abstractNumId w:val="2"/>
  </w:num>
  <w:num w:numId="5">
    <w:abstractNumId w:val="7"/>
  </w:num>
  <w:num w:numId="6">
    <w:abstractNumId w:val="0"/>
  </w:num>
  <w:num w:numId="7">
    <w:abstractNumId w:val="6"/>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6A0"/>
    <w:rsid w:val="000866A0"/>
    <w:rsid w:val="002C6B43"/>
    <w:rsid w:val="00371BFC"/>
    <w:rsid w:val="003D4AC7"/>
    <w:rsid w:val="005A5872"/>
    <w:rsid w:val="00634C3F"/>
    <w:rsid w:val="006D3E5A"/>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AD40D-5730-4E40-8A32-91BA8724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66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866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6A0"/>
    <w:pPr>
      <w:ind w:left="720"/>
      <w:contextualSpacing/>
    </w:pPr>
  </w:style>
  <w:style w:type="paragraph" w:styleId="Title">
    <w:name w:val="Title"/>
    <w:basedOn w:val="Normal"/>
    <w:next w:val="Normal"/>
    <w:link w:val="TitleChar"/>
    <w:uiPriority w:val="10"/>
    <w:qFormat/>
    <w:rsid w:val="000866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6A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866A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866A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0866A0"/>
    <w:rPr>
      <w:color w:val="0000FF"/>
      <w:u w:val="single"/>
    </w:rPr>
  </w:style>
  <w:style w:type="character" w:styleId="FollowedHyperlink">
    <w:name w:val="FollowedHyperlink"/>
    <w:basedOn w:val="DefaultParagraphFont"/>
    <w:uiPriority w:val="99"/>
    <w:semiHidden/>
    <w:unhideWhenUsed/>
    <w:rsid w:val="000866A0"/>
    <w:rPr>
      <w:color w:val="954F72" w:themeColor="followedHyperlink"/>
      <w:u w:val="single"/>
    </w:rPr>
  </w:style>
  <w:style w:type="paragraph" w:styleId="TOCHeading">
    <w:name w:val="TOC Heading"/>
    <w:basedOn w:val="Heading1"/>
    <w:next w:val="Normal"/>
    <w:uiPriority w:val="39"/>
    <w:unhideWhenUsed/>
    <w:qFormat/>
    <w:rsid w:val="000866A0"/>
    <w:pPr>
      <w:outlineLvl w:val="9"/>
    </w:pPr>
    <w:rPr>
      <w:lang w:val="en-US"/>
    </w:rPr>
  </w:style>
  <w:style w:type="paragraph" w:styleId="TOC1">
    <w:name w:val="toc 1"/>
    <w:basedOn w:val="Normal"/>
    <w:next w:val="Normal"/>
    <w:autoRedefine/>
    <w:uiPriority w:val="39"/>
    <w:unhideWhenUsed/>
    <w:rsid w:val="000866A0"/>
    <w:pPr>
      <w:spacing w:after="100"/>
    </w:pPr>
  </w:style>
  <w:style w:type="paragraph" w:styleId="TOC2">
    <w:name w:val="toc 2"/>
    <w:basedOn w:val="Normal"/>
    <w:next w:val="Normal"/>
    <w:autoRedefine/>
    <w:uiPriority w:val="39"/>
    <w:unhideWhenUsed/>
    <w:rsid w:val="000866A0"/>
    <w:pPr>
      <w:spacing w:after="100"/>
      <w:ind w:left="220"/>
    </w:pPr>
  </w:style>
  <w:style w:type="character" w:styleId="Strong">
    <w:name w:val="Strong"/>
    <w:basedOn w:val="DefaultParagraphFont"/>
    <w:uiPriority w:val="22"/>
    <w:qFormat/>
    <w:rsid w:val="005A58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ngland.nhs.uk/statistics/statistical-work-areas/ae-waiting-times-and-activity/ae-attendances-and-emergency-admissions-2025-26/"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25FB1-A327-4FA2-BD35-40EBDBF3D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cp:lastPrinted>2026-05-27T19:12:00Z</cp:lastPrinted>
  <dcterms:created xsi:type="dcterms:W3CDTF">2026-05-25T09:47:00Z</dcterms:created>
  <dcterms:modified xsi:type="dcterms:W3CDTF">2026-05-27T19:12:00Z</dcterms:modified>
</cp:coreProperties>
</file>