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Arial" w:cs="Arial" w:eastAsia="Arial" w:hAnsi="Arial"/>
          <w:b/>
          <w:bCs/>
          <w:color w:val="1F4E79"/>
          <w:sz w:val="52"/>
          <w:szCs w:val="52"/>
        </w:rPr>
        <w:t xml:space="preserve">Intelligent Document Gateway</w:t>
      </w:r>
    </w:p>
    <w:p>
      <w:pPr>
        <w:spacing w:after="80" w:before="0"/>
        <w:jc w:val="center"/>
      </w:pPr>
      <w:r>
        <w:rPr>
          <w:rFonts w:ascii="Arial" w:cs="Arial" w:eastAsia="Arial" w:hAnsi="Arial"/>
          <w:color w:val="2E75B6"/>
          <w:sz w:val="36"/>
          <w:szCs w:val="36"/>
        </w:rPr>
        <w:t xml:space="preserve">Technical Specification</w:t>
      </w:r>
    </w:p>
    <w:p>
      <w:pPr>
        <w:spacing w:after="40" w:before="40"/>
        <w:jc w:val="center"/>
      </w:pPr>
      <w:r>
        <w:rPr>
          <w:rFonts w:ascii="Arial" w:cs="Arial" w:eastAsia="Arial" w:hAnsi="Arial"/>
          <w:color w:val="595959"/>
          <w:sz w:val="22"/>
          <w:szCs w:val="22"/>
        </w:rPr>
        <w:t xml:space="preserve">Version 1.0  |  May 2026  |  Confidential</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260"/>
              <w:left w:type="dxa" w:w="480"/>
              <w:bottom w:type="dxa" w:w="260"/>
              <w:right w:type="dxa" w:w="480"/>
            </w:tcMar>
          </w:tcPr>
          <w:p>
            <w:pPr>
              <w:spacing w:after="60" w:before="60"/>
              <w:jc w:val="center"/>
            </w:pPr>
            <w:r>
              <w:rPr>
                <w:rFonts w:ascii="Arial" w:cs="Arial" w:eastAsia="Arial" w:hAnsi="Arial"/>
                <w:i/>
                <w:iCs/>
                <w:color w:val="1F4E79"/>
                <w:sz w:val="21"/>
                <w:szCs w:val="21"/>
              </w:rPr>
              <w:t xml:space="preserve">Defines the complete technical architecture of IDG: open-source-only AI model stack, configurable LLM abstraction, AI-first schema builder with no document value storage, table-aware multi-page pipeline, self-improving schemas via feedback loop, and unified SaaS and on-premise deployment.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Deployment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Multi-tenant SaaS (primary) + On-Premise (same codebase, same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LLM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Runtime-configurable — any local (Ollama) or cloud (OpenAI, Claude, Gemini) provider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Model licence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Open-source only: MIT and Apache 2.0 exclusively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Excluded (NC licence)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LayoutLMv2, LayoutLMv3, DiT, LayoutXLM — CC BY-NC-SA 4.0, no commercial use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Excluded (proprietary)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AWS Textract, Google Document AI, Azure Form Recognizer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 principle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Stores rules only — no document values, no coordinates, no sample document content</w:t>
            </w:r>
          </w:p>
        </w:tc>
      </w:tr>
    </w:tbl>
    <w:p>
      <w:r>
        <w:br w:type="page"/>
      </w:r>
    </w:p>
    <w:p>
      <w:pPr>
        <w:pStyle w:val="Heading1"/>
        <w:spacing w:after="120" w:before="340"/>
      </w:pPr>
      <w:r>
        <w:rPr>
          <w:rFonts w:ascii="Arial" w:cs="Arial" w:eastAsia="Arial" w:hAnsi="Arial"/>
          <w:b/>
          <w:bCs/>
          <w:color w:val="1F4E79"/>
          <w:sz w:val="34"/>
          <w:szCs w:val="34"/>
        </w:rPr>
        <w:t xml:space="preserve">1. Core Architectural Decisions</w:t>
      </w:r>
    </w:p>
    <w:p>
      <w:pPr>
        <w:spacing w:after="80" w:before="80"/>
      </w:pPr>
      <w:r>
        <w:rPr>
          <w:rFonts w:ascii="Arial" w:cs="Arial" w:eastAsia="Arial" w:hAnsi="Arial"/>
          <w:color w:val="111111"/>
          <w:sz w:val="21"/>
          <w:szCs w:val="21"/>
        </w:rPr>
        <w:t xml:space="preserve">Four foundational decisions shape the entire architecture.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4" w:sz="8"/>
              <w:left w:val="single" w:color="1A6B34" w:sz="14"/>
              <w:bottom w:val="single" w:color="CCCCCC" w:sz="1"/>
              <w:right w:val="single" w:color="CCCCCC" w:sz="1"/>
            </w:tcBorders>
            <w:shd w:fill="EAF5EE" w:val="clear"/>
            <w:tcMar>
              <w:top w:type="dxa" w:w="120"/>
              <w:left w:type="dxa" w:w="220"/>
              <w:bottom w:type="dxa" w:w="120"/>
              <w:right w:type="dxa" w:w="180"/>
            </w:tcMar>
          </w:tcPr>
          <w:p>
            <w:pPr>
              <w:spacing w:after="40" w:before="40"/>
            </w:pPr>
            <w:r>
              <w:rPr>
                <w:rFonts w:ascii="Arial" w:cs="Arial" w:eastAsia="Arial" w:hAnsi="Arial"/>
                <w:b/>
                <w:bCs/>
                <w:color w:val="1A6B34"/>
                <w:sz w:val="21"/>
                <w:szCs w:val="21"/>
              </w:rPr>
              <w:t xml:space="preserve">Decision 1 — Same Stack Everywhere</w:t>
            </w:r>
          </w:p>
          <w:p>
            <w:pPr>
              <w:spacing w:after="40" w:before="40"/>
            </w:pPr>
            <w:r>
              <w:rPr>
                <w:rFonts w:ascii="Arial" w:cs="Arial" w:eastAsia="Arial" w:hAnsi="Arial"/>
                <w:color w:val="333333"/>
                <w:sz w:val="20"/>
                <w:szCs w:val="20"/>
              </w:rPr>
              <w:t xml:space="preserve">SaaS and on-premise run identical code and identical open-source models. There is one platform. On-premise customers receive the same accuracy, features, and pipeline as SaaS customers.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8"/>
              <w:left w:val="single" w:color="5B21B6" w:sz="14"/>
              <w:bottom w:val="single" w:color="CCCCCC" w:sz="1"/>
              <w:right w:val="single" w:color="CCCCCC" w:sz="1"/>
            </w:tcBorders>
            <w:shd w:fill="EDE9FE" w:val="clear"/>
            <w:tcMar>
              <w:top w:type="dxa" w:w="120"/>
              <w:left w:type="dxa" w:w="220"/>
              <w:bottom w:type="dxa" w:w="120"/>
              <w:right w:type="dxa" w:w="180"/>
            </w:tcMar>
          </w:tcPr>
          <w:p>
            <w:pPr>
              <w:spacing w:after="40" w:before="40"/>
            </w:pPr>
            <w:r>
              <w:rPr>
                <w:rFonts w:ascii="Arial" w:cs="Arial" w:eastAsia="Arial" w:hAnsi="Arial"/>
                <w:b/>
                <w:bCs/>
                <w:color w:val="5B21B6"/>
                <w:sz w:val="21"/>
                <w:szCs w:val="21"/>
              </w:rPr>
              <w:t xml:space="preserve">Decision 2 — Configurable LLM as Runtime Setting</w:t>
            </w:r>
          </w:p>
          <w:p>
            <w:pPr>
              <w:spacing w:after="40" w:before="40"/>
            </w:pPr>
            <w:r>
              <w:rPr>
                <w:rFonts w:ascii="Arial" w:cs="Arial" w:eastAsia="Arial" w:hAnsi="Arial"/>
                <w:color w:val="333333"/>
                <w:sz w:val="20"/>
                <w:szCs w:val="20"/>
              </w:rPr>
              <w:t xml:space="preserve">The LLM is a runtime configuration stored in the database, not a build-time decision. Admin sets provider, endpoint, model, and API key in the settings panel. Switching LLMs requires no code change and no redeployment. Instructor wraps all providers identically.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4"/>
              <w:bottom w:val="single" w:color="CCCCCC" w:sz="1"/>
              <w:right w:val="single" w:color="CCCCCC" w:sz="1"/>
            </w:tcBorders>
            <w:shd w:fill="EBF4FA" w:val="clear"/>
            <w:tcMar>
              <w:top w:type="dxa" w:w="120"/>
              <w:left w:type="dxa" w:w="220"/>
              <w:bottom w:type="dxa" w:w="120"/>
              <w:right w:type="dxa" w:w="180"/>
            </w:tcMar>
          </w:tcPr>
          <w:p>
            <w:pPr>
              <w:spacing w:after="40" w:before="40"/>
            </w:pPr>
            <w:r>
              <w:rPr>
                <w:rFonts w:ascii="Arial" w:cs="Arial" w:eastAsia="Arial" w:hAnsi="Arial"/>
                <w:b/>
                <w:bCs/>
                <w:color w:val="2E75B6"/>
                <w:sz w:val="21"/>
                <w:szCs w:val="21"/>
              </w:rPr>
              <w:t xml:space="preserve">Decision 3 — Open-Source Models Only (MIT / Apache 2.0)</w:t>
            </w:r>
          </w:p>
          <w:p>
            <w:pPr>
              <w:spacing w:after="40" w:before="40"/>
            </w:pPr>
            <w:r>
              <w:rPr>
                <w:rFonts w:ascii="Arial" w:cs="Arial" w:eastAsia="Arial" w:hAnsi="Arial"/>
                <w:color w:val="333333"/>
                <w:sz w:val="20"/>
                <w:szCs w:val="20"/>
              </w:rPr>
              <w:t xml:space="preserve">All embedded AI models use MIT or Apache 2.0 licences only. No NC-licensed or proprietary models. This ensures commercial legality for all customers and zero per-page costs.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CCCCCC" w:sz="1"/>
              <w:right w:val="single" w:color="CCCCCC" w:sz="1"/>
            </w:tcBorders>
            <w:shd w:fill="FEF3C7" w:val="clear"/>
            <w:tcMar>
              <w:top w:type="dxa" w:w="120"/>
              <w:left w:type="dxa" w:w="220"/>
              <w:bottom w:type="dxa" w:w="120"/>
              <w:right w:type="dxa" w:w="180"/>
            </w:tcMar>
          </w:tcPr>
          <w:p>
            <w:pPr>
              <w:spacing w:after="40" w:before="40"/>
            </w:pPr>
            <w:r>
              <w:rPr>
                <w:rFonts w:ascii="Arial" w:cs="Arial" w:eastAsia="Arial" w:hAnsi="Arial"/>
                <w:b/>
                <w:bCs/>
                <w:color w:val="B45309"/>
                <w:sz w:val="21"/>
                <w:szCs w:val="21"/>
              </w:rPr>
              <w:t xml:space="preserve">Decision 4 — AI-First Schema Builder with No Document Value Storage</w:t>
            </w:r>
          </w:p>
          <w:p>
            <w:pPr>
              <w:spacing w:after="40" w:before="40"/>
            </w:pPr>
            <w:r>
              <w:rPr>
                <w:rFonts w:ascii="Arial" w:cs="Arial" w:eastAsia="Arial" w:hAnsi="Arial"/>
                <w:color w:val="333333"/>
                <w:sz w:val="20"/>
                <w:szCs w:val="20"/>
              </w:rPr>
              <w:t xml:space="preserve">The schema builder uses AI to propose field definitions automatically from a sample document. The schema stores only extraction rules (hints, anchors, types). No values, no coordinates, and no content from the sample document is ever stored. The sample is discarded after analysis.</w:t>
            </w:r>
          </w:p>
        </w:tc>
      </w:tr>
    </w:tbl>
    <w:p>
      <w:r>
        <w:br w:type="page"/>
      </w:r>
    </w:p>
    <w:p>
      <w:pPr>
        <w:pStyle w:val="Heading1"/>
        <w:spacing w:after="120" w:before="340"/>
      </w:pPr>
      <w:r>
        <w:rPr>
          <w:rFonts w:ascii="Arial" w:cs="Arial" w:eastAsia="Arial" w:hAnsi="Arial"/>
          <w:b/>
          <w:bCs/>
          <w:color w:val="1F4E79"/>
          <w:sz w:val="34"/>
          <w:szCs w:val="34"/>
        </w:rPr>
        <w:t xml:space="preserve">2. Approved Technology Stack</w:t>
      </w:r>
    </w:p>
    <w:p>
      <w:pPr>
        <w:pStyle w:val="Heading2"/>
        <w:spacing w:after="100" w:before="240"/>
      </w:pPr>
      <w:r>
        <w:rPr>
          <w:rFonts w:ascii="Arial" w:cs="Arial" w:eastAsia="Arial" w:hAnsi="Arial"/>
          <w:b/>
          <w:bCs/>
          <w:color w:val="2E75B6"/>
          <w:sz w:val="26"/>
          <w:szCs w:val="26"/>
        </w:rPr>
        <w:t xml:space="preserve">2.1 AI Models —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400"/>
        <w:gridCol w:w="34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Licence</w:t>
            </w:r>
          </w:p>
        </w:tc>
        <w:tc>
          <w:tcPr>
            <w:tcW w:type="dxa" w:w="34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PaddleOCR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OCR — text with positions and bounding boxes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Apache 2.0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Primary OCR for scanned documents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TrOCR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OCR — transformer-based, high accuracy on difficult scans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MIT</w:t>
            </w:r>
          </w:p>
        </w:tc>
        <w:tc>
          <w:tcPr>
            <w:tcW w:type="dxa" w:w="34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Alternative OCR for degraded or handwritten documents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Table Transformer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Table detection + row/column/cell structure recognition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MIT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Core table extraction. Trained on 1M tables. Runs before LLM.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Donut (ClovaAI)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Document classification + end-to-end parsing without OCR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MIT</w:t>
            </w:r>
          </w:p>
        </w:tc>
        <w:tc>
          <w:tcPr>
            <w:tcW w:type="dxa" w:w="34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Auto-detects document type for schema suggestion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LayoutLM v1 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 parsing with layout awareness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MIT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Supplementary parser. v2 and v3 excluded — CC BY-NC-SA.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Instructor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Forces structured typed JSON from any LLM via Pydantic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MIT</w:t>
            </w:r>
          </w:p>
        </w:tc>
        <w:tc>
          <w:tcPr>
            <w:tcW w:type="dxa" w:w="34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Wraps all LLM providers uniformly</w:t>
            </w:r>
          </w:p>
        </w:tc>
      </w:tr>
    </w:tbl>
    <w:p>
      <w:pPr>
        <w:spacing w:after="0" w:before="160"/>
      </w:pPr>
    </w:p>
    <w:p>
      <w:pPr>
        <w:pStyle w:val="Heading2"/>
        <w:spacing w:after="100" w:before="240"/>
      </w:pPr>
      <w:r>
        <w:rPr>
          <w:rFonts w:ascii="Arial" w:cs="Arial" w:eastAsia="Arial" w:hAnsi="Arial"/>
          <w:b/>
          <w:bCs/>
          <w:color w:val="2E75B6"/>
          <w:sz w:val="26"/>
          <w:szCs w:val="26"/>
        </w:rPr>
        <w:t xml:space="preserve">2.2 Configurable LLM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Provider</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Example Models</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Ollama (local)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Self-hosted, zero API cost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Llama 3, Mistral, Qwen2, Phi-3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Recommended default. Full data locality. Single GPU.</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OpenAI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Cloud API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GPT-4o, GPT-4o-mini</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Highest accuracy for complex documents.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Anthropic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Cloud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Claude 3.5 Sonnet, Claude 3 Haiku</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Strong structured extraction.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Google Gemini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Cloud API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Gemini 1.5 Pro, Flash</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Alternative cloud option.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Groq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Cloud API — fast inference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Llama 3 70B, Mixtral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Low latency for high-volume SaaS.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Any OpenAI-compatible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Cloud or self-hosted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vLLM, LM Studio, Together AI</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Custom base_url — zero code change.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8"/>
              <w:left w:val="single" w:color="5B21B6" w:sz="14"/>
              <w:bottom w:val="single" w:color="CCCCCC" w:sz="1"/>
              <w:right w:val="single" w:color="CCCCCC" w:sz="1"/>
            </w:tcBorders>
            <w:shd w:fill="EDE9FE" w:val="clear"/>
            <w:tcMar>
              <w:top w:type="dxa" w:w="120"/>
              <w:left w:type="dxa" w:w="220"/>
              <w:bottom w:type="dxa" w:w="120"/>
              <w:right w:type="dxa" w:w="180"/>
            </w:tcMar>
          </w:tcPr>
          <w:p>
            <w:pPr>
              <w:spacing w:after="40" w:before="40"/>
            </w:pPr>
            <w:r>
              <w:rPr>
                <w:rFonts w:ascii="Arial" w:cs="Arial" w:eastAsia="Arial" w:hAnsi="Arial"/>
                <w:b/>
                <w:bCs/>
                <w:color w:val="5B21B6"/>
                <w:sz w:val="21"/>
                <w:szCs w:val="21"/>
              </w:rPr>
              <w:t xml:space="preserve">Switching LLMs</w:t>
            </w:r>
          </w:p>
          <w:p>
            <w:pPr>
              <w:spacing w:after="40" w:before="40"/>
            </w:pPr>
            <w:r>
              <w:rPr>
                <w:rFonts w:ascii="Arial" w:cs="Arial" w:eastAsia="Arial" w:hAnsi="Arial"/>
                <w:color w:val="333333"/>
                <w:sz w:val="20"/>
                <w:szCs w:val="20"/>
              </w:rPr>
              <w:t xml:space="preserve">Update provider, endpoint, model name, and API key in the settings panel. Takes effect on the next document processed. No restart. Logged in audit trail.</w:t>
            </w:r>
          </w:p>
        </w:tc>
      </w:tr>
    </w:tbl>
    <w:p>
      <w:pPr>
        <w:spacing w:after="0" w:before="160"/>
      </w:pPr>
    </w:p>
    <w:p>
      <w:pPr>
        <w:pStyle w:val="Heading2"/>
        <w:spacing w:after="100" w:before="240"/>
      </w:pPr>
      <w:r>
        <w:rPr>
          <w:rFonts w:ascii="Arial" w:cs="Arial" w:eastAsia="Arial" w:hAnsi="Arial"/>
          <w:b/>
          <w:bCs/>
          <w:color w:val="2E75B6"/>
          <w:sz w:val="26"/>
          <w:szCs w:val="26"/>
        </w:rPr>
        <w:t xml:space="preserve">2.3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39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Licence</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FastAPI (Python)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HTTP, tenant routing, auth, file ingestion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Workers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Celery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BSD 3-Clause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Async pipeline workers — independently scalable per stage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Queue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Redis Streams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BSD 3-Clause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Message broker, backpressure, retry coordination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Database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PostgreSQL 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PostgreSQL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Tenant schemas, extractions, schema definitions, LLM config, audit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Containers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Docker + Compose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Apache 2.0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Identical packaging for SaaS and on-premise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Structured output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Instructor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MIT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Typed Pydantic-validated JSON from any LLM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PDF processing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PyMuPDF (fitz)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AGPL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Text extraction and page image rendering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Dependency mgmt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uv (Python)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MIT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Fast reproducible Python packages</w:t>
            </w:r>
          </w:p>
        </w:tc>
      </w:tr>
    </w:tbl>
    <w:p>
      <w:r>
        <w:br w:type="page"/>
      </w:r>
    </w:p>
    <w:p>
      <w:pPr>
        <w:pStyle w:val="Heading1"/>
        <w:spacing w:after="120" w:before="340"/>
      </w:pPr>
      <w:r>
        <w:rPr>
          <w:rFonts w:ascii="Arial" w:cs="Arial" w:eastAsia="Arial" w:hAnsi="Arial"/>
          <w:b/>
          <w:bCs/>
          <w:color w:val="1F4E79"/>
          <w:sz w:val="34"/>
          <w:szCs w:val="34"/>
        </w:rPr>
        <w:t xml:space="preserve">3. Schema Builder — Technical Design</w:t>
      </w:r>
    </w:p>
    <w:p>
      <w:pPr>
        <w:spacing w:after="80" w:before="80"/>
      </w:pPr>
      <w:r>
        <w:rPr>
          <w:rFonts w:ascii="Arial" w:cs="Arial" w:eastAsia="Arial" w:hAnsi="Arial"/>
          <w:color w:val="111111"/>
          <w:sz w:val="21"/>
          <w:szCs w:val="21"/>
        </w:rPr>
        <w:t xml:space="preserve">The schema builder is AI-first. The system automatically proposes a complete schema from the sample document. The user reviews and corrects — they never configure from scratch.</w:t>
      </w:r>
    </w:p>
    <w:p>
      <w:pPr>
        <w:spacing w:after="0" w:before="120"/>
      </w:pPr>
    </w:p>
    <w:p>
      <w:pPr>
        <w:pStyle w:val="Heading2"/>
        <w:spacing w:after="100" w:before="240"/>
      </w:pPr>
      <w:r>
        <w:rPr>
          <w:rFonts w:ascii="Arial" w:cs="Arial" w:eastAsia="Arial" w:hAnsi="Arial"/>
          <w:b/>
          <w:bCs/>
          <w:color w:val="2E75B6"/>
          <w:sz w:val="26"/>
          <w:szCs w:val="26"/>
        </w:rPr>
        <w:t xml:space="preserve">3.1 What the Schema Stores vs What It Never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Stored in Schema (Rules Only)</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NEVER Stored in Schema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json_key — output field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Sample document values (e.g. 'INV-2026-00421')</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hints — text labels to search for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Pixel coordinates from sample document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anchors — nearby text confirming correct field 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Any text content from the sample document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exclude_if_near — nearby text that disqualifies a match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OCR bounding boxes from sample document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section — document region the field belongs 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Anything that identifies the sample document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position_preference — first / last / largest occurrence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field_type — string, number, date, currency, boolean, 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required, validation regex, confidence_threshold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description — LLM disambiguation instruction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table_columns — column key/hint/type definitions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feedback_weight — schema maturity signal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single" w:color="991B1B" w:sz="14"/>
              <w:bottom w:val="single" w:color="CCCCCC" w:sz="1"/>
              <w:right w:val="single" w:color="CCCCCC" w:sz="1"/>
            </w:tcBorders>
            <w:shd w:fill="FEE2E2" w:val="clear"/>
            <w:tcMar>
              <w:top w:type="dxa" w:w="120"/>
              <w:left w:type="dxa" w:w="220"/>
              <w:bottom w:type="dxa" w:w="120"/>
              <w:right w:type="dxa" w:w="180"/>
            </w:tcMar>
          </w:tcPr>
          <w:p>
            <w:pPr>
              <w:spacing w:after="40" w:before="40"/>
            </w:pPr>
            <w:r>
              <w:rPr>
                <w:rFonts w:ascii="Arial" w:cs="Arial" w:eastAsia="Arial" w:hAnsi="Arial"/>
                <w:b/>
                <w:bCs/>
                <w:color w:val="991B1B"/>
                <w:sz w:val="21"/>
                <w:szCs w:val="21"/>
              </w:rPr>
              <w:t xml:space="preserve">Privacy Principle — Sample Document Is Discarded</w:t>
            </w:r>
          </w:p>
          <w:p>
            <w:pPr>
              <w:spacing w:after="40" w:before="40"/>
            </w:pPr>
            <w:r>
              <w:rPr>
                <w:rFonts w:ascii="Arial" w:cs="Arial" w:eastAsia="Arial" w:hAnsi="Arial"/>
                <w:color w:val="333333"/>
                <w:sz w:val="20"/>
                <w:szCs w:val="20"/>
              </w:rPr>
              <w:t xml:space="preserve">The sample document is used solely to generate extraction rules. Once schema analysis completes and the schema is saved, no trace of the sample document content persists anywhere in the system. This applies to scalar values, table data, bounding boxes, and all OCR output.</w:t>
            </w:r>
          </w:p>
        </w:tc>
      </w:tr>
    </w:tbl>
    <w:p>
      <w:pPr>
        <w:spacing w:after="0" w:before="160"/>
      </w:pPr>
    </w:p>
    <w:p>
      <w:pPr>
        <w:pStyle w:val="Heading2"/>
        <w:spacing w:after="100" w:before="240"/>
      </w:pPr>
      <w:r>
        <w:rPr>
          <w:rFonts w:ascii="Arial" w:cs="Arial" w:eastAsia="Arial" w:hAnsi="Arial"/>
          <w:b/>
          <w:bCs/>
          <w:color w:val="2E75B6"/>
          <w:sz w:val="26"/>
          <w:szCs w:val="26"/>
        </w:rPr>
        <w:t xml:space="preserve">3.2 Schema Builder Pipeline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none" w:color="FFFFFF" w:sz="0"/>
              <w:left w:val="none" w:color="FFFFFF" w:sz="0"/>
              <w:bottom w:val="none" w:color="FFFFFF" w:sz="0"/>
              <w:right w:val="none" w:color="FFFFFF" w:sz="0"/>
            </w:tcBorders>
            <w:shd w:fill="1F4E79"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1</w:t>
            </w:r>
          </w:p>
          <w:p>
            <w:pPr>
              <w:jc w:val="center"/>
            </w:pPr>
            <w:r>
              <w:rPr>
                <w:rFonts w:ascii="Arial" w:cs="Arial" w:eastAsia="Arial" w:hAnsi="Arial"/>
                <w:b/>
                <w:bCs/>
                <w:color w:val="FFFFFF"/>
                <w:sz w:val="16"/>
                <w:szCs w:val="16"/>
              </w:rPr>
              <w:t xml:space="preserve">Upload
Sample Doc</w:t>
            </w:r>
          </w:p>
        </w:tc>
        <w:tc>
          <w:tcPr>
            <w:tcW w:type="dxa" w:w="1337"/>
            <w:tcBorders>
              <w:top w:val="none" w:color="FFFFFF" w:sz="0"/>
              <w:left w:val="none" w:color="FFFFFF" w:sz="0"/>
              <w:bottom w:val="none" w:color="FFFFFF" w:sz="0"/>
              <w:right w:val="none" w:color="FFFFFF" w:sz="0"/>
            </w:tcBorders>
            <w:shd w:fill="2E75B6"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2</w:t>
            </w:r>
          </w:p>
          <w:p>
            <w:pPr>
              <w:jc w:val="center"/>
            </w:pPr>
            <w:r>
              <w:rPr>
                <w:rFonts w:ascii="Arial" w:cs="Arial" w:eastAsia="Arial" w:hAnsi="Arial"/>
                <w:b/>
                <w:bCs/>
                <w:color w:val="FFFFFF"/>
                <w:sz w:val="16"/>
                <w:szCs w:val="16"/>
              </w:rPr>
              <w:t xml:space="preserve">OCR +
Layout</w:t>
            </w:r>
          </w:p>
        </w:tc>
        <w:tc>
          <w:tcPr>
            <w:tcW w:type="dxa" w:w="1337"/>
            <w:tcBorders>
              <w:top w:val="none" w:color="FFFFFF" w:sz="0"/>
              <w:left w:val="none" w:color="FFFFFF" w:sz="0"/>
              <w:bottom w:val="none" w:color="FFFFFF" w:sz="0"/>
              <w:right w:val="none" w:color="FFFFFF" w:sz="0"/>
            </w:tcBorders>
            <w:shd w:fill="7C3AED"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3</w:t>
            </w:r>
          </w:p>
          <w:p>
            <w:pPr>
              <w:jc w:val="center"/>
            </w:pPr>
            <w:r>
              <w:rPr>
                <w:rFonts w:ascii="Arial" w:cs="Arial" w:eastAsia="Arial" w:hAnsi="Arial"/>
                <w:b/>
                <w:bCs/>
                <w:color w:val="FFFFFF"/>
                <w:sz w:val="16"/>
                <w:szCs w:val="16"/>
              </w:rPr>
              <w:t xml:space="preserve">Table
Detect</w:t>
            </w:r>
          </w:p>
        </w:tc>
        <w:tc>
          <w:tcPr>
            <w:tcW w:type="dxa" w:w="1337"/>
            <w:tcBorders>
              <w:top w:val="none" w:color="FFFFFF" w:sz="0"/>
              <w:left w:val="none" w:color="FFFFFF" w:sz="0"/>
              <w:bottom w:val="none" w:color="FFFFFF" w:sz="0"/>
              <w:right w:val="none" w:color="FFFFFF" w:sz="0"/>
            </w:tcBorders>
            <w:shd w:fill="0F766E"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4</w:t>
            </w:r>
          </w:p>
          <w:p>
            <w:pPr>
              <w:jc w:val="center"/>
            </w:pPr>
            <w:r>
              <w:rPr>
                <w:rFonts w:ascii="Arial" w:cs="Arial" w:eastAsia="Arial" w:hAnsi="Arial"/>
                <w:b/>
                <w:bCs/>
                <w:color w:val="FFFFFF"/>
                <w:sz w:val="16"/>
                <w:szCs w:val="16"/>
              </w:rPr>
              <w:t xml:space="preserve">AI Schema
Proposal</w:t>
            </w:r>
          </w:p>
        </w:tc>
        <w:tc>
          <w:tcPr>
            <w:tcW w:type="dxa" w:w="1337"/>
            <w:tcBorders>
              <w:top w:val="none" w:color="FFFFFF" w:sz="0"/>
              <w:left w:val="none" w:color="FFFFFF" w:sz="0"/>
              <w:bottom w:val="none" w:color="FFFFFF" w:sz="0"/>
              <w:right w:val="none" w:color="FFFFFF" w:sz="0"/>
            </w:tcBorders>
            <w:shd w:fill="B45309"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5</w:t>
            </w:r>
          </w:p>
          <w:p>
            <w:pPr>
              <w:jc w:val="center"/>
            </w:pPr>
            <w:r>
              <w:rPr>
                <w:rFonts w:ascii="Arial" w:cs="Arial" w:eastAsia="Arial" w:hAnsi="Arial"/>
                <w:b/>
                <w:bCs/>
                <w:color w:val="FFFFFF"/>
                <w:sz w:val="16"/>
                <w:szCs w:val="16"/>
              </w:rPr>
              <w:t xml:space="preserve">User
Reviews</w:t>
            </w:r>
          </w:p>
        </w:tc>
        <w:tc>
          <w:tcPr>
            <w:tcW w:type="dxa" w:w="1337"/>
            <w:tcBorders>
              <w:top w:val="none" w:color="FFFFFF" w:sz="0"/>
              <w:left w:val="none" w:color="FFFFFF" w:sz="0"/>
              <w:bottom w:val="none" w:color="FFFFFF" w:sz="0"/>
              <w:right w:val="none" w:color="FFFFFF" w:sz="0"/>
            </w:tcBorders>
            <w:shd w:fill="0F5F5F"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6</w:t>
            </w:r>
          </w:p>
          <w:p>
            <w:pPr>
              <w:jc w:val="center"/>
            </w:pPr>
            <w:r>
              <w:rPr>
                <w:rFonts w:ascii="Arial" w:cs="Arial" w:eastAsia="Arial" w:hAnsi="Arial"/>
                <w:b/>
                <w:bCs/>
                <w:color w:val="FFFFFF"/>
                <w:sz w:val="16"/>
                <w:szCs w:val="16"/>
              </w:rPr>
              <w:t xml:space="preserve">Test
Schema</w:t>
            </w:r>
          </w:p>
        </w:tc>
        <w:tc>
          <w:tcPr>
            <w:tcW w:type="dxa" w:w="1337"/>
            <w:tcBorders>
              <w:top w:val="none" w:color="FFFFFF" w:sz="0"/>
              <w:left w:val="none" w:color="FFFFFF" w:sz="0"/>
              <w:bottom w:val="none" w:color="FFFFFF" w:sz="0"/>
              <w:right w:val="none" w:color="FFFFFF" w:sz="0"/>
            </w:tcBorders>
            <w:shd w:fill="1A6B34"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7</w:t>
            </w:r>
          </w:p>
          <w:p>
            <w:pPr>
              <w:jc w:val="center"/>
            </w:pPr>
            <w:r>
              <w:rPr>
                <w:rFonts w:ascii="Arial" w:cs="Arial" w:eastAsia="Arial" w:hAnsi="Arial"/>
                <w:b/>
                <w:bCs/>
                <w:color w:val="FFFFFF"/>
                <w:sz w:val="16"/>
                <w:szCs w:val="16"/>
              </w:rPr>
              <w:t xml:space="preserve">Activate</w:t>
            </w:r>
          </w:p>
        </w:tc>
      </w:tr>
    </w:tbl>
    <w:p>
      <w:pPr>
        <w:spacing w:after="0" w:before="160"/>
      </w:pPr>
    </w:p>
    <w:p>
      <w:pPr>
        <w:pStyle w:val="Heading3"/>
        <w:spacing w:after="80" w:before="180"/>
      </w:pPr>
      <w:r>
        <w:rPr>
          <w:rFonts w:ascii="Arial" w:cs="Arial" w:eastAsia="Arial" w:hAnsi="Arial"/>
          <w:b/>
          <w:bCs/>
          <w:color w:val="595959"/>
          <w:sz w:val="22"/>
          <w:szCs w:val="22"/>
        </w:rPr>
        <w:t xml:space="preserve">Step 1 — OCR + Layout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Process</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File type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PyMuPDF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native_text | scanned_image | mixed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Text extraction (native)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PyMuPDF</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Per-word text with bounding boxes — for AI analysis only, discarded after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OCR (scanned)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PaddleOCR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Per-word text with bounding boxes and confidence — for AI analysis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Layout segmentation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Position clustering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Named regions: HEADER, TABLE, CHARGES, FOOTER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 classification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Donut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commercial_invoice | packing_list | bill_of_lading | unknown</w:t>
            </w:r>
          </w:p>
        </w:tc>
      </w:tr>
    </w:tbl>
    <w:p>
      <w:pPr>
        <w:spacing w:after="0" w:before="120"/>
      </w:pPr>
    </w:p>
    <w:p>
      <w:pPr>
        <w:pStyle w:val="Heading3"/>
        <w:spacing w:after="80" w:before="180"/>
      </w:pPr>
      <w:r>
        <w:rPr>
          <w:rFonts w:ascii="Arial" w:cs="Arial" w:eastAsia="Arial" w:hAnsi="Arial"/>
          <w:b/>
          <w:bCs/>
          <w:color w:val="595959"/>
          <w:sz w:val="22"/>
          <w:szCs w:val="22"/>
        </w:rPr>
        <w:t xml:space="preserve">Step 2 — Table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Process</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Table region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Table Transformer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Bounding boxes of all tables on all pages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Column header extraction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Table Transformer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Column names from header 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Row extraction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Table Transformer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All data rows with per-cell content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Multi-page table detection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Page-to-page header comparison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Tables marked as continuing across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Header deduplication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String matching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Repeated headers removed from continuation pages</w:t>
            </w:r>
          </w:p>
        </w:tc>
      </w:tr>
    </w:tbl>
    <w:p>
      <w:pPr>
        <w:spacing w:after="0" w:before="120"/>
      </w:pPr>
    </w:p>
    <w:p>
      <w:pPr>
        <w:pStyle w:val="Heading3"/>
        <w:spacing w:after="80" w:before="180"/>
      </w:pPr>
      <w:r>
        <w:rPr>
          <w:rFonts w:ascii="Arial" w:cs="Arial" w:eastAsia="Arial" w:hAnsi="Arial"/>
          <w:b/>
          <w:bCs/>
          <w:color w:val="595959"/>
          <w:sz w:val="22"/>
          <w:szCs w:val="22"/>
        </w:rPr>
        <w:t xml:space="preserve">Step 3 — AI Schema Proposal (LLM Call)</w:t>
      </w:r>
    </w:p>
    <w:p>
      <w:pPr>
        <w:spacing w:after="80" w:before="80"/>
      </w:pPr>
      <w:r>
        <w:rPr>
          <w:rFonts w:ascii="Arial" w:cs="Arial" w:eastAsia="Arial" w:hAnsi="Arial"/>
          <w:color w:val="111111"/>
          <w:sz w:val="21"/>
          <w:szCs w:val="21"/>
        </w:rPr>
        <w:t xml:space="preserve">After OCR and table detection, the system calls the configured LLM with the full document structure and asks it to propose a complete schema. This is a one-time call per schema creation — not per document processed.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SYSTEM:</w:t>
            </w:r>
          </w:p>
          <w:p>
            <w:pPr>
              <w:spacing w:after="26" w:before="26"/>
            </w:pPr>
            <w:r>
              <w:rPr>
                <w:rFonts w:ascii="Courier New" w:cs="Courier New" w:eastAsia="Courier New" w:hAnsi="Courier New"/>
                <w:color w:val="1E3A5F"/>
                <w:sz w:val="18"/>
                <w:szCs w:val="18"/>
              </w:rPr>
              <w:t xml:space="preserve">You are a document schema expert. Analyse this document and propose a complete</w:t>
            </w:r>
          </w:p>
          <w:p>
            <w:pPr>
              <w:spacing w:after="26" w:before="26"/>
            </w:pPr>
            <w:r>
              <w:rPr>
                <w:rFonts w:ascii="Courier New" w:cs="Courier New" w:eastAsia="Courier New" w:hAnsi="Courier New"/>
                <w:color w:val="1E3A5F"/>
                <w:sz w:val="18"/>
                <w:szCs w:val="18"/>
              </w:rPr>
              <w:t xml:space="preserve">extraction schema. For each field:</w:t>
            </w:r>
          </w:p>
          <w:p>
            <w:pPr>
              <w:spacing w:after="26" w:before="26"/>
            </w:pPr>
            <w:r>
              <w:rPr>
                <w:rFonts w:ascii="Courier New" w:cs="Courier New" w:eastAsia="Courier New" w:hAnsi="Courier New"/>
                <w:color w:val="1E3A5F"/>
                <w:sz w:val="18"/>
                <w:szCs w:val="18"/>
              </w:rPr>
              <w:t xml:space="preserve">  - Suggest a snake_case json_key</w:t>
            </w:r>
          </w:p>
          <w:p>
            <w:pPr>
              <w:spacing w:after="26" w:before="26"/>
            </w:pPr>
            <w:r>
              <w:rPr>
                <w:rFonts w:ascii="Courier New" w:cs="Courier New" w:eastAsia="Courier New" w:hAnsi="Courier New"/>
                <w:color w:val="1E3A5F"/>
                <w:sz w:val="18"/>
                <w:szCs w:val="18"/>
              </w:rPr>
              <w:t xml:space="preserve">  - Identify the label text from the document</w:t>
            </w:r>
          </w:p>
          <w:p>
            <w:pPr>
              <w:spacing w:after="26" w:before="26"/>
            </w:pPr>
            <w:r>
              <w:rPr>
                <w:rFonts w:ascii="Courier New" w:cs="Courier New" w:eastAsia="Courier New" w:hAnsi="Courier New"/>
                <w:color w:val="1E3A5F"/>
                <w:sz w:val="18"/>
                <w:szCs w:val="18"/>
              </w:rPr>
              <w:t xml:space="preserve">  - Generate 3-5 hint aliases for common label variations</w:t>
            </w:r>
          </w:p>
          <w:p>
            <w:pPr>
              <w:spacing w:after="26" w:before="26"/>
            </w:pPr>
            <w:r>
              <w:rPr>
                <w:rFonts w:ascii="Courier New" w:cs="Courier New" w:eastAsia="Courier New" w:hAnsi="Courier New"/>
                <w:color w:val="1E3A5F"/>
                <w:sz w:val="18"/>
                <w:szCs w:val="18"/>
              </w:rPr>
              <w:t xml:space="preserve">  - Detect if the same label appears in multiple locations. If so:</w:t>
            </w:r>
          </w:p>
          <w:p>
            <w:pPr>
              <w:spacing w:after="26" w:before="26"/>
            </w:pPr>
            <w:r>
              <w:rPr>
                <w:rFonts w:ascii="Courier New" w:cs="Courier New" w:eastAsia="Courier New" w:hAnsi="Courier New"/>
                <w:color w:val="1E3A5F"/>
                <w:sz w:val="18"/>
                <w:szCs w:val="18"/>
              </w:rPr>
              <w:t xml:space="preserve">      * Identify nearby text that confirms the correct occurrence (anchors)</w:t>
            </w:r>
          </w:p>
          <w:p>
            <w:pPr>
              <w:spacing w:after="26" w:before="26"/>
            </w:pPr>
            <w:r>
              <w:rPr>
                <w:rFonts w:ascii="Courier New" w:cs="Courier New" w:eastAsia="Courier New" w:hAnsi="Courier New"/>
                <w:color w:val="1E3A5F"/>
                <w:sz w:val="18"/>
                <w:szCs w:val="18"/>
              </w:rPr>
              <w:t xml:space="preserve">      * Identify nearby text that disqualifies wrong occurrences (exclude_if_near)</w:t>
            </w:r>
          </w:p>
          <w:p>
            <w:pPr>
              <w:spacing w:after="26" w:before="26"/>
            </w:pPr>
            <w:r>
              <w:rPr>
                <w:rFonts w:ascii="Courier New" w:cs="Courier New" w:eastAsia="Courier New" w:hAnsi="Courier New"/>
                <w:color w:val="1E3A5F"/>
                <w:sz w:val="18"/>
                <w:szCs w:val="18"/>
              </w:rPr>
              <w:t xml:space="preserve">      * Suggest position_preference: first_occurrence | last_occurrence | largest_value</w:t>
            </w:r>
          </w:p>
          <w:p>
            <w:pPr>
              <w:spacing w:after="26" w:before="26"/>
            </w:pPr>
            <w:r>
              <w:rPr>
                <w:rFonts w:ascii="Courier New" w:cs="Courier New" w:eastAsia="Courier New" w:hAnsi="Courier New"/>
                <w:color w:val="1E3A5F"/>
                <w:sz w:val="18"/>
                <w:szCs w:val="18"/>
              </w:rPr>
              <w:t xml:space="preserve">  - Identify which document section the field belongs to</w:t>
            </w:r>
          </w:p>
          <w:p>
            <w:pPr>
              <w:spacing w:after="26" w:before="26"/>
            </w:pPr>
            <w:r>
              <w:rPr>
                <w:rFonts w:ascii="Courier New" w:cs="Courier New" w:eastAsia="Courier New" w:hAnsi="Courier New"/>
                <w:color w:val="1E3A5F"/>
                <w:sz w:val="18"/>
                <w:szCs w:val="18"/>
              </w:rPr>
              <w:t xml:space="preserve">  - Suggest field type: string | number | date | currency | boolean</w:t>
            </w:r>
          </w:p>
          <w:p>
            <w:pPr>
              <w:spacing w:after="26" w:before="26"/>
            </w:pPr>
            <w:r>
              <w:rPr>
                <w:rFonts w:ascii="Courier New" w:cs="Courier New" w:eastAsia="Courier New" w:hAnsi="Courier New"/>
                <w:color w:val="1E3A5F"/>
                <w:sz w:val="18"/>
                <w:szCs w:val="18"/>
              </w:rPr>
              <w:t xml:space="preserve">  - Write a short disambiguation description</w:t>
            </w:r>
          </w:p>
          <w:p>
            <w:pPr>
              <w:spacing w:after="26" w:before="26"/>
            </w:pPr>
            <w:r>
              <w:rPr>
                <w:rFonts w:ascii="Courier New" w:cs="Courier New" w:eastAsia="Courier New" w:hAnsi="Courier New"/>
                <w:color w:val="1E3A5F"/>
                <w:sz w:val="18"/>
                <w:szCs w:val="18"/>
              </w:rPr>
              <w:t xml:space="preserve">  - Flag the field as ambiguous if the same label appears more than once</w:t>
            </w:r>
          </w:p>
          <w:p>
            <w:pPr>
              <w:spacing w:after="26" w:before="26"/>
            </w:pPr>
            <w:r>
              <w:rPr>
                <w:rFonts w:ascii="Courier New" w:cs="Courier New" w:eastAsia="Courier New" w:hAnsi="Courier New"/>
                <w:color w:val="1E3A5F"/>
                <w:sz w:val="18"/>
                <w:szCs w:val="18"/>
              </w:rPr>
              <w:t xml:space="preserve">For tables: propose a json_key and map each detected column.</w:t>
            </w:r>
          </w:p>
          <w:p>
            <w:pPr>
              <w:spacing w:after="26" w:before="26"/>
            </w:pPr>
            <w:r>
              <w:rPr>
                <w:rFonts w:ascii="Courier New" w:cs="Courier New" w:eastAsia="Courier New" w:hAnsi="Courier New"/>
                <w:color w:val="1E3A5F"/>
                <w:sz w:val="18"/>
                <w:szCs w:val="18"/>
              </w:rPr>
              <w:t xml:space="preserve">Return ONLY valid JSON. No preamble.</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DOCUMENT STRUCTURE (OCR + layout + table analysis output):</w:t>
            </w:r>
          </w:p>
          <w:p>
            <w:pPr>
              <w:spacing w:after="26" w:before="26"/>
            </w:pPr>
            <w:r>
              <w:rPr>
                <w:rFonts w:ascii="Courier New" w:cs="Courier New" w:eastAsia="Courier New" w:hAnsi="Courier New"/>
                <w:color w:val="1E3A5F"/>
                <w:sz w:val="18"/>
                <w:szCs w:val="18"/>
              </w:rPr>
              <w:t xml:space="preserve">[injected here at runtime]</w:t>
            </w:r>
          </w:p>
        </w:tc>
      </w:tr>
    </w:tbl>
    <w:p>
      <w:pPr>
        <w:spacing w:after="0" w:before="120"/>
      </w:pPr>
    </w:p>
    <w:p>
      <w:pPr>
        <w:pStyle w:val="Heading3"/>
        <w:spacing w:after="80" w:before="180"/>
      </w:pPr>
      <w:r>
        <w:rPr>
          <w:rFonts w:ascii="Arial" w:cs="Arial" w:eastAsia="Arial" w:hAnsi="Arial"/>
          <w:b/>
          <w:bCs/>
          <w:color w:val="595959"/>
          <w:sz w:val="22"/>
          <w:szCs w:val="22"/>
        </w:rPr>
        <w:t xml:space="preserve">Step 4 — Duplicate Label Handling</w:t>
      </w:r>
    </w:p>
    <w:p>
      <w:pPr>
        <w:spacing w:after="80" w:before="80"/>
      </w:pPr>
      <w:r>
        <w:rPr>
          <w:rFonts w:ascii="Arial" w:cs="Arial" w:eastAsia="Arial" w:hAnsi="Arial"/>
          <w:color w:val="111111"/>
          <w:sz w:val="21"/>
          <w:szCs w:val="21"/>
        </w:rPr>
        <w:t xml:space="preserve">When the AI detects the same label in multiple locations, it generates a full disambiguation block: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w:t>
            </w:r>
          </w:p>
          <w:p>
            <w:pPr>
              <w:spacing w:after="26" w:before="26"/>
            </w:pPr>
            <w:r>
              <w:rPr>
                <w:rFonts w:ascii="Courier New" w:cs="Courier New" w:eastAsia="Courier New" w:hAnsi="Courier New"/>
                <w:color w:val="1E3A5F"/>
                <w:sz w:val="18"/>
                <w:szCs w:val="18"/>
              </w:rPr>
              <w:t xml:space="preserve">  'json_key':            'invoice_total',</w:t>
            </w:r>
          </w:p>
          <w:p>
            <w:pPr>
              <w:spacing w:after="26" w:before="26"/>
            </w:pPr>
            <w:r>
              <w:rPr>
                <w:rFonts w:ascii="Courier New" w:cs="Courier New" w:eastAsia="Courier New" w:hAnsi="Courier New"/>
                <w:color w:val="1E3A5F"/>
                <w:sz w:val="18"/>
                <w:szCs w:val="18"/>
              </w:rPr>
              <w:t xml:space="preserve">  'label':               'Total Amount',</w:t>
            </w:r>
          </w:p>
          <w:p>
            <w:pPr>
              <w:spacing w:after="26" w:before="26"/>
            </w:pPr>
            <w:r>
              <w:rPr>
                <w:rFonts w:ascii="Courier New" w:cs="Courier New" w:eastAsia="Courier New" w:hAnsi="Courier New"/>
                <w:color w:val="1E3A5F"/>
                <w:sz w:val="18"/>
                <w:szCs w:val="18"/>
              </w:rPr>
              <w:t xml:space="preserve">  'hints':               ['Total Amount', 'Grand Total', 'Total', 'Amount Due'],</w:t>
            </w:r>
          </w:p>
          <w:p>
            <w:pPr>
              <w:spacing w:after="26" w:before="26"/>
            </w:pPr>
            <w:r>
              <w:rPr>
                <w:rFonts w:ascii="Courier New" w:cs="Courier New" w:eastAsia="Courier New" w:hAnsi="Courier New"/>
                <w:color w:val="1E3A5F"/>
                <w:sz w:val="18"/>
                <w:szCs w:val="18"/>
              </w:rPr>
              <w:t xml:space="preserve">  'anchors':             ['Amount Payable', 'Invoice Summary'],</w:t>
            </w:r>
          </w:p>
          <w:p>
            <w:pPr>
              <w:spacing w:after="26" w:before="26"/>
            </w:pPr>
            <w:r>
              <w:rPr>
                <w:rFonts w:ascii="Courier New" w:cs="Courier New" w:eastAsia="Courier New" w:hAnsi="Courier New"/>
                <w:color w:val="1E3A5F"/>
                <w:sz w:val="18"/>
                <w:szCs w:val="18"/>
              </w:rPr>
              <w:t xml:space="preserve">  'exclude_if_near':     ['Freight', 'Insurance', 'Tax', 'Line Items', 'Sub'],</w:t>
            </w:r>
          </w:p>
          <w:p>
            <w:pPr>
              <w:spacing w:after="26" w:before="26"/>
            </w:pPr>
            <w:r>
              <w:rPr>
                <w:rFonts w:ascii="Courier New" w:cs="Courier New" w:eastAsia="Courier New" w:hAnsi="Courier New"/>
                <w:color w:val="1E3A5F"/>
                <w:sz w:val="18"/>
                <w:szCs w:val="18"/>
              </w:rPr>
              <w:t xml:space="preserve">  'section':             'header',</w:t>
            </w:r>
          </w:p>
          <w:p>
            <w:pPr>
              <w:spacing w:after="26" w:before="26"/>
            </w:pPr>
            <w:r>
              <w:rPr>
                <w:rFonts w:ascii="Courier New" w:cs="Courier New" w:eastAsia="Courier New" w:hAnsi="Courier New"/>
                <w:color w:val="1E3A5F"/>
                <w:sz w:val="18"/>
                <w:szCs w:val="18"/>
              </w:rPr>
              <w:t xml:space="preserve">  'position_preference': 'first_occurrence',</w:t>
            </w:r>
          </w:p>
          <w:p>
            <w:pPr>
              <w:spacing w:after="26" w:before="26"/>
            </w:pPr>
            <w:r>
              <w:rPr>
                <w:rFonts w:ascii="Courier New" w:cs="Courier New" w:eastAsia="Courier New" w:hAnsi="Courier New"/>
                <w:color w:val="1E3A5F"/>
                <w:sz w:val="18"/>
                <w:szCs w:val="18"/>
              </w:rPr>
              <w:t xml:space="preserve">  'type':                'currency',</w:t>
            </w:r>
          </w:p>
          <w:p>
            <w:pPr>
              <w:spacing w:after="26" w:before="26"/>
            </w:pPr>
            <w:r>
              <w:rPr>
                <w:rFonts w:ascii="Courier New" w:cs="Courier New" w:eastAsia="Courier New" w:hAnsi="Courier New"/>
                <w:color w:val="1E3A5F"/>
                <w:sz w:val="18"/>
                <w:szCs w:val="18"/>
              </w:rPr>
              <w:t xml:space="preserve">  'required':            true,</w:t>
            </w:r>
          </w:p>
          <w:p>
            <w:pPr>
              <w:spacing w:after="26" w:before="26"/>
            </w:pPr>
            <w:r>
              <w:rPr>
                <w:rFonts w:ascii="Courier New" w:cs="Courier New" w:eastAsia="Courier New" w:hAnsi="Courier New"/>
                <w:color w:val="1E3A5F"/>
                <w:sz w:val="18"/>
                <w:szCs w:val="18"/>
              </w:rPr>
              <w:t xml:space="preserve">  'description':         'Final payable invoice amount. Not freight, insurance, tax, or line item sub-totals.',</w:t>
            </w:r>
          </w:p>
          <w:p>
            <w:pPr>
              <w:spacing w:after="26" w:before="26"/>
            </w:pPr>
            <w:r>
              <w:rPr>
                <w:rFonts w:ascii="Courier New" w:cs="Courier New" w:eastAsia="Courier New" w:hAnsi="Courier New"/>
                <w:color w:val="1E3A5F"/>
                <w:sz w:val="18"/>
                <w:szCs w:val="18"/>
              </w:rPr>
              <w:t xml:space="preserve">  'ambiguity_flag':      true,</w:t>
            </w:r>
          </w:p>
          <w:p>
            <w:pPr>
              <w:spacing w:after="26" w:before="26"/>
            </w:pPr>
            <w:r>
              <w:rPr>
                <w:rFonts w:ascii="Courier New" w:cs="Courier New" w:eastAsia="Courier New" w:hAnsi="Courier New"/>
                <w:color w:val="1E3A5F"/>
                <w:sz w:val="18"/>
                <w:szCs w:val="18"/>
              </w:rPr>
              <w:t xml:space="preserve">  'candidates_found':    3,</w:t>
            </w:r>
          </w:p>
          <w:p>
            <w:pPr>
              <w:spacing w:after="26" w:before="26"/>
            </w:pPr>
            <w:r>
              <w:rPr>
                <w:rFonts w:ascii="Courier New" w:cs="Courier New" w:eastAsia="Courier New" w:hAnsi="Courier New"/>
                <w:color w:val="1E3A5F"/>
                <w:sz w:val="18"/>
                <w:szCs w:val="18"/>
              </w:rPr>
              <w:t xml:space="preserve">  'ai_selected':         'page_1_header_occurrence'</w:t>
            </w:r>
          </w:p>
          <w:p>
            <w:pPr>
              <w:spacing w:after="26" w:before="26"/>
            </w:pPr>
            <w:r>
              <w:rPr>
                <w:rFonts w:ascii="Courier New" w:cs="Courier New" w:eastAsia="Courier New" w:hAnsi="Courier New"/>
                <w:color w:val="1E3A5F"/>
                <w:sz w:val="18"/>
                <w:szCs w:val="18"/>
              </w:rPr>
              <w:t xml:space="preserv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CCCCCC" w:sz="1"/>
              <w:right w:val="single" w:color="CCCCCC" w:sz="1"/>
            </w:tcBorders>
            <w:shd w:fill="FEF3C7" w:val="clear"/>
            <w:tcMar>
              <w:top w:type="dxa" w:w="120"/>
              <w:left w:type="dxa" w:w="220"/>
              <w:bottom w:type="dxa" w:w="120"/>
              <w:right w:type="dxa" w:w="180"/>
            </w:tcMar>
          </w:tcPr>
          <w:p>
            <w:pPr>
              <w:spacing w:after="40" w:before="40"/>
            </w:pPr>
            <w:r>
              <w:rPr>
                <w:rFonts w:ascii="Arial" w:cs="Arial" w:eastAsia="Arial" w:hAnsi="Arial"/>
                <w:b/>
                <w:bCs/>
                <w:color w:val="B45309"/>
                <w:sz w:val="21"/>
                <w:szCs w:val="21"/>
              </w:rPr>
              <w:t xml:space="preserve">Ambiguity Resolution in UI</w:t>
            </w:r>
          </w:p>
          <w:p>
            <w:pPr>
              <w:spacing w:after="40" w:before="40"/>
            </w:pPr>
            <w:r>
              <w:rPr>
                <w:rFonts w:ascii="Arial" w:cs="Arial" w:eastAsia="Arial" w:hAnsi="Arial"/>
                <w:color w:val="333333"/>
                <w:sz w:val="20"/>
                <w:szCs w:val="20"/>
              </w:rPr>
              <w:t xml:space="preserve">When ambiguity_flag is true, the Schema Builder highlights the field in amber and shows all candidate occurrences on the document. The user clicks the correct one. The system captures surrounding text of the chosen occurrence and updates anchors and exclude_if_near automatically.</w:t>
            </w:r>
          </w:p>
        </w:tc>
      </w:tr>
    </w:tbl>
    <w:p>
      <w:pPr>
        <w:spacing w:after="0" w:before="160"/>
      </w:pPr>
    </w:p>
    <w:p>
      <w:pPr>
        <w:pStyle w:val="Heading3"/>
        <w:spacing w:after="80" w:before="180"/>
      </w:pPr>
      <w:r>
        <w:rPr>
          <w:rFonts w:ascii="Arial" w:cs="Arial" w:eastAsia="Arial" w:hAnsi="Arial"/>
          <w:b/>
          <w:bCs/>
          <w:color w:val="595959"/>
          <w:sz w:val="22"/>
          <w:szCs w:val="22"/>
        </w:rPr>
        <w:t xml:space="preserve">Step 5 — Feedback Loop (Self-Improving Schemas)</w:t>
      </w:r>
    </w:p>
    <w:p>
      <w:pPr>
        <w:spacing w:after="80" w:before="80"/>
      </w:pPr>
      <w:r>
        <w:rPr>
          <w:rFonts w:ascii="Arial" w:cs="Arial" w:eastAsia="Arial" w:hAnsi="Arial"/>
          <w:color w:val="111111"/>
          <w:sz w:val="21"/>
          <w:szCs w:val="21"/>
        </w:rPr>
        <w:t xml:space="preserve">Every human correction during document review strengthens the schema automatically for future documents.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Reviewer Action</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Schema Update Applied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Picks correct 'Total' (AI had wrong 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Surrounding text of correct pick → added to anchors. Surrounding text of wrong pick → added to exclude_if_near.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Manually enters a value AI missed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Label text near the entered value → added to hints for that field.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Corrects a table cell value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Column confidence threshold adjusted. Column hints updated if column was misidentified.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All fields accepted with high confidence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Schema stability score increases. Feedback weight reduced to prevent over-tuning.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4" w:sz="8"/>
              <w:left w:val="single" w:color="1A6B34" w:sz="14"/>
              <w:bottom w:val="single" w:color="CCCCCC" w:sz="1"/>
              <w:right w:val="single" w:color="CCCCCC" w:sz="1"/>
            </w:tcBorders>
            <w:shd w:fill="EAF5EE" w:val="clear"/>
            <w:tcMar>
              <w:top w:type="dxa" w:w="120"/>
              <w:left w:type="dxa" w:w="220"/>
              <w:bottom w:type="dxa" w:w="120"/>
              <w:right w:type="dxa" w:w="180"/>
            </w:tcMar>
          </w:tcPr>
          <w:p>
            <w:pPr>
              <w:spacing w:after="40" w:before="40"/>
            </w:pPr>
            <w:r>
              <w:rPr>
                <w:rFonts w:ascii="Arial" w:cs="Arial" w:eastAsia="Arial" w:hAnsi="Arial"/>
                <w:b/>
                <w:bCs/>
                <w:color w:val="1A6B34"/>
                <w:sz w:val="21"/>
                <w:szCs w:val="21"/>
              </w:rPr>
              <w:t xml:space="preserve">Schema Maturity</w:t>
            </w:r>
          </w:p>
          <w:p>
            <w:pPr>
              <w:spacing w:after="40" w:before="40"/>
            </w:pPr>
            <w:r>
              <w:rPr>
                <w:rFonts w:ascii="Arial" w:cs="Arial" w:eastAsia="Arial" w:hAnsi="Arial"/>
                <w:color w:val="333333"/>
                <w:sz w:val="20"/>
                <w:szCs w:val="20"/>
              </w:rPr>
              <w:t xml:space="preserve">New: AI proposal + user corrections. After 10 docs: common edge cases resolved. After 30 docs: most ambiguities auto-resolved. After 100 docs: schema is stable and rarely triggers review. Schemas improve passively as documents are processed.</w:t>
            </w:r>
          </w:p>
        </w:tc>
      </w:tr>
    </w:tbl>
    <w:p>
      <w:r>
        <w:br w:type="page"/>
      </w:r>
    </w:p>
    <w:p>
      <w:pPr>
        <w:pStyle w:val="Heading1"/>
        <w:spacing w:after="120" w:before="340"/>
      </w:pPr>
      <w:r>
        <w:rPr>
          <w:rFonts w:ascii="Arial" w:cs="Arial" w:eastAsia="Arial" w:hAnsi="Arial"/>
          <w:b/>
          <w:bCs/>
          <w:color w:val="1F4E79"/>
          <w:sz w:val="34"/>
          <w:szCs w:val="34"/>
        </w:rPr>
        <w:t xml:space="preserve">4. Document Processing Pipeline</w:t>
      </w:r>
    </w:p>
    <w:p>
      <w:pPr>
        <w:spacing w:after="80" w:before="80"/>
      </w:pPr>
      <w:r>
        <w:rPr>
          <w:rFonts w:ascii="Arial" w:cs="Arial" w:eastAsia="Arial" w:hAnsi="Arial"/>
          <w:color w:val="111111"/>
          <w:sz w:val="21"/>
          <w:szCs w:val="21"/>
        </w:rPr>
        <w:t xml:space="preserve">Every document — uploaded via UI or submitted via ERP API — passes through the same six-stage pipeline.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2E75B6"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1</w:t>
            </w:r>
          </w:p>
          <w:p>
            <w:pPr>
              <w:jc w:val="center"/>
            </w:pPr>
            <w:r>
              <w:rPr>
                <w:rFonts w:ascii="Arial" w:cs="Arial" w:eastAsia="Arial" w:hAnsi="Arial"/>
                <w:b/>
                <w:bCs/>
                <w:color w:val="FFFFFF"/>
                <w:sz w:val="16"/>
                <w:szCs w:val="16"/>
              </w:rPr>
              <w:t xml:space="preserve">Stage 0
Classify</w:t>
            </w:r>
          </w:p>
        </w:tc>
        <w:tc>
          <w:tcPr>
            <w:tcW w:type="dxa" w:w="1560"/>
            <w:tcBorders>
              <w:top w:val="none" w:color="FFFFFF" w:sz="0"/>
              <w:left w:val="none" w:color="FFFFFF" w:sz="0"/>
              <w:bottom w:val="none" w:color="FFFFFF" w:sz="0"/>
              <w:right w:val="none" w:color="FFFFFF" w:sz="0"/>
            </w:tcBorders>
            <w:shd w:fill="2563EB"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2</w:t>
            </w:r>
          </w:p>
          <w:p>
            <w:pPr>
              <w:jc w:val="center"/>
            </w:pPr>
            <w:r>
              <w:rPr>
                <w:rFonts w:ascii="Arial" w:cs="Arial" w:eastAsia="Arial" w:hAnsi="Arial"/>
                <w:b/>
                <w:bCs/>
                <w:color w:val="FFFFFF"/>
                <w:sz w:val="16"/>
                <w:szCs w:val="16"/>
              </w:rPr>
              <w:t xml:space="preserve">Stage 1
OCR</w:t>
            </w:r>
          </w:p>
        </w:tc>
        <w:tc>
          <w:tcPr>
            <w:tcW w:type="dxa" w:w="1560"/>
            <w:tcBorders>
              <w:top w:val="none" w:color="FFFFFF" w:sz="0"/>
              <w:left w:val="none" w:color="FFFFFF" w:sz="0"/>
              <w:bottom w:val="none" w:color="FFFFFF" w:sz="0"/>
              <w:right w:val="none" w:color="FFFFFF" w:sz="0"/>
            </w:tcBorders>
            <w:shd w:fill="7C3AED"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3</w:t>
            </w:r>
          </w:p>
          <w:p>
            <w:pPr>
              <w:jc w:val="center"/>
            </w:pPr>
            <w:r>
              <w:rPr>
                <w:rFonts w:ascii="Arial" w:cs="Arial" w:eastAsia="Arial" w:hAnsi="Arial"/>
                <w:b/>
                <w:bCs/>
                <w:color w:val="FFFFFF"/>
                <w:sz w:val="16"/>
                <w:szCs w:val="16"/>
              </w:rPr>
              <w:t xml:space="preserve">Stage 2
Layout</w:t>
            </w:r>
          </w:p>
        </w:tc>
        <w:tc>
          <w:tcPr>
            <w:tcW w:type="dxa" w:w="1560"/>
            <w:tcBorders>
              <w:top w:val="none" w:color="FFFFFF" w:sz="0"/>
              <w:left w:val="none" w:color="FFFFFF" w:sz="0"/>
              <w:bottom w:val="none" w:color="FFFFFF" w:sz="0"/>
              <w:right w:val="none" w:color="FFFFFF" w:sz="0"/>
            </w:tcBorders>
            <w:shd w:fill="0F766E"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4</w:t>
            </w:r>
          </w:p>
          <w:p>
            <w:pPr>
              <w:jc w:val="center"/>
            </w:pPr>
            <w:r>
              <w:rPr>
                <w:rFonts w:ascii="Arial" w:cs="Arial" w:eastAsia="Arial" w:hAnsi="Arial"/>
                <w:b/>
                <w:bCs/>
                <w:color w:val="FFFFFF"/>
                <w:sz w:val="16"/>
                <w:szCs w:val="16"/>
              </w:rPr>
              <w:t xml:space="preserve">Stage 3
Table
Detect &amp; Stitch</w:t>
            </w:r>
          </w:p>
        </w:tc>
        <w:tc>
          <w:tcPr>
            <w:tcW w:type="dxa" w:w="1560"/>
            <w:tcBorders>
              <w:top w:val="none" w:color="FFFFFF" w:sz="0"/>
              <w:left w:val="none" w:color="FFFFFF" w:sz="0"/>
              <w:bottom w:val="none" w:color="FFFFFF" w:sz="0"/>
              <w:right w:val="none" w:color="FFFFFF" w:sz="0"/>
            </w:tcBorders>
            <w:shd w:fill="B45309"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5</w:t>
            </w:r>
          </w:p>
          <w:p>
            <w:pPr>
              <w:jc w:val="center"/>
            </w:pPr>
            <w:r>
              <w:rPr>
                <w:rFonts w:ascii="Arial" w:cs="Arial" w:eastAsia="Arial" w:hAnsi="Arial"/>
                <w:b/>
                <w:bCs/>
                <w:color w:val="FFFFFF"/>
                <w:sz w:val="16"/>
                <w:szCs w:val="16"/>
              </w:rPr>
              <w:t xml:space="preserve">Stage 4
LLM
Extract</w:t>
            </w:r>
          </w:p>
        </w:tc>
        <w:tc>
          <w:tcPr>
            <w:tcW w:type="dxa" w:w="1560"/>
            <w:tcBorders>
              <w:top w:val="none" w:color="FFFFFF" w:sz="0"/>
              <w:left w:val="none" w:color="FFFFFF" w:sz="0"/>
              <w:bottom w:val="none" w:color="FFFFFF" w:sz="0"/>
              <w:right w:val="none" w:color="FFFFFF" w:sz="0"/>
            </w:tcBorders>
            <w:shd w:fill="0F5F5F"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6</w:t>
            </w:r>
          </w:p>
          <w:p>
            <w:pPr>
              <w:jc w:val="center"/>
            </w:pPr>
            <w:r>
              <w:rPr>
                <w:rFonts w:ascii="Arial" w:cs="Arial" w:eastAsia="Arial" w:hAnsi="Arial"/>
                <w:b/>
                <w:bCs/>
                <w:color w:val="FFFFFF"/>
                <w:sz w:val="16"/>
                <w:szCs w:val="16"/>
              </w:rPr>
              <w:t xml:space="preserve">Stage 5
Score &amp;
Anchor</w:t>
            </w:r>
          </w:p>
        </w:tc>
      </w:tr>
    </w:tbl>
    <w:p>
      <w:pPr>
        <w:spacing w:after="0" w:before="160"/>
      </w:pPr>
    </w:p>
    <w:p>
      <w:pPr>
        <w:pStyle w:val="Heading2"/>
        <w:spacing w:after="100" w:before="240"/>
      </w:pPr>
      <w:r>
        <w:rPr>
          <w:rFonts w:ascii="Arial" w:cs="Arial" w:eastAsia="Arial" w:hAnsi="Arial"/>
          <w:b/>
          <w:bCs/>
          <w:color w:val="2E75B6"/>
          <w:sz w:val="26"/>
          <w:szCs w:val="26"/>
        </w:rPr>
        <w:t xml:space="preserve">4.1 Stage 0 — Document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Check</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File type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PyMuPDF inspection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native_text | scanned_image | mixed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Document type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Donut classifier on page 1</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commercial_invoice | packing_list | bill_of_lading | unknown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 suggestion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Type matched to active tenant schemas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Suggested schema_id presented to user or ERP</w:t>
            </w:r>
          </w:p>
        </w:tc>
      </w:tr>
    </w:tbl>
    <w:p>
      <w:pPr>
        <w:spacing w:after="0" w:before="120"/>
      </w:pPr>
    </w:p>
    <w:p>
      <w:pPr>
        <w:pStyle w:val="Heading2"/>
        <w:spacing w:after="100" w:before="240"/>
      </w:pPr>
      <w:r>
        <w:rPr>
          <w:rFonts w:ascii="Arial" w:cs="Arial" w:eastAsia="Arial" w:hAnsi="Arial"/>
          <w:b/>
          <w:bCs/>
          <w:color w:val="2E75B6"/>
          <w:sz w:val="26"/>
          <w:szCs w:val="26"/>
        </w:rPr>
        <w:t xml:space="preserve">4.2 Stage 1 — OCR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Input Type</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Tool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Native text PDF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Direct text + position extraction — OCR skipped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PyMuPDF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Scanned PDF</w:t>
            </w:r>
          </w:p>
        </w:tc>
        <w:tc>
          <w:tcPr>
            <w:tcW w:type="dxa" w:w="3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Full OCR — all pages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PaddleOCR (Apache 2.0)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Mixed PDF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OCR on scanned pages only; direct extract on native pages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PaddleOCR + PyMuPDF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TIFF / JPG / PNG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Full OCR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PaddleOCR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Degraded / handwritten scan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High-accuracy transformer OCR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TrOCR (MIT)</w:t>
            </w:r>
          </w:p>
        </w:tc>
      </w:tr>
    </w:tbl>
    <w:p>
      <w:pPr>
        <w:spacing w:after="0" w:before="120"/>
      </w:pPr>
    </w:p>
    <w:p>
      <w:pPr>
        <w:pStyle w:val="Heading2"/>
        <w:spacing w:after="100" w:before="240"/>
      </w:pPr>
      <w:r>
        <w:rPr>
          <w:rFonts w:ascii="Arial" w:cs="Arial" w:eastAsia="Arial" w:hAnsi="Arial"/>
          <w:b/>
          <w:bCs/>
          <w:color w:val="2E75B6"/>
          <w:sz w:val="26"/>
          <w:szCs w:val="26"/>
        </w:rPr>
        <w:t xml:space="preserve">4.3 Stage 2 — Layout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Region Type</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Detection</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Treatment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Prose / header 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Word position clustering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Passed to LLM as labelled text block with section name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Table region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Table Transformer bounding box</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Passed to Stage 3 for full structural extraction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Page header / footer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Top and bottom 8% of page height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Stripped — not passed to LLM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Image / logo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PyMuPDF image block detection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Flagged as non-extractable in result</w:t>
            </w:r>
          </w:p>
        </w:tc>
      </w:tr>
    </w:tbl>
    <w:p>
      <w:pPr>
        <w:spacing w:after="0" w:before="120"/>
      </w:pPr>
    </w:p>
    <w:p>
      <w:pPr>
        <w:pStyle w:val="Heading2"/>
        <w:spacing w:after="100" w:before="240"/>
      </w:pPr>
      <w:r>
        <w:rPr>
          <w:rFonts w:ascii="Arial" w:cs="Arial" w:eastAsia="Arial" w:hAnsi="Arial"/>
          <w:b/>
          <w:bCs/>
          <w:color w:val="2E75B6"/>
          <w:sz w:val="26"/>
          <w:szCs w:val="26"/>
        </w:rPr>
        <w:t xml:space="preserve">4.4 Stage 3 — Table Detection, Structure Recognition &amp; Stitching</w:t>
      </w:r>
    </w:p>
    <w:p>
      <w:pPr>
        <w:pStyle w:val="Heading3"/>
        <w:spacing w:after="80" w:before="180"/>
      </w:pPr>
      <w:r>
        <w:rPr>
          <w:rFonts w:ascii="Arial" w:cs="Arial" w:eastAsia="Arial" w:hAnsi="Arial"/>
          <w:b/>
          <w:bCs/>
          <w:color w:val="595959"/>
          <w:sz w:val="22"/>
          <w:szCs w:val="22"/>
        </w:rPr>
        <w:t xml:space="preserve">Table Detection</w:t>
      </w:r>
    </w:p>
    <w:p>
      <w:pPr>
        <w:spacing w:after="80" w:before="80"/>
      </w:pPr>
      <w:r>
        <w:rPr>
          <w:rFonts w:ascii="Arial" w:cs="Arial" w:eastAsia="Arial" w:hAnsi="Arial"/>
          <w:color w:val="111111"/>
          <w:sz w:val="21"/>
          <w:szCs w:val="21"/>
        </w:rPr>
        <w:t xml:space="preserve">Table Transformer runs on each page image. Returns bounding boxes, column headers, and all rows with per-cell content.</w:t>
      </w:r>
    </w:p>
    <w:p>
      <w:pPr>
        <w:spacing w:after="0" w:before="100"/>
      </w:pPr>
    </w:p>
    <w:p>
      <w:pPr>
        <w:pStyle w:val="Heading3"/>
        <w:spacing w:after="80" w:before="180"/>
      </w:pPr>
      <w:r>
        <w:rPr>
          <w:rFonts w:ascii="Arial" w:cs="Arial" w:eastAsia="Arial" w:hAnsi="Arial"/>
          <w:b/>
          <w:bCs/>
          <w:color w:val="595959"/>
          <w:sz w:val="22"/>
          <w:szCs w:val="22"/>
        </w:rPr>
        <w:t xml:space="preserve">Multi-Page Table Stitching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 Detect continuation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Compare column headers of last table on page N with first table on page N+1. If match: mark as continuation.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2. Remove repeated headers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Header rows on continuation pages deduplicated — first occurrence retained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3. Strip interruptions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Page numbers, 'Continued...' text, and mid-table sub-totals detected and removed.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4. Join split rows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Last row on page N with empty cells + first row on page N+1 completing the pattern → merged into one row.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5. Output unified table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Single table structure with pages_spanned metadata. Passed to LLM as one clean table.</w:t>
            </w:r>
          </w:p>
        </w:tc>
      </w:tr>
    </w:tbl>
    <w:p>
      <w:pPr>
        <w:spacing w:after="0" w:before="120"/>
      </w:pPr>
    </w:p>
    <w:p>
      <w:pPr>
        <w:pStyle w:val="Heading2"/>
        <w:spacing w:after="100" w:before="240"/>
      </w:pPr>
      <w:r>
        <w:rPr>
          <w:rFonts w:ascii="Arial" w:cs="Arial" w:eastAsia="Arial" w:hAnsi="Arial"/>
          <w:b/>
          <w:bCs/>
          <w:color w:val="2E75B6"/>
          <w:sz w:val="26"/>
          <w:szCs w:val="26"/>
        </w:rPr>
        <w:t xml:space="preserve">4.5 Stage 4 — LLM Extraction</w:t>
      </w:r>
    </w:p>
    <w:p>
      <w:pPr>
        <w:pStyle w:val="Heading3"/>
        <w:spacing w:after="80" w:before="180"/>
      </w:pPr>
      <w:r>
        <w:rPr>
          <w:rFonts w:ascii="Arial" w:cs="Arial" w:eastAsia="Arial" w:hAnsi="Arial"/>
          <w:b/>
          <w:bCs/>
          <w:color w:val="595959"/>
          <w:sz w:val="22"/>
          <w:szCs w:val="22"/>
        </w:rPr>
        <w:t xml:space="preserve">Prompt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SYSTEM: You are a document extraction expert.</w:t>
            </w:r>
          </w:p>
          <w:p>
            <w:pPr>
              <w:spacing w:after="26" w:before="26"/>
            </w:pPr>
            <w:r>
              <w:rPr>
                <w:rFonts w:ascii="Courier New" w:cs="Courier New" w:eastAsia="Courier New" w:hAnsi="Courier New"/>
                <w:color w:val="1E3A5F"/>
                <w:sz w:val="18"/>
                <w:szCs w:val="18"/>
              </w:rPr>
              <w:t xml:space="preserve">Extract only the fields defined below. Return ONLY valid JSON.</w:t>
            </w:r>
          </w:p>
          <w:p>
            <w:pPr>
              <w:spacing w:after="26" w:before="26"/>
            </w:pPr>
            <w:r>
              <w:rPr>
                <w:rFonts w:ascii="Courier New" w:cs="Courier New" w:eastAsia="Courier New" w:hAnsi="Courier New"/>
                <w:color w:val="1E3A5F"/>
                <w:sz w:val="18"/>
                <w:szCs w:val="18"/>
              </w:rPr>
              <w:t xml:space="preserve">Never invent values. Return null for fields not found.</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USER:</w:t>
            </w:r>
          </w:p>
          <w:p>
            <w:pPr>
              <w:spacing w:after="26" w:before="26"/>
            </w:pPr>
            <w:r>
              <w:rPr>
                <w:rFonts w:ascii="Courier New" w:cs="Courier New" w:eastAsia="Courier New" w:hAnsi="Courier New"/>
                <w:color w:val="1E3A5F"/>
                <w:sz w:val="18"/>
                <w:szCs w:val="18"/>
              </w:rPr>
              <w:t xml:space="preserve">[HEADER — Page 1]</w:t>
            </w:r>
          </w:p>
          <w:p>
            <w:pPr>
              <w:spacing w:after="26" w:before="26"/>
            </w:pPr>
            <w:r>
              <w:rPr>
                <w:rFonts w:ascii="Courier New" w:cs="Courier New" w:eastAsia="Courier New" w:hAnsi="Courier New"/>
                <w:color w:val="1E3A5F"/>
                <w:sz w:val="18"/>
                <w:szCs w:val="18"/>
              </w:rPr>
              <w:t xml:space="preserve">Invoice No: INV-2026-00421</w:t>
            </w:r>
          </w:p>
          <w:p>
            <w:pPr>
              <w:spacing w:after="26" w:before="26"/>
            </w:pPr>
            <w:r>
              <w:rPr>
                <w:rFonts w:ascii="Courier New" w:cs="Courier New" w:eastAsia="Courier New" w:hAnsi="Courier New"/>
                <w:color w:val="1E3A5F"/>
                <w:sz w:val="18"/>
                <w:szCs w:val="18"/>
              </w:rPr>
              <w:t xml:space="preserve">Invoice Date: 15 April 2026</w:t>
            </w:r>
          </w:p>
          <w:p>
            <w:pPr>
              <w:spacing w:after="26" w:before="26"/>
            </w:pPr>
            <w:r>
              <w:rPr>
                <w:rFonts w:ascii="Courier New" w:cs="Courier New" w:eastAsia="Courier New" w:hAnsi="Courier New"/>
                <w:color w:val="1E3A5F"/>
                <w:sz w:val="18"/>
                <w:szCs w:val="18"/>
              </w:rPr>
              <w:t xml:space="preserve">Supplier: DHL Express Singapore Pte Ltd</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[TABLE: line_items — Pages 2-3]</w:t>
            </w:r>
          </w:p>
          <w:p>
            <w:pPr>
              <w:spacing w:after="26" w:before="26"/>
            </w:pPr>
            <w:r>
              <w:rPr>
                <w:rFonts w:ascii="Courier New" w:cs="Courier New" w:eastAsia="Courier New" w:hAnsi="Courier New"/>
                <w:color w:val="1E3A5F"/>
                <w:sz w:val="18"/>
                <w:szCs w:val="18"/>
              </w:rPr>
              <w:t xml:space="preserve">Headers: Description | Qty | Unit Price | Total | HS Code</w:t>
            </w:r>
          </w:p>
          <w:p>
            <w:pPr>
              <w:spacing w:after="26" w:before="26"/>
            </w:pPr>
            <w:r>
              <w:rPr>
                <w:rFonts w:ascii="Courier New" w:cs="Courier New" w:eastAsia="Courier New" w:hAnsi="Courier New"/>
                <w:color w:val="1E3A5F"/>
                <w:sz w:val="18"/>
                <w:szCs w:val="18"/>
              </w:rPr>
              <w:t xml:space="preserve">Row 1: Widget A | 10 | 5.00 | 50.00 | 8471.30</w:t>
            </w:r>
          </w:p>
          <w:p>
            <w:pPr>
              <w:spacing w:after="26" w:before="26"/>
            </w:pPr>
            <w:r>
              <w:rPr>
                <w:rFonts w:ascii="Courier New" w:cs="Courier New" w:eastAsia="Courier New" w:hAnsi="Courier New"/>
                <w:color w:val="1E3A5F"/>
                <w:sz w:val="18"/>
                <w:szCs w:val="18"/>
              </w:rPr>
              <w:t xml:space="preserve">Row 2: Widget B | 5  | 6.00 | 30.00 | 8471.30</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EXTRACT:</w:t>
            </w:r>
          </w:p>
          <w:p>
            <w:pPr>
              <w:spacing w:after="26" w:before="26"/>
            </w:pPr>
            <w:r>
              <w:rPr>
                <w:rFonts w:ascii="Courier New" w:cs="Courier New" w:eastAsia="Courier New" w:hAnsi="Courier New"/>
                <w:color w:val="1E3A5F"/>
                <w:sz w:val="18"/>
                <w:szCs w:val="18"/>
              </w:rPr>
              <w:t xml:space="preserve">- invoice_no:    hints=['Invoice No','Inv #']  type=string  required=true</w:t>
            </w:r>
          </w:p>
          <w:p>
            <w:pPr>
              <w:spacing w:after="26" w:before="26"/>
            </w:pPr>
            <w:r>
              <w:rPr>
                <w:rFonts w:ascii="Courier New" w:cs="Courier New" w:eastAsia="Courier New" w:hAnsi="Courier New"/>
                <w:color w:val="1E3A5F"/>
                <w:sz w:val="18"/>
                <w:szCs w:val="18"/>
              </w:rPr>
              <w:t xml:space="preserve">- invoice_total: hints=['Total Amount','Total']  anchors=['Amount Payable']</w:t>
            </w:r>
          </w:p>
          <w:p>
            <w:pPr>
              <w:spacing w:after="26" w:before="26"/>
            </w:pPr>
            <w:r>
              <w:rPr>
                <w:rFonts w:ascii="Courier New" w:cs="Courier New" w:eastAsia="Courier New" w:hAnsi="Courier New"/>
                <w:color w:val="1E3A5F"/>
                <w:sz w:val="18"/>
                <w:szCs w:val="18"/>
              </w:rPr>
              <w:t xml:space="preserve">  exclude_if_near=['Freight','Line Items']  type=currency</w:t>
            </w:r>
          </w:p>
          <w:p>
            <w:pPr>
              <w:spacing w:after="26" w:before="26"/>
            </w:pPr>
            <w:r>
              <w:rPr>
                <w:rFonts w:ascii="Courier New" w:cs="Courier New" w:eastAsia="Courier New" w:hAnsi="Courier New"/>
                <w:color w:val="1E3A5F"/>
                <w:sz w:val="18"/>
                <w:szCs w:val="18"/>
              </w:rPr>
              <w:t xml:space="preserve">  description='Final payable amount — not sub-totals or charges'</w:t>
            </w:r>
          </w:p>
          <w:p>
            <w:pPr>
              <w:spacing w:after="26" w:before="26"/>
            </w:pPr>
            <w:r>
              <w:rPr>
                <w:rFonts w:ascii="Courier New" w:cs="Courier New" w:eastAsia="Courier New" w:hAnsi="Courier New"/>
                <w:color w:val="1E3A5F"/>
                <w:sz w:val="18"/>
                <w:szCs w:val="18"/>
              </w:rPr>
              <w:t xml:space="preserve">- line_items:    table=line_items  columns=[description,quantity,unit_price,line_total,hs_code]</w:t>
            </w:r>
          </w:p>
          <w:p>
            <w:pPr>
              <w:spacing w:after="26" w:before="26"/>
            </w:pPr>
            <w:r>
              <w:rPr>
                <w:rFonts w:ascii="Courier New" w:cs="Courier New" w:eastAsia="Courier New" w:hAnsi="Courier New"/>
                <w:color w:val="1E3A5F"/>
                <w:sz w:val="18"/>
                <w:szCs w:val="18"/>
              </w:rPr>
              <w:t xml:space="preserve">Return JSON only.</w:t>
            </w:r>
          </w:p>
        </w:tc>
      </w:tr>
    </w:tbl>
    <w:p>
      <w:pPr>
        <w:spacing w:after="0" w:before="120"/>
      </w:pPr>
    </w:p>
    <w:p>
      <w:pPr>
        <w:pStyle w:val="Heading3"/>
        <w:spacing w:after="80" w:before="180"/>
      </w:pPr>
      <w:r>
        <w:rPr>
          <w:rFonts w:ascii="Arial" w:cs="Arial" w:eastAsia="Arial" w:hAnsi="Arial"/>
          <w:b/>
          <w:bCs/>
          <w:color w:val="595959"/>
          <w:sz w:val="22"/>
          <w:szCs w:val="22"/>
        </w:rPr>
        <w:t xml:space="preserve">LLM Abstraction (Instructor)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class LLMBackend:</w:t>
            </w:r>
          </w:p>
          <w:p>
            <w:pPr>
              <w:spacing w:after="26" w:before="26"/>
            </w:pPr>
            <w:r>
              <w:rPr>
                <w:rFonts w:ascii="Courier New" w:cs="Courier New" w:eastAsia="Courier New" w:hAnsi="Courier New"/>
                <w:color w:val="1E3A5F"/>
                <w:sz w:val="18"/>
                <w:szCs w:val="18"/>
              </w:rPr>
              <w:t xml:space="preserve">    def __init__(self, config: LLMConfig):</w:t>
            </w:r>
          </w:p>
          <w:p>
            <w:pPr>
              <w:spacing w:after="26" w:before="26"/>
            </w:pPr>
            <w:r>
              <w:rPr>
                <w:rFonts w:ascii="Courier New" w:cs="Courier New" w:eastAsia="Courier New" w:hAnsi="Courier New"/>
                <w:color w:val="1E3A5F"/>
                <w:sz w:val="18"/>
                <w:szCs w:val="18"/>
              </w:rPr>
              <w:t xml:space="preserve">        self.client = instructor.from_openai(</w:t>
            </w:r>
          </w:p>
          <w:p>
            <w:pPr>
              <w:spacing w:after="26" w:before="26"/>
            </w:pPr>
            <w:r>
              <w:rPr>
                <w:rFonts w:ascii="Courier New" w:cs="Courier New" w:eastAsia="Courier New" w:hAnsi="Courier New"/>
                <w:color w:val="1E3A5F"/>
                <w:sz w:val="18"/>
                <w:szCs w:val="18"/>
              </w:rPr>
              <w:t xml:space="preserve">            openai.OpenAI(base_url=config.endpoint, api_key=config.api_key))</w:t>
            </w:r>
          </w:p>
          <w:p>
            <w:pPr>
              <w:spacing w:after="26" w:before="26"/>
            </w:pPr>
            <w:r>
              <w:rPr>
                <w:rFonts w:ascii="Courier New" w:cs="Courier New" w:eastAsia="Courier New" w:hAnsi="Courier New"/>
                <w:color w:val="1E3A5F"/>
                <w:sz w:val="18"/>
                <w:szCs w:val="18"/>
              </w:rPr>
              <w:t xml:space="preserve">        self.model = config.model_name</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    def extract(self, prompt, schema) -&gt; ExtractionResult:</w:t>
            </w:r>
          </w:p>
          <w:p>
            <w:pPr>
              <w:spacing w:after="26" w:before="26"/>
            </w:pPr>
            <w:r>
              <w:rPr>
                <w:rFonts w:ascii="Courier New" w:cs="Courier New" w:eastAsia="Courier New" w:hAnsi="Courier New"/>
                <w:color w:val="1E3A5F"/>
                <w:sz w:val="18"/>
                <w:szCs w:val="18"/>
              </w:rPr>
              <w:t xml:space="preserve">        return self.client.chat.completions.create(</w:t>
            </w:r>
          </w:p>
          <w:p>
            <w:pPr>
              <w:spacing w:after="26" w:before="26"/>
            </w:pPr>
            <w:r>
              <w:rPr>
                <w:rFonts w:ascii="Courier New" w:cs="Courier New" w:eastAsia="Courier New" w:hAnsi="Courier New"/>
                <w:color w:val="1E3A5F"/>
                <w:sz w:val="18"/>
                <w:szCs w:val="18"/>
              </w:rPr>
              <w:t xml:space="preserve">            model=self.model,</w:t>
            </w:r>
          </w:p>
          <w:p>
            <w:pPr>
              <w:spacing w:after="26" w:before="26"/>
            </w:pPr>
            <w:r>
              <w:rPr>
                <w:rFonts w:ascii="Courier New" w:cs="Courier New" w:eastAsia="Courier New" w:hAnsi="Courier New"/>
                <w:color w:val="1E3A5F"/>
                <w:sz w:val="18"/>
                <w:szCs w:val="18"/>
              </w:rPr>
              <w:t xml:space="preserve">            messages=[{'role':'user','content':prompt}],</w:t>
            </w:r>
          </w:p>
          <w:p>
            <w:pPr>
              <w:spacing w:after="26" w:before="26"/>
            </w:pPr>
            <w:r>
              <w:rPr>
                <w:rFonts w:ascii="Courier New" w:cs="Courier New" w:eastAsia="Courier New" w:hAnsi="Courier New"/>
                <w:color w:val="1E3A5F"/>
                <w:sz w:val="18"/>
                <w:szCs w:val="18"/>
              </w:rPr>
              <w:t xml:space="preserve">            response_model=schema.to_pydantic_model())</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 Ollama:    LLMConfig(endpoint='http://localhost:11434', model='llama3',     api_key='ollama')</w:t>
            </w:r>
          </w:p>
          <w:p>
            <w:pPr>
              <w:spacing w:after="26" w:before="26"/>
            </w:pPr>
            <w:r>
              <w:rPr>
                <w:rFonts w:ascii="Courier New" w:cs="Courier New" w:eastAsia="Courier New" w:hAnsi="Courier New"/>
                <w:color w:val="1E3A5F"/>
                <w:sz w:val="18"/>
                <w:szCs w:val="18"/>
              </w:rPr>
              <w:t xml:space="preserve"># OpenAI:    LLMConfig(endpoint='https://api.openai.com',  model='gpt-4o',    api_key='sk-...')</w:t>
            </w:r>
          </w:p>
          <w:p>
            <w:pPr>
              <w:spacing w:after="26" w:before="26"/>
            </w:pPr>
            <w:r>
              <w:rPr>
                <w:rFonts w:ascii="Courier New" w:cs="Courier New" w:eastAsia="Courier New" w:hAnsi="Courier New"/>
                <w:color w:val="1E3A5F"/>
                <w:sz w:val="18"/>
                <w:szCs w:val="18"/>
              </w:rPr>
              <w:t xml:space="preserve"># Anthropic: LLMConfig(endpoint='https://api.anthropic.com',model='claude-...',api_key='sk-ant-...')</w:t>
            </w:r>
          </w:p>
        </w:tc>
      </w:tr>
    </w:tbl>
    <w:p>
      <w:pPr>
        <w:spacing w:after="0" w:before="120"/>
      </w:pPr>
    </w:p>
    <w:p>
      <w:pPr>
        <w:pStyle w:val="Heading2"/>
        <w:spacing w:after="100" w:before="240"/>
      </w:pPr>
      <w:r>
        <w:rPr>
          <w:rFonts w:ascii="Arial" w:cs="Arial" w:eastAsia="Arial" w:hAnsi="Arial"/>
          <w:b/>
          <w:bCs/>
          <w:color w:val="2E75B6"/>
          <w:sz w:val="26"/>
          <w:szCs w:val="26"/>
        </w:rPr>
        <w:t xml:space="preserve">4.6 Stage 5 — Confidence Scoring &amp; Spatial Anchors</w:t>
      </w:r>
    </w:p>
    <w:p>
      <w:pPr>
        <w:spacing w:after="80" w:before="80"/>
      </w:pPr>
      <w:r>
        <w:rPr>
          <w:rFonts w:ascii="Arial" w:cs="Arial" w:eastAsia="Arial" w:hAnsi="Arial"/>
          <w:color w:val="111111"/>
          <w:sz w:val="21"/>
          <w:szCs w:val="21"/>
        </w:rPr>
        <w:t xml:space="preserve">Spatial anchors are generated fresh for every production document from its own OCR output. No coordinates from the schema or sample document are used.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Field Type</w:t>
            </w:r>
          </w:p>
        </w:tc>
        <w:tc>
          <w:tcPr>
            <w:tcW w:type="dxa" w:w="4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Confidence Method</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Anchor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Scalar field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LLM logprob normalised 0.0–1.0. Cross-validated by matching extracted value against current document OCR text.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OCR bounding box of the matched text in the current document.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Table field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Mean of all cell logprob scores. Per-row confidence stored separately.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Bounding box of the full stitched table across all pages it spans.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Missing field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Always 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null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Confidence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Flag</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Behaviour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0.90–1.00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Auto-accepted. Document moves to VERIFIED.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0.75–0.89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Yellow</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Spot-check recommended if review opted 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0.50–0.74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Orange — Mandatory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PENDING_REVIEW if user opted in at upload.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0.00–0.49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Red — Mandatory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PENDING_REVIEW if user opted in at upload.</w:t>
            </w:r>
          </w:p>
        </w:tc>
      </w:tr>
    </w:tbl>
    <w:p>
      <w:r>
        <w:br w:type="page"/>
      </w:r>
    </w:p>
    <w:p>
      <w:pPr>
        <w:pStyle w:val="Heading1"/>
        <w:spacing w:after="120" w:before="340"/>
      </w:pPr>
      <w:r>
        <w:rPr>
          <w:rFonts w:ascii="Arial" w:cs="Arial" w:eastAsia="Arial" w:hAnsi="Arial"/>
          <w:b/>
          <w:bCs/>
          <w:color w:val="1F4E79"/>
          <w:sz w:val="34"/>
          <w:szCs w:val="34"/>
        </w:rPr>
        <w:t xml:space="preserve">5. Document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400"/>
        <w:gridCol w:w="23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State</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Terminal?</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Next States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RECEIVED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File secured and queued for processing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PROCESSING, FAILED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PROCESSING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OCR, table detection, LLM extraction running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VERIFIED (if no review), PENDING_REVIEW (if opted in),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PENDING_REVIEW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Awaiting human reviewer — only when user opted in at upload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VERIFIED, REJECTED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VERIFIED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Extraction complete and validated. Sits here until user downloads JSON.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DOWNLOADED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DOWNLOADED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User downloaded the JSON result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REJECTED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Reviewer rejected extraction — re-extraction triggered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PROCESSING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FAILED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Processing error — retry eligible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PROCESSING, ABANDONED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ABANDONED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Max retries exceeded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CCCCCC" w:sz="1"/>
              <w:right w:val="single" w:color="CCCCCC" w:sz="1"/>
            </w:tcBorders>
            <w:shd w:fill="FEF3C7" w:val="clear"/>
            <w:tcMar>
              <w:top w:type="dxa" w:w="120"/>
              <w:left w:type="dxa" w:w="220"/>
              <w:bottom w:type="dxa" w:w="120"/>
              <w:right w:type="dxa" w:w="180"/>
            </w:tcMar>
          </w:tcPr>
          <w:p>
            <w:pPr>
              <w:spacing w:after="40" w:before="40"/>
            </w:pPr>
            <w:r>
              <w:rPr>
                <w:rFonts w:ascii="Arial" w:cs="Arial" w:eastAsia="Arial" w:hAnsi="Arial"/>
                <w:b/>
                <w:bCs/>
                <w:color w:val="B45309"/>
                <w:sz w:val="21"/>
                <w:szCs w:val="21"/>
              </w:rPr>
              <w:t xml:space="preserve">Review Is Always Optional</w:t>
            </w:r>
          </w:p>
          <w:p>
            <w:pPr>
              <w:spacing w:after="40" w:before="40"/>
            </w:pPr>
            <w:r>
              <w:rPr>
                <w:rFonts w:ascii="Arial" w:cs="Arial" w:eastAsia="Arial" w:hAnsi="Arial"/>
                <w:color w:val="333333"/>
                <w:sz w:val="20"/>
                <w:szCs w:val="20"/>
              </w:rPr>
              <w:t xml:space="preserve">Documents move directly from PROCESSING to VERIFIED when review is not opted in. The PENDING_REVIEW state is only entered when the user explicitly enables review at upload time. VERIFIED means the data is ready — the document sits in VERIFIED state until the user downloads the JSON.</w:t>
            </w:r>
          </w:p>
        </w:tc>
      </w:tr>
    </w:tbl>
    <w:p>
      <w:r>
        <w:br w:type="page"/>
      </w:r>
    </w:p>
    <w:p>
      <w:pPr>
        <w:pStyle w:val="Heading1"/>
        <w:spacing w:after="120" w:before="340"/>
      </w:pPr>
      <w:r>
        <w:rPr>
          <w:rFonts w:ascii="Arial" w:cs="Arial" w:eastAsia="Arial" w:hAnsi="Arial"/>
          <w:b/>
          <w:bCs/>
          <w:color w:val="1F4E79"/>
          <w:sz w:val="34"/>
          <w:szCs w:val="34"/>
        </w:rPr>
        <w:t xml:space="preserve">6. Database Schema</w:t>
      </w:r>
    </w:p>
    <w:p>
      <w:pPr>
        <w:pStyle w:val="Heading2"/>
        <w:spacing w:after="100" w:before="240"/>
      </w:pPr>
      <w:r>
        <w:rPr>
          <w:rFonts w:ascii="Arial" w:cs="Arial" w:eastAsia="Arial" w:hAnsi="Arial"/>
          <w:b/>
          <w:bCs/>
          <w:color w:val="2E75B6"/>
          <w:sz w:val="26"/>
          <w:szCs w:val="26"/>
        </w:rPr>
        <w:t xml:space="preserve">6.1 Public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Table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Key Columns</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tenants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id, name, plan, 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Tenant registry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llm_configs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id, tenant_id, provider, endpoint, model, api_key_enc, is_default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Per-tenant LLM config. api_key encrypted with BYOK. Switching provider updates this row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system_audit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id, event, actor, tenant_id, timestamp, metadata_json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Cross-tenant immutable event log</w:t>
            </w:r>
          </w:p>
        </w:tc>
      </w:tr>
    </w:tbl>
    <w:p>
      <w:pPr>
        <w:spacing w:after="0" w:before="160"/>
      </w:pPr>
    </w:p>
    <w:p>
      <w:pPr>
        <w:pStyle w:val="Heading2"/>
        <w:spacing w:after="100" w:before="240"/>
      </w:pPr>
      <w:r>
        <w:rPr>
          <w:rFonts w:ascii="Arial" w:cs="Arial" w:eastAsia="Arial" w:hAnsi="Arial"/>
          <w:b/>
          <w:bCs/>
          <w:color w:val="2E75B6"/>
          <w:sz w:val="26"/>
          <w:szCs w:val="26"/>
        </w:rPr>
        <w:t xml:space="preserve">6.2 Per-Tenant Schema (tenant_{id})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Table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Key Columns</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doc_schemas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id, name, version, document_type, status, created_by, created_at, supersedes_id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 registry with version chain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schema_fields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id, schema_id, json_key, label, field_type, hints_json, anchors_json, exclude_if_near_json, section, position_preference, description, required, validation_regex, confidence_threshold, table_columns_json, feedback_weight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All field rules. No document values. No coordinates.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id, state, progress, file_ref, schema_id, schema_version, source, erp_reference_id, require_review, uploaded_by, created_at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 registry and lifecycle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extractions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id, doc_id, field_key, field_type, value_json, confidence, human_edited, original_value_json, missing, spatial_anchor_json, row_index</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Extraction results with fresh spatial anchors per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audit_log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id, doc_id, action, actor, old_value, new_value, timestamp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Append-only per-document audit trail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schema_feedback</w:t>
            </w:r>
          </w:p>
        </w:tc>
        <w:tc>
          <w:tcPr>
            <w:tcW w:type="dxa" w:w="4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id, schema_field_id, doc_id, action, before_json, after_json, timestamp</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Reviewer corrections for feedback loop</w:t>
            </w:r>
          </w:p>
        </w:tc>
      </w:tr>
    </w:tbl>
    <w:p>
      <w:pPr>
        <w:spacing w:after="0" w:before="160"/>
      </w:pPr>
    </w:p>
    <w:p>
      <w:pPr>
        <w:pStyle w:val="Heading2"/>
        <w:spacing w:after="100" w:before="240"/>
      </w:pPr>
      <w:r>
        <w:rPr>
          <w:rFonts w:ascii="Arial" w:cs="Arial" w:eastAsia="Arial" w:hAnsi="Arial"/>
          <w:b/>
          <w:bCs/>
          <w:color w:val="2E75B6"/>
          <w:sz w:val="26"/>
          <w:szCs w:val="26"/>
        </w:rPr>
        <w:t xml:space="preserve">6.3 Schema Field JSON — Full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w:t>
            </w:r>
          </w:p>
          <w:p>
            <w:pPr>
              <w:spacing w:after="26" w:before="26"/>
            </w:pPr>
            <w:r>
              <w:rPr>
                <w:rFonts w:ascii="Courier New" w:cs="Courier New" w:eastAsia="Courier New" w:hAnsi="Courier New"/>
                <w:color w:val="1E3A5F"/>
                <w:sz w:val="18"/>
                <w:szCs w:val="18"/>
              </w:rPr>
              <w:t xml:space="preserve">  'json_key':             'invoice_total',</w:t>
            </w:r>
          </w:p>
          <w:p>
            <w:pPr>
              <w:spacing w:after="26" w:before="26"/>
            </w:pPr>
            <w:r>
              <w:rPr>
                <w:rFonts w:ascii="Courier New" w:cs="Courier New" w:eastAsia="Courier New" w:hAnsi="Courier New"/>
                <w:color w:val="1E3A5F"/>
                <w:sz w:val="18"/>
                <w:szCs w:val="18"/>
              </w:rPr>
              <w:t xml:space="preserve">  'label':                'Invoice Total',</w:t>
            </w:r>
          </w:p>
          <w:p>
            <w:pPr>
              <w:spacing w:after="26" w:before="26"/>
            </w:pPr>
            <w:r>
              <w:rPr>
                <w:rFonts w:ascii="Courier New" w:cs="Courier New" w:eastAsia="Courier New" w:hAnsi="Courier New"/>
                <w:color w:val="1E3A5F"/>
                <w:sz w:val="18"/>
                <w:szCs w:val="18"/>
              </w:rPr>
              <w:t xml:space="preserve">  'field_type':           'currency',</w:t>
            </w:r>
          </w:p>
          <w:p>
            <w:pPr>
              <w:spacing w:after="26" w:before="26"/>
            </w:pPr>
            <w:r>
              <w:rPr>
                <w:rFonts w:ascii="Courier New" w:cs="Courier New" w:eastAsia="Courier New" w:hAnsi="Courier New"/>
                <w:color w:val="1E3A5F"/>
                <w:sz w:val="18"/>
                <w:szCs w:val="18"/>
              </w:rPr>
              <w:t xml:space="preserve">  'hints':                ['Total Amount', 'Grand Total', 'Total', 'Amount Due'],</w:t>
            </w:r>
          </w:p>
          <w:p>
            <w:pPr>
              <w:spacing w:after="26" w:before="26"/>
            </w:pPr>
            <w:r>
              <w:rPr>
                <w:rFonts w:ascii="Courier New" w:cs="Courier New" w:eastAsia="Courier New" w:hAnsi="Courier New"/>
                <w:color w:val="1E3A5F"/>
                <w:sz w:val="18"/>
                <w:szCs w:val="18"/>
              </w:rPr>
              <w:t xml:space="preserve">  'anchors':              ['Amount Payable', 'Invoice Summary'],</w:t>
            </w:r>
          </w:p>
          <w:p>
            <w:pPr>
              <w:spacing w:after="26" w:before="26"/>
            </w:pPr>
            <w:r>
              <w:rPr>
                <w:rFonts w:ascii="Courier New" w:cs="Courier New" w:eastAsia="Courier New" w:hAnsi="Courier New"/>
                <w:color w:val="1E3A5F"/>
                <w:sz w:val="18"/>
                <w:szCs w:val="18"/>
              </w:rPr>
              <w:t xml:space="preserve">  'exclude_if_near':      ['Freight', 'Insurance', 'Tax', 'Line Items', 'Sub'],</w:t>
            </w:r>
          </w:p>
          <w:p>
            <w:pPr>
              <w:spacing w:after="26" w:before="26"/>
            </w:pPr>
            <w:r>
              <w:rPr>
                <w:rFonts w:ascii="Courier New" w:cs="Courier New" w:eastAsia="Courier New" w:hAnsi="Courier New"/>
                <w:color w:val="1E3A5F"/>
                <w:sz w:val="18"/>
                <w:szCs w:val="18"/>
              </w:rPr>
              <w:t xml:space="preserve">  'section':              'header',</w:t>
            </w:r>
          </w:p>
          <w:p>
            <w:pPr>
              <w:spacing w:after="26" w:before="26"/>
            </w:pPr>
            <w:r>
              <w:rPr>
                <w:rFonts w:ascii="Courier New" w:cs="Courier New" w:eastAsia="Courier New" w:hAnsi="Courier New"/>
                <w:color w:val="1E3A5F"/>
                <w:sz w:val="18"/>
                <w:szCs w:val="18"/>
              </w:rPr>
              <w:t xml:space="preserve">  'position_preference':  'first_occurrence',</w:t>
            </w:r>
          </w:p>
          <w:p>
            <w:pPr>
              <w:spacing w:after="26" w:before="26"/>
            </w:pPr>
            <w:r>
              <w:rPr>
                <w:rFonts w:ascii="Courier New" w:cs="Courier New" w:eastAsia="Courier New" w:hAnsi="Courier New"/>
                <w:color w:val="1E3A5F"/>
                <w:sz w:val="18"/>
                <w:szCs w:val="18"/>
              </w:rPr>
              <w:t xml:space="preserve">  'description':          'Final payable invoice amount. Not freight, insurance, tax, or line item sub-totals.',</w:t>
            </w:r>
          </w:p>
          <w:p>
            <w:pPr>
              <w:spacing w:after="26" w:before="26"/>
            </w:pPr>
            <w:r>
              <w:rPr>
                <w:rFonts w:ascii="Courier New" w:cs="Courier New" w:eastAsia="Courier New" w:hAnsi="Courier New"/>
                <w:color w:val="1E3A5F"/>
                <w:sz w:val="18"/>
                <w:szCs w:val="18"/>
              </w:rPr>
              <w:t xml:space="preserve">  'required':             true,</w:t>
            </w:r>
          </w:p>
          <w:p>
            <w:pPr>
              <w:spacing w:after="26" w:before="26"/>
            </w:pPr>
            <w:r>
              <w:rPr>
                <w:rFonts w:ascii="Courier New" w:cs="Courier New" w:eastAsia="Courier New" w:hAnsi="Courier New"/>
                <w:color w:val="1E3A5F"/>
                <w:sz w:val="18"/>
                <w:szCs w:val="18"/>
              </w:rPr>
              <w:t xml:space="preserve">  'validation':           '^[0-9,]+\\.[0-9]{2}$',</w:t>
            </w:r>
          </w:p>
          <w:p>
            <w:pPr>
              <w:spacing w:after="26" w:before="26"/>
            </w:pPr>
            <w:r>
              <w:rPr>
                <w:rFonts w:ascii="Courier New" w:cs="Courier New" w:eastAsia="Courier New" w:hAnsi="Courier New"/>
                <w:color w:val="1E3A5F"/>
                <w:sz w:val="18"/>
                <w:szCs w:val="18"/>
              </w:rPr>
              <w:t xml:space="preserve">  'confidence_threshold': 0.80,</w:t>
            </w:r>
          </w:p>
          <w:p>
            <w:pPr>
              <w:spacing w:after="26" w:before="26"/>
            </w:pPr>
            <w:r>
              <w:rPr>
                <w:rFonts w:ascii="Courier New" w:cs="Courier New" w:eastAsia="Courier New" w:hAnsi="Courier New"/>
                <w:color w:val="1E3A5F"/>
                <w:sz w:val="18"/>
                <w:szCs w:val="18"/>
              </w:rPr>
              <w:t xml:space="preserve">  'table_columns':        null,</w:t>
            </w:r>
          </w:p>
          <w:p>
            <w:pPr>
              <w:spacing w:after="26" w:before="26"/>
            </w:pPr>
            <w:r>
              <w:rPr>
                <w:rFonts w:ascii="Courier New" w:cs="Courier New" w:eastAsia="Courier New" w:hAnsi="Courier New"/>
                <w:color w:val="1E3A5F"/>
                <w:sz w:val="18"/>
                <w:szCs w:val="18"/>
              </w:rPr>
              <w:t xml:space="preserve">  'feedback_weight':      0.85</w:t>
            </w:r>
          </w:p>
          <w:p>
            <w:pPr>
              <w:spacing w:after="26" w:before="26"/>
            </w:pPr>
            <w:r>
              <w:rPr>
                <w:rFonts w:ascii="Courier New" w:cs="Courier New" w:eastAsia="Courier New" w:hAnsi="Courier New"/>
                <w:color w:val="1E3A5F"/>
                <w:sz w:val="18"/>
                <w:szCs w:val="18"/>
              </w:rPr>
              <w:t xml:space="preserve">}</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 Table field example:</w:t>
            </w:r>
          </w:p>
          <w:p>
            <w:pPr>
              <w:spacing w:after="26" w:before="26"/>
            </w:pPr>
            <w:r>
              <w:rPr>
                <w:rFonts w:ascii="Courier New" w:cs="Courier New" w:eastAsia="Courier New" w:hAnsi="Courier New"/>
                <w:color w:val="1E3A5F"/>
                <w:sz w:val="18"/>
                <w:szCs w:val="18"/>
              </w:rPr>
              <w:t xml:space="preserve">{</w:t>
            </w:r>
          </w:p>
          <w:p>
            <w:pPr>
              <w:spacing w:after="26" w:before="26"/>
            </w:pPr>
            <w:r>
              <w:rPr>
                <w:rFonts w:ascii="Courier New" w:cs="Courier New" w:eastAsia="Courier New" w:hAnsi="Courier New"/>
                <w:color w:val="1E3A5F"/>
                <w:sz w:val="18"/>
                <w:szCs w:val="18"/>
              </w:rPr>
              <w:t xml:space="preserve">  'json_key':      'line_items',</w:t>
            </w:r>
          </w:p>
          <w:p>
            <w:pPr>
              <w:spacing w:after="26" w:before="26"/>
            </w:pPr>
            <w:r>
              <w:rPr>
                <w:rFonts w:ascii="Courier New" w:cs="Courier New" w:eastAsia="Courier New" w:hAnsi="Courier New"/>
                <w:color w:val="1E3A5F"/>
                <w:sz w:val="18"/>
                <w:szCs w:val="18"/>
              </w:rPr>
              <w:t xml:space="preserve">  'field_type':    'table',</w:t>
            </w:r>
          </w:p>
          <w:p>
            <w:pPr>
              <w:spacing w:after="26" w:before="26"/>
            </w:pPr>
            <w:r>
              <w:rPr>
                <w:rFonts w:ascii="Courier New" w:cs="Courier New" w:eastAsia="Courier New" w:hAnsi="Courier New"/>
                <w:color w:val="1E3A5F"/>
                <w:sz w:val="18"/>
                <w:szCs w:val="18"/>
              </w:rPr>
              <w:t xml:space="preserve">  'required':      true,</w:t>
            </w:r>
          </w:p>
          <w:p>
            <w:pPr>
              <w:spacing w:after="26" w:before="26"/>
            </w:pPr>
            <w:r>
              <w:rPr>
                <w:rFonts w:ascii="Courier New" w:cs="Courier New" w:eastAsia="Courier New" w:hAnsi="Courier New"/>
                <w:color w:val="1E3A5F"/>
                <w:sz w:val="18"/>
                <w:szCs w:val="18"/>
              </w:rPr>
              <w:t xml:space="preserve">  'table_columns': [</w:t>
            </w:r>
          </w:p>
          <w:p>
            <w:pPr>
              <w:spacing w:after="26" w:before="26"/>
            </w:pPr>
            <w:r>
              <w:rPr>
                <w:rFonts w:ascii="Courier New" w:cs="Courier New" w:eastAsia="Courier New" w:hAnsi="Courier New"/>
                <w:color w:val="1E3A5F"/>
                <w:sz w:val="18"/>
                <w:szCs w:val="18"/>
              </w:rPr>
              <w:t xml:space="preserve">    { 'json_key':'description', 'hints':['Description','Item','Product'], 'type':'string' },</w:t>
            </w:r>
          </w:p>
          <w:p>
            <w:pPr>
              <w:spacing w:after="26" w:before="26"/>
            </w:pPr>
            <w:r>
              <w:rPr>
                <w:rFonts w:ascii="Courier New" w:cs="Courier New" w:eastAsia="Courier New" w:hAnsi="Courier New"/>
                <w:color w:val="1E3A5F"/>
                <w:sz w:val="18"/>
                <w:szCs w:val="18"/>
              </w:rPr>
              <w:t xml:space="preserve">    { 'json_key':'quantity',    'hints':['Qty','Quantity','Units'],       'type':'number' },</w:t>
            </w:r>
          </w:p>
          <w:p>
            <w:pPr>
              <w:spacing w:after="26" w:before="26"/>
            </w:pPr>
            <w:r>
              <w:rPr>
                <w:rFonts w:ascii="Courier New" w:cs="Courier New" w:eastAsia="Courier New" w:hAnsi="Courier New"/>
                <w:color w:val="1E3A5F"/>
                <w:sz w:val="18"/>
                <w:szCs w:val="18"/>
              </w:rPr>
              <w:t xml:space="preserve">    { 'json_key':'unit_price',  'hints':['Unit Price','Rate','Price'],    'type':'currency' },</w:t>
            </w:r>
          </w:p>
          <w:p>
            <w:pPr>
              <w:spacing w:after="26" w:before="26"/>
            </w:pPr>
            <w:r>
              <w:rPr>
                <w:rFonts w:ascii="Courier New" w:cs="Courier New" w:eastAsia="Courier New" w:hAnsi="Courier New"/>
                <w:color w:val="1E3A5F"/>
                <w:sz w:val="18"/>
                <w:szCs w:val="18"/>
              </w:rPr>
              <w:t xml:space="preserve">    { 'json_key':'line_total',  'hints':['Total','Amount','Ext Price'],  'type':'currency' },</w:t>
            </w:r>
          </w:p>
          <w:p>
            <w:pPr>
              <w:spacing w:after="26" w:before="26"/>
            </w:pPr>
            <w:r>
              <w:rPr>
                <w:rFonts w:ascii="Courier New" w:cs="Courier New" w:eastAsia="Courier New" w:hAnsi="Courier New"/>
                <w:color w:val="1E3A5F"/>
                <w:sz w:val="18"/>
                <w:szCs w:val="18"/>
              </w:rPr>
              <w:t xml:space="preserve">    { 'json_key':'hs_code',     'hints':['HS Code','HS','Tariff Code'],  'type':'string' }</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w:t>
            </w:r>
          </w:p>
        </w:tc>
      </w:tr>
    </w:tbl>
    <w:p>
      <w:r>
        <w:br w:type="page"/>
      </w:r>
    </w:p>
    <w:p>
      <w:pPr>
        <w:pStyle w:val="Heading1"/>
        <w:spacing w:after="120" w:before="340"/>
      </w:pPr>
      <w:r>
        <w:rPr>
          <w:rFonts w:ascii="Arial" w:cs="Arial" w:eastAsia="Arial" w:hAnsi="Arial"/>
          <w:b/>
          <w:bCs/>
          <w:color w:val="1F4E79"/>
          <w:sz w:val="34"/>
          <w:szCs w:val="34"/>
        </w:rPr>
        <w:t xml:space="preserve">7. Architectural Decision Records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4" w:sz="8"/>
              <w:left w:val="single" w:color="1A6B34" w:sz="8"/>
              <w:bottom w:val="none" w:color="FFFFFF" w:sz="0"/>
              <w:right w:val="none" w:color="FFFFFF" w:sz="0"/>
            </w:tcBorders>
            <w:shd w:fill="D6E4F0" w:val="clear"/>
            <w:tcMar>
              <w:top w:type="dxa" w:w="100"/>
              <w:left w:type="dxa" w:w="200"/>
              <w:bottom w:type="dxa" w:w="60"/>
              <w:right w:type="dxa" w:w="120"/>
            </w:tcMar>
          </w:tcPr>
          <w:p>
            <w:pPr>
              <w:spacing w:after="20" w:before="40"/>
            </w:pPr>
            <w:r>
              <w:rPr>
                <w:rFonts w:ascii="Arial" w:cs="Arial" w:eastAsia="Arial" w:hAnsi="Arial"/>
                <w:b/>
                <w:bCs/>
                <w:color w:val="1F4E79"/>
                <w:sz w:val="21"/>
                <w:szCs w:val="21"/>
              </w:rPr>
              <w:t xml:space="preserve">ADR-001: Schema-per-tenant PostgreSQL Isolation   </w:t>
            </w:r>
            <w:r>
              <w:rPr>
                <w:rFonts w:ascii="Arial" w:cs="Arial" w:eastAsia="Arial" w:hAnsi="Arial"/>
                <w:b/>
                <w:bCs/>
                <w:color w:val="1A6B34"/>
                <w:sz w:val="19"/>
                <w:szCs w:val="19"/>
              </w:rPr>
              <w:t xml:space="preserve">[Accepted]</w:t>
            </w:r>
          </w:p>
        </w:tc>
      </w:tr>
      <w:tr>
        <w:tc>
          <w:tcPr>
            <w:tcW w:type="dxa" w:w="9360"/>
            <w:tcBorders>
              <w:top w:val="none" w:color="FFFFFF" w:sz="0"/>
              <w:left w:val="single" w:color="1A6B34" w:sz="8"/>
              <w:bottom w:val="single" w:color="1A6B34" w:sz="8"/>
              <w:right w:val="none" w:color="FFFFFF" w:sz="0"/>
            </w:tcBorders>
            <w:shd w:fill="F8FBFF" w:val="clear"/>
            <w:tcMar>
              <w:top w:type="dxa" w:w="60"/>
              <w:left w:type="dxa" w:w="200"/>
              <w:bottom w:type="dxa" w:w="100"/>
              <w:right w:type="dxa" w:w="120"/>
            </w:tcMar>
          </w:tcPr>
          <w:p>
            <w:pPr>
              <w:spacing w:after="20" w:before="30"/>
            </w:pPr>
            <w:r>
              <w:rPr>
                <w:rFonts w:ascii="Arial" w:cs="Arial" w:eastAsia="Arial" w:hAnsi="Arial"/>
                <w:b/>
                <w:bCs/>
                <w:sz w:val="20"/>
                <w:szCs w:val="20"/>
              </w:rPr>
              <w:t xml:space="preserve">Decision: </w:t>
            </w:r>
            <w:r>
              <w:rPr>
                <w:rFonts w:ascii="Arial" w:cs="Arial" w:eastAsia="Arial" w:hAnsi="Arial"/>
                <w:sz w:val="20"/>
                <w:szCs w:val="20"/>
              </w:rPr>
              <w:t xml:space="preserve">Each tenant gets a dedicated PostgreSQL schema (tenant_{id}). Row-level security is not used.</w:t>
            </w:r>
          </w:p>
          <w:p>
            <w:pPr>
              <w:spacing w:after="30" w:before="20"/>
            </w:pPr>
            <w:r>
              <w:rPr>
                <w:rFonts w:ascii="Arial" w:cs="Arial" w:eastAsia="Arial" w:hAnsi="Arial"/>
                <w:b/>
                <w:bCs/>
                <w:sz w:val="20"/>
                <w:szCs w:val="20"/>
              </w:rPr>
              <w:t xml:space="preserve">Rationale: </w:t>
            </w:r>
            <w:r>
              <w:rPr>
                <w:rFonts w:ascii="Arial" w:cs="Arial" w:eastAsia="Arial" w:hAnsi="Arial"/>
                <w:sz w:val="20"/>
                <w:szCs w:val="20"/>
              </w:rPr>
              <w:t xml:space="preserve">Maximum data sovereignty. Zero risk of cross-tenant leakage. Simplifies per-tenant backup, restore, and deletion.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4" w:sz="8"/>
              <w:left w:val="single" w:color="1A6B34" w:sz="8"/>
              <w:bottom w:val="none" w:color="FFFFFF" w:sz="0"/>
              <w:right w:val="none" w:color="FFFFFF" w:sz="0"/>
            </w:tcBorders>
            <w:shd w:fill="D6E4F0" w:val="clear"/>
            <w:tcMar>
              <w:top w:type="dxa" w:w="100"/>
              <w:left w:type="dxa" w:w="200"/>
              <w:bottom w:type="dxa" w:w="60"/>
              <w:right w:type="dxa" w:w="120"/>
            </w:tcMar>
          </w:tcPr>
          <w:p>
            <w:pPr>
              <w:spacing w:after="20" w:before="40"/>
            </w:pPr>
            <w:r>
              <w:rPr>
                <w:rFonts w:ascii="Arial" w:cs="Arial" w:eastAsia="Arial" w:hAnsi="Arial"/>
                <w:b/>
                <w:bCs/>
                <w:color w:val="1F4E79"/>
                <w:sz w:val="21"/>
                <w:szCs w:val="21"/>
              </w:rPr>
              <w:t xml:space="preserve">ADR-002: Identical Codebase and Models for SaaS and On-Premise   </w:t>
            </w:r>
            <w:r>
              <w:rPr>
                <w:rFonts w:ascii="Arial" w:cs="Arial" w:eastAsia="Arial" w:hAnsi="Arial"/>
                <w:b/>
                <w:bCs/>
                <w:color w:val="1A6B34"/>
                <w:sz w:val="19"/>
                <w:szCs w:val="19"/>
              </w:rPr>
              <w:t xml:space="preserve">[Accepted]</w:t>
            </w:r>
          </w:p>
        </w:tc>
      </w:tr>
      <w:tr>
        <w:tc>
          <w:tcPr>
            <w:tcW w:type="dxa" w:w="9360"/>
            <w:tcBorders>
              <w:top w:val="none" w:color="FFFFFF" w:sz="0"/>
              <w:left w:val="single" w:color="1A6B34" w:sz="8"/>
              <w:bottom w:val="single" w:color="1A6B34" w:sz="8"/>
              <w:right w:val="none" w:color="FFFFFF" w:sz="0"/>
            </w:tcBorders>
            <w:shd w:fill="F8FBFF" w:val="clear"/>
            <w:tcMar>
              <w:top w:type="dxa" w:w="60"/>
              <w:left w:type="dxa" w:w="200"/>
              <w:bottom w:type="dxa" w:w="100"/>
              <w:right w:type="dxa" w:w="120"/>
            </w:tcMar>
          </w:tcPr>
          <w:p>
            <w:pPr>
              <w:spacing w:after="20" w:before="30"/>
            </w:pPr>
            <w:r>
              <w:rPr>
                <w:rFonts w:ascii="Arial" w:cs="Arial" w:eastAsia="Arial" w:hAnsi="Arial"/>
                <w:b/>
                <w:bCs/>
                <w:sz w:val="20"/>
                <w:szCs w:val="20"/>
              </w:rPr>
              <w:t xml:space="preserve">Decision: </w:t>
            </w:r>
            <w:r>
              <w:rPr>
                <w:rFonts w:ascii="Arial" w:cs="Arial" w:eastAsia="Arial" w:hAnsi="Arial"/>
                <w:sz w:val="20"/>
                <w:szCs w:val="20"/>
              </w:rPr>
              <w:t xml:space="preserve">One application. One model set. Deployment target is an environment variable, not a build flag.</w:t>
            </w:r>
          </w:p>
          <w:p>
            <w:pPr>
              <w:spacing w:after="30" w:before="20"/>
            </w:pPr>
            <w:r>
              <w:rPr>
                <w:rFonts w:ascii="Arial" w:cs="Arial" w:eastAsia="Arial" w:hAnsi="Arial"/>
                <w:b/>
                <w:bCs/>
                <w:sz w:val="20"/>
                <w:szCs w:val="20"/>
              </w:rPr>
              <w:t xml:space="preserve">Rationale: </w:t>
            </w:r>
            <w:r>
              <w:rPr>
                <w:rFonts w:ascii="Arial" w:cs="Arial" w:eastAsia="Arial" w:hAnsi="Arial"/>
                <w:sz w:val="20"/>
                <w:szCs w:val="20"/>
              </w:rPr>
              <w:t xml:space="preserve">Eliminates deployment divergence. On-premise customers receive identical quality. Testing covers both automatically.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4" w:sz="8"/>
              <w:left w:val="single" w:color="1A6B34" w:sz="8"/>
              <w:bottom w:val="none" w:color="FFFFFF" w:sz="0"/>
              <w:right w:val="none" w:color="FFFFFF" w:sz="0"/>
            </w:tcBorders>
            <w:shd w:fill="D6E4F0" w:val="clear"/>
            <w:tcMar>
              <w:top w:type="dxa" w:w="100"/>
              <w:left w:type="dxa" w:w="200"/>
              <w:bottom w:type="dxa" w:w="60"/>
              <w:right w:type="dxa" w:w="120"/>
            </w:tcMar>
          </w:tcPr>
          <w:p>
            <w:pPr>
              <w:spacing w:after="20" w:before="40"/>
            </w:pPr>
            <w:r>
              <w:rPr>
                <w:rFonts w:ascii="Arial" w:cs="Arial" w:eastAsia="Arial" w:hAnsi="Arial"/>
                <w:b/>
                <w:bCs/>
                <w:color w:val="1F4E79"/>
                <w:sz w:val="21"/>
                <w:szCs w:val="21"/>
              </w:rPr>
              <w:t xml:space="preserve">ADR-003: Configurable LLM as Runtime Setting   </w:t>
            </w:r>
            <w:r>
              <w:rPr>
                <w:rFonts w:ascii="Arial" w:cs="Arial" w:eastAsia="Arial" w:hAnsi="Arial"/>
                <w:b/>
                <w:bCs/>
                <w:color w:val="1A6B34"/>
                <w:sz w:val="19"/>
                <w:szCs w:val="19"/>
              </w:rPr>
              <w:t xml:space="preserve">[Accepted]</w:t>
            </w:r>
          </w:p>
        </w:tc>
      </w:tr>
      <w:tr>
        <w:tc>
          <w:tcPr>
            <w:tcW w:type="dxa" w:w="9360"/>
            <w:tcBorders>
              <w:top w:val="none" w:color="FFFFFF" w:sz="0"/>
              <w:left w:val="single" w:color="1A6B34" w:sz="8"/>
              <w:bottom w:val="single" w:color="1A6B34" w:sz="8"/>
              <w:right w:val="none" w:color="FFFFFF" w:sz="0"/>
            </w:tcBorders>
            <w:shd w:fill="F8FBFF" w:val="clear"/>
            <w:tcMar>
              <w:top w:type="dxa" w:w="60"/>
              <w:left w:type="dxa" w:w="200"/>
              <w:bottom w:type="dxa" w:w="100"/>
              <w:right w:type="dxa" w:w="120"/>
            </w:tcMar>
          </w:tcPr>
          <w:p>
            <w:pPr>
              <w:spacing w:after="20" w:before="30"/>
            </w:pPr>
            <w:r>
              <w:rPr>
                <w:rFonts w:ascii="Arial" w:cs="Arial" w:eastAsia="Arial" w:hAnsi="Arial"/>
                <w:b/>
                <w:bCs/>
                <w:sz w:val="20"/>
                <w:szCs w:val="20"/>
              </w:rPr>
              <w:t xml:space="preserve">Decision: </w:t>
            </w:r>
            <w:r>
              <w:rPr>
                <w:rFonts w:ascii="Arial" w:cs="Arial" w:eastAsia="Arial" w:hAnsi="Arial"/>
                <w:sz w:val="20"/>
                <w:szCs w:val="20"/>
              </w:rPr>
              <w:t xml:space="preserve">LLM provider, endpoint, model, and API key are stored in the database per tenant. Instructor wraps all providers.</w:t>
            </w:r>
          </w:p>
          <w:p>
            <w:pPr>
              <w:spacing w:after="30" w:before="20"/>
            </w:pPr>
            <w:r>
              <w:rPr>
                <w:rFonts w:ascii="Arial" w:cs="Arial" w:eastAsia="Arial" w:hAnsi="Arial"/>
                <w:b/>
                <w:bCs/>
                <w:sz w:val="20"/>
                <w:szCs w:val="20"/>
              </w:rPr>
              <w:t xml:space="preserve">Rationale: </w:t>
            </w:r>
            <w:r>
              <w:rPr>
                <w:rFonts w:ascii="Arial" w:cs="Arial" w:eastAsia="Arial" w:hAnsi="Arial"/>
                <w:sz w:val="20"/>
                <w:szCs w:val="20"/>
              </w:rPr>
              <w:t xml:space="preserve">Different customers have different LLM preferences and data residency requirements. Runtime configurability removes these as blockers.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4" w:sz="8"/>
              <w:left w:val="single" w:color="1A6B34" w:sz="8"/>
              <w:bottom w:val="none" w:color="FFFFFF" w:sz="0"/>
              <w:right w:val="none" w:color="FFFFFF" w:sz="0"/>
            </w:tcBorders>
            <w:shd w:fill="D6E4F0" w:val="clear"/>
            <w:tcMar>
              <w:top w:type="dxa" w:w="100"/>
              <w:left w:type="dxa" w:w="200"/>
              <w:bottom w:type="dxa" w:w="60"/>
              <w:right w:type="dxa" w:w="120"/>
            </w:tcMar>
          </w:tcPr>
          <w:p>
            <w:pPr>
              <w:spacing w:after="20" w:before="40"/>
            </w:pPr>
            <w:r>
              <w:rPr>
                <w:rFonts w:ascii="Arial" w:cs="Arial" w:eastAsia="Arial" w:hAnsi="Arial"/>
                <w:b/>
                <w:bCs/>
                <w:color w:val="1F4E79"/>
                <w:sz w:val="21"/>
                <w:szCs w:val="21"/>
              </w:rPr>
              <w:t xml:space="preserve">ADR-004: Open-Source-Only Model Policy   </w:t>
            </w:r>
            <w:r>
              <w:rPr>
                <w:rFonts w:ascii="Arial" w:cs="Arial" w:eastAsia="Arial" w:hAnsi="Arial"/>
                <w:b/>
                <w:bCs/>
                <w:color w:val="1A6B34"/>
                <w:sz w:val="19"/>
                <w:szCs w:val="19"/>
              </w:rPr>
              <w:t xml:space="preserve">[Accepted]</w:t>
            </w:r>
          </w:p>
        </w:tc>
      </w:tr>
      <w:tr>
        <w:tc>
          <w:tcPr>
            <w:tcW w:type="dxa" w:w="9360"/>
            <w:tcBorders>
              <w:top w:val="none" w:color="FFFFFF" w:sz="0"/>
              <w:left w:val="single" w:color="1A6B34" w:sz="8"/>
              <w:bottom w:val="single" w:color="1A6B34" w:sz="8"/>
              <w:right w:val="none" w:color="FFFFFF" w:sz="0"/>
            </w:tcBorders>
            <w:shd w:fill="F8FBFF" w:val="clear"/>
            <w:tcMar>
              <w:top w:type="dxa" w:w="60"/>
              <w:left w:type="dxa" w:w="200"/>
              <w:bottom w:type="dxa" w:w="100"/>
              <w:right w:type="dxa" w:w="120"/>
            </w:tcMar>
          </w:tcPr>
          <w:p>
            <w:pPr>
              <w:spacing w:after="20" w:before="30"/>
            </w:pPr>
            <w:r>
              <w:rPr>
                <w:rFonts w:ascii="Arial" w:cs="Arial" w:eastAsia="Arial" w:hAnsi="Arial"/>
                <w:b/>
                <w:bCs/>
                <w:sz w:val="20"/>
                <w:szCs w:val="20"/>
              </w:rPr>
              <w:t xml:space="preserve">Decision: </w:t>
            </w:r>
            <w:r>
              <w:rPr>
                <w:rFonts w:ascii="Arial" w:cs="Arial" w:eastAsia="Arial" w:hAnsi="Arial"/>
                <w:sz w:val="20"/>
                <w:szCs w:val="20"/>
              </w:rPr>
              <w:t xml:space="preserve">LayoutLMv2, LayoutLMv3, DiT, LayoutXLM excluded. Table Transformer, PaddleOCR, Donut, TrOCR approved.</w:t>
            </w:r>
          </w:p>
          <w:p>
            <w:pPr>
              <w:spacing w:after="30" w:before="20"/>
            </w:pPr>
            <w:r>
              <w:rPr>
                <w:rFonts w:ascii="Arial" w:cs="Arial" w:eastAsia="Arial" w:hAnsi="Arial"/>
                <w:b/>
                <w:bCs/>
                <w:sz w:val="20"/>
                <w:szCs w:val="20"/>
              </w:rPr>
              <w:t xml:space="preserve">Rationale: </w:t>
            </w:r>
            <w:r>
              <w:rPr>
                <w:rFonts w:ascii="Arial" w:cs="Arial" w:eastAsia="Arial" w:hAnsi="Arial"/>
                <w:sz w:val="20"/>
                <w:szCs w:val="20"/>
              </w:rPr>
              <w:t xml:space="preserve">CC BY-NC-SA models cannot be used commercially. Their use would create licence violations for all customers and on-premise deployments.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4" w:sz="8"/>
              <w:left w:val="single" w:color="1A6B34" w:sz="8"/>
              <w:bottom w:val="none" w:color="FFFFFF" w:sz="0"/>
              <w:right w:val="none" w:color="FFFFFF" w:sz="0"/>
            </w:tcBorders>
            <w:shd w:fill="D6E4F0" w:val="clear"/>
            <w:tcMar>
              <w:top w:type="dxa" w:w="100"/>
              <w:left w:type="dxa" w:w="200"/>
              <w:bottom w:type="dxa" w:w="60"/>
              <w:right w:type="dxa" w:w="120"/>
            </w:tcMar>
          </w:tcPr>
          <w:p>
            <w:pPr>
              <w:spacing w:after="20" w:before="40"/>
            </w:pPr>
            <w:r>
              <w:rPr>
                <w:rFonts w:ascii="Arial" w:cs="Arial" w:eastAsia="Arial" w:hAnsi="Arial"/>
                <w:b/>
                <w:bCs/>
                <w:color w:val="1F4E79"/>
                <w:sz w:val="21"/>
                <w:szCs w:val="21"/>
              </w:rPr>
              <w:t xml:space="preserve">ADR-005: No Document Values or Coordinates Stored in Schema   </w:t>
            </w:r>
            <w:r>
              <w:rPr>
                <w:rFonts w:ascii="Arial" w:cs="Arial" w:eastAsia="Arial" w:hAnsi="Arial"/>
                <w:b/>
                <w:bCs/>
                <w:color w:val="1A6B34"/>
                <w:sz w:val="19"/>
                <w:szCs w:val="19"/>
              </w:rPr>
              <w:t xml:space="preserve">[Accepted]</w:t>
            </w:r>
          </w:p>
        </w:tc>
      </w:tr>
      <w:tr>
        <w:tc>
          <w:tcPr>
            <w:tcW w:type="dxa" w:w="9360"/>
            <w:tcBorders>
              <w:top w:val="none" w:color="FFFFFF" w:sz="0"/>
              <w:left w:val="single" w:color="1A6B34" w:sz="8"/>
              <w:bottom w:val="single" w:color="1A6B34" w:sz="8"/>
              <w:right w:val="none" w:color="FFFFFF" w:sz="0"/>
            </w:tcBorders>
            <w:shd w:fill="F8FBFF" w:val="clear"/>
            <w:tcMar>
              <w:top w:type="dxa" w:w="60"/>
              <w:left w:type="dxa" w:w="200"/>
              <w:bottom w:type="dxa" w:w="100"/>
              <w:right w:type="dxa" w:w="120"/>
            </w:tcMar>
          </w:tcPr>
          <w:p>
            <w:pPr>
              <w:spacing w:after="20" w:before="30"/>
            </w:pPr>
            <w:r>
              <w:rPr>
                <w:rFonts w:ascii="Arial" w:cs="Arial" w:eastAsia="Arial" w:hAnsi="Arial"/>
                <w:b/>
                <w:bCs/>
                <w:sz w:val="20"/>
                <w:szCs w:val="20"/>
              </w:rPr>
              <w:t xml:space="preserve">Decision: </w:t>
            </w:r>
            <w:r>
              <w:rPr>
                <w:rFonts w:ascii="Arial" w:cs="Arial" w:eastAsia="Arial" w:hAnsi="Arial"/>
                <w:sz w:val="20"/>
                <w:szCs w:val="20"/>
              </w:rPr>
              <w:t xml:space="preserve">Schema stores only rules. All sample document content and coordinates are discarded after AI analysis generates the schema proposal.</w:t>
            </w:r>
          </w:p>
          <w:p>
            <w:pPr>
              <w:spacing w:after="30" w:before="20"/>
            </w:pPr>
            <w:r>
              <w:rPr>
                <w:rFonts w:ascii="Arial" w:cs="Arial" w:eastAsia="Arial" w:hAnsi="Arial"/>
                <w:b/>
                <w:bCs/>
                <w:sz w:val="20"/>
                <w:szCs w:val="20"/>
              </w:rPr>
              <w:t xml:space="preserve">Rationale: </w:t>
            </w:r>
            <w:r>
              <w:rPr>
                <w:rFonts w:ascii="Arial" w:cs="Arial" w:eastAsia="Arial" w:hAnsi="Arial"/>
                <w:sz w:val="20"/>
                <w:szCs w:val="20"/>
              </w:rPr>
              <w:t xml:space="preserve">Privacy and correctness. Coordinates from one document are invalid for another. Storing values creates data retention and privacy risks.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4" w:sz="8"/>
              <w:left w:val="single" w:color="1A6B34" w:sz="8"/>
              <w:bottom w:val="none" w:color="FFFFFF" w:sz="0"/>
              <w:right w:val="none" w:color="FFFFFF" w:sz="0"/>
            </w:tcBorders>
            <w:shd w:fill="D6E4F0" w:val="clear"/>
            <w:tcMar>
              <w:top w:type="dxa" w:w="100"/>
              <w:left w:type="dxa" w:w="200"/>
              <w:bottom w:type="dxa" w:w="60"/>
              <w:right w:type="dxa" w:w="120"/>
            </w:tcMar>
          </w:tcPr>
          <w:p>
            <w:pPr>
              <w:spacing w:after="20" w:before="40"/>
            </w:pPr>
            <w:r>
              <w:rPr>
                <w:rFonts w:ascii="Arial" w:cs="Arial" w:eastAsia="Arial" w:hAnsi="Arial"/>
                <w:b/>
                <w:bCs/>
                <w:color w:val="1F4E79"/>
                <w:sz w:val="21"/>
                <w:szCs w:val="21"/>
              </w:rPr>
              <w:t xml:space="preserve">ADR-006: Table Transformer for Table Structure Detection   </w:t>
            </w:r>
            <w:r>
              <w:rPr>
                <w:rFonts w:ascii="Arial" w:cs="Arial" w:eastAsia="Arial" w:hAnsi="Arial"/>
                <w:b/>
                <w:bCs/>
                <w:color w:val="1A6B34"/>
                <w:sz w:val="19"/>
                <w:szCs w:val="19"/>
              </w:rPr>
              <w:t xml:space="preserve">[Accepted]</w:t>
            </w:r>
          </w:p>
        </w:tc>
      </w:tr>
      <w:tr>
        <w:tc>
          <w:tcPr>
            <w:tcW w:type="dxa" w:w="9360"/>
            <w:tcBorders>
              <w:top w:val="none" w:color="FFFFFF" w:sz="0"/>
              <w:left w:val="single" w:color="1A6B34" w:sz="8"/>
              <w:bottom w:val="single" w:color="1A6B34" w:sz="8"/>
              <w:right w:val="none" w:color="FFFFFF" w:sz="0"/>
            </w:tcBorders>
            <w:shd w:fill="F8FBFF" w:val="clear"/>
            <w:tcMar>
              <w:top w:type="dxa" w:w="60"/>
              <w:left w:type="dxa" w:w="200"/>
              <w:bottom w:type="dxa" w:w="100"/>
              <w:right w:type="dxa" w:w="120"/>
            </w:tcMar>
          </w:tcPr>
          <w:p>
            <w:pPr>
              <w:spacing w:after="20" w:before="30"/>
            </w:pPr>
            <w:r>
              <w:rPr>
                <w:rFonts w:ascii="Arial" w:cs="Arial" w:eastAsia="Arial" w:hAnsi="Arial"/>
                <w:b/>
                <w:bCs/>
                <w:sz w:val="20"/>
                <w:szCs w:val="20"/>
              </w:rPr>
              <w:t xml:space="preserve">Decision: </w:t>
            </w:r>
            <w:r>
              <w:rPr>
                <w:rFonts w:ascii="Arial" w:cs="Arial" w:eastAsia="Arial" w:hAnsi="Arial"/>
                <w:sz w:val="20"/>
                <w:szCs w:val="20"/>
              </w:rPr>
              <w:t xml:space="preserve">Table detection and cell extraction uses Table Transformer before the LLM. LLM receives pre-structured tables.</w:t>
            </w:r>
          </w:p>
          <w:p>
            <w:pPr>
              <w:spacing w:after="30" w:before="20"/>
            </w:pPr>
            <w:r>
              <w:rPr>
                <w:rFonts w:ascii="Arial" w:cs="Arial" w:eastAsia="Arial" w:hAnsi="Arial"/>
                <w:b/>
                <w:bCs/>
                <w:sz w:val="20"/>
                <w:szCs w:val="20"/>
              </w:rPr>
              <w:t xml:space="preserve">Rationale: </w:t>
            </w:r>
            <w:r>
              <w:rPr>
                <w:rFonts w:ascii="Arial" w:cs="Arial" w:eastAsia="Arial" w:hAnsi="Arial"/>
                <w:sz w:val="20"/>
                <w:szCs w:val="20"/>
              </w:rPr>
              <w:t xml:space="preserve">LLMs are unreliable at detecting table structure from raw OCR text. Table Transformer is trained on 1M tables, achieving 0.91 AP on structure recognition.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4" w:sz="8"/>
              <w:left w:val="single" w:color="1A6B34" w:sz="8"/>
              <w:bottom w:val="none" w:color="FFFFFF" w:sz="0"/>
              <w:right w:val="none" w:color="FFFFFF" w:sz="0"/>
            </w:tcBorders>
            <w:shd w:fill="D6E4F0" w:val="clear"/>
            <w:tcMar>
              <w:top w:type="dxa" w:w="100"/>
              <w:left w:type="dxa" w:w="200"/>
              <w:bottom w:type="dxa" w:w="60"/>
              <w:right w:type="dxa" w:w="120"/>
            </w:tcMar>
          </w:tcPr>
          <w:p>
            <w:pPr>
              <w:spacing w:after="20" w:before="40"/>
            </w:pPr>
            <w:r>
              <w:rPr>
                <w:rFonts w:ascii="Arial" w:cs="Arial" w:eastAsia="Arial" w:hAnsi="Arial"/>
                <w:b/>
                <w:bCs/>
                <w:color w:val="1F4E79"/>
                <w:sz w:val="21"/>
                <w:szCs w:val="21"/>
              </w:rPr>
              <w:t xml:space="preserve">ADR-007: Review Is Optional — Default Is No Review   </w:t>
            </w:r>
            <w:r>
              <w:rPr>
                <w:rFonts w:ascii="Arial" w:cs="Arial" w:eastAsia="Arial" w:hAnsi="Arial"/>
                <w:b/>
                <w:bCs/>
                <w:color w:val="1A6B34"/>
                <w:sz w:val="19"/>
                <w:szCs w:val="19"/>
              </w:rPr>
              <w:t xml:space="preserve">[Accepted]</w:t>
            </w:r>
          </w:p>
        </w:tc>
      </w:tr>
      <w:tr>
        <w:tc>
          <w:tcPr>
            <w:tcW w:type="dxa" w:w="9360"/>
            <w:tcBorders>
              <w:top w:val="none" w:color="FFFFFF" w:sz="0"/>
              <w:left w:val="single" w:color="1A6B34" w:sz="8"/>
              <w:bottom w:val="single" w:color="1A6B34" w:sz="8"/>
              <w:right w:val="none" w:color="FFFFFF" w:sz="0"/>
            </w:tcBorders>
            <w:shd w:fill="F8FBFF" w:val="clear"/>
            <w:tcMar>
              <w:top w:type="dxa" w:w="60"/>
              <w:left w:type="dxa" w:w="200"/>
              <w:bottom w:type="dxa" w:w="100"/>
              <w:right w:type="dxa" w:w="120"/>
            </w:tcMar>
          </w:tcPr>
          <w:p>
            <w:pPr>
              <w:spacing w:after="20" w:before="30"/>
            </w:pPr>
            <w:r>
              <w:rPr>
                <w:rFonts w:ascii="Arial" w:cs="Arial" w:eastAsia="Arial" w:hAnsi="Arial"/>
                <w:b/>
                <w:bCs/>
                <w:sz w:val="20"/>
                <w:szCs w:val="20"/>
              </w:rPr>
              <w:t xml:space="preserve">Decision: </w:t>
            </w:r>
            <w:r>
              <w:rPr>
                <w:rFonts w:ascii="Arial" w:cs="Arial" w:eastAsia="Arial" w:hAnsi="Arial"/>
                <w:sz w:val="20"/>
                <w:szCs w:val="20"/>
              </w:rPr>
              <w:t xml:space="preserve">Documents move directly to VERIFIED without review unless the user explicitly opts in at upload time.</w:t>
            </w:r>
          </w:p>
          <w:p>
            <w:pPr>
              <w:spacing w:after="30" w:before="20"/>
            </w:pPr>
            <w:r>
              <w:rPr>
                <w:rFonts w:ascii="Arial" w:cs="Arial" w:eastAsia="Arial" w:hAnsi="Arial"/>
                <w:b/>
                <w:bCs/>
                <w:sz w:val="20"/>
                <w:szCs w:val="20"/>
              </w:rPr>
              <w:t xml:space="preserve">Rationale: </w:t>
            </w:r>
            <w:r>
              <w:rPr>
                <w:rFonts w:ascii="Arial" w:cs="Arial" w:eastAsia="Arial" w:hAnsi="Arial"/>
                <w:sz w:val="20"/>
                <w:szCs w:val="20"/>
              </w:rPr>
              <w:t xml:space="preserve">Most documents from trusted suppliers and stable schemas do not need review. Mandatory review by default slows operations unnecessarily.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4" w:sz="8"/>
              <w:left w:val="single" w:color="1A6B34" w:sz="8"/>
              <w:bottom w:val="none" w:color="FFFFFF" w:sz="0"/>
              <w:right w:val="none" w:color="FFFFFF" w:sz="0"/>
            </w:tcBorders>
            <w:shd w:fill="D6E4F0" w:val="clear"/>
            <w:tcMar>
              <w:top w:type="dxa" w:w="100"/>
              <w:left w:type="dxa" w:w="200"/>
              <w:bottom w:type="dxa" w:w="60"/>
              <w:right w:type="dxa" w:w="120"/>
            </w:tcMar>
          </w:tcPr>
          <w:p>
            <w:pPr>
              <w:spacing w:after="20" w:before="40"/>
            </w:pPr>
            <w:r>
              <w:rPr>
                <w:rFonts w:ascii="Arial" w:cs="Arial" w:eastAsia="Arial" w:hAnsi="Arial"/>
                <w:b/>
                <w:bCs/>
                <w:color w:val="1F4E79"/>
                <w:sz w:val="21"/>
                <w:szCs w:val="21"/>
              </w:rPr>
              <w:t xml:space="preserve">ADR-008: Feedback Loop for Self-Improving Schemas   </w:t>
            </w:r>
            <w:r>
              <w:rPr>
                <w:rFonts w:ascii="Arial" w:cs="Arial" w:eastAsia="Arial" w:hAnsi="Arial"/>
                <w:b/>
                <w:bCs/>
                <w:color w:val="1A6B34"/>
                <w:sz w:val="19"/>
                <w:szCs w:val="19"/>
              </w:rPr>
              <w:t xml:space="preserve">[Accepted]</w:t>
            </w:r>
          </w:p>
        </w:tc>
      </w:tr>
      <w:tr>
        <w:tc>
          <w:tcPr>
            <w:tcW w:type="dxa" w:w="9360"/>
            <w:tcBorders>
              <w:top w:val="none" w:color="FFFFFF" w:sz="0"/>
              <w:left w:val="single" w:color="1A6B34" w:sz="8"/>
              <w:bottom w:val="single" w:color="1A6B34" w:sz="8"/>
              <w:right w:val="none" w:color="FFFFFF" w:sz="0"/>
            </w:tcBorders>
            <w:shd w:fill="F8FBFF" w:val="clear"/>
            <w:tcMar>
              <w:top w:type="dxa" w:w="60"/>
              <w:left w:type="dxa" w:w="200"/>
              <w:bottom w:type="dxa" w:w="100"/>
              <w:right w:type="dxa" w:w="120"/>
            </w:tcMar>
          </w:tcPr>
          <w:p>
            <w:pPr>
              <w:spacing w:after="20" w:before="30"/>
            </w:pPr>
            <w:r>
              <w:rPr>
                <w:rFonts w:ascii="Arial" w:cs="Arial" w:eastAsia="Arial" w:hAnsi="Arial"/>
                <w:b/>
                <w:bCs/>
                <w:sz w:val="20"/>
                <w:szCs w:val="20"/>
              </w:rPr>
              <w:t xml:space="preserve">Decision: </w:t>
            </w:r>
            <w:r>
              <w:rPr>
                <w:rFonts w:ascii="Arial" w:cs="Arial" w:eastAsia="Arial" w:hAnsi="Arial"/>
                <w:sz w:val="20"/>
                <w:szCs w:val="20"/>
              </w:rPr>
              <w:t xml:space="preserve">Every reviewer correction is recorded in schema_feedback and used to update hints, anchors, and exclusion rules automatically.</w:t>
            </w:r>
          </w:p>
          <w:p>
            <w:pPr>
              <w:spacing w:after="30" w:before="20"/>
            </w:pPr>
            <w:r>
              <w:rPr>
                <w:rFonts w:ascii="Arial" w:cs="Arial" w:eastAsia="Arial" w:hAnsi="Arial"/>
                <w:b/>
                <w:bCs/>
                <w:sz w:val="20"/>
                <w:szCs w:val="20"/>
              </w:rPr>
              <w:t xml:space="preserve">Rationale: </w:t>
            </w:r>
            <w:r>
              <w:rPr>
                <w:rFonts w:ascii="Arial" w:cs="Arial" w:eastAsia="Arial" w:hAnsi="Arial"/>
                <w:sz w:val="20"/>
                <w:szCs w:val="20"/>
              </w:rPr>
              <w:t xml:space="preserve">A schema built from one sample document cannot anticipate all supplier layout variations. The feedback loop allows schemas to learn without manual tuning.</w:t>
            </w:r>
          </w:p>
        </w:tc>
      </w:tr>
    </w:tbl>
    <w:p>
      <w:r>
        <w:br w:type="page"/>
      </w:r>
    </w:p>
    <w:p>
      <w:pPr>
        <w:pStyle w:val="Heading1"/>
        <w:spacing w:after="120" w:before="340"/>
      </w:pPr>
      <w:r>
        <w:rPr>
          <w:rFonts w:ascii="Arial" w:cs="Arial" w:eastAsia="Arial" w:hAnsi="Arial"/>
          <w:b/>
          <w:bCs/>
          <w:color w:val="1F4E79"/>
          <w:sz w:val="34"/>
          <w:szCs w:val="34"/>
        </w:rPr>
        <w:t xml:space="preserve">8.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Native PDF (scalar only) p95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&lt; 8 seconds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 OCR, no table detection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Native PDF with tables p95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&lt; 18 seconds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Table Transformer adds 5-8s per table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Scanned PDF with multi-page table p95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&lt; 40 seconds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PaddleOCR + stitching + LLM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API ingest response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&lt; 500ms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202 returned immediately — always async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 proposal generation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&lt; 15 seconds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One-time LLM call per schema creation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Review UI load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&lt; 2 seconds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Document image and anchors pre-rendered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LLM extraction (Ollama Llama 3 8B)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&lt; 12 seconds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Single A100 / RTX 4090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LLM extraction (GPT-4o API)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&lt; 6 seconds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Network + inference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SaaS uptime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99.9%</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Excludes maintenance windows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Data retention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7 years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Configurable per tenant / jurisdiction</w:t>
            </w:r>
          </w:p>
        </w:tc>
      </w:tr>
    </w:tbl>
    <w:p>
      <w:pPr>
        <w:spacing w:after="0" w:before="260"/>
      </w:pPr>
    </w:p>
    <w:p>
      <w:pPr>
        <w:pBdr>
          <w:bottom w:val="single" w:color="D1D5DB" w:sz="4" w:space="1"/>
        </w:pBdr>
        <w:spacing w:after="100" w:before="100"/>
      </w:pPr>
    </w:p>
    <w:p>
      <w:pPr>
        <w:spacing w:after="60" w:before="140"/>
        <w:jc w:val="center"/>
      </w:pPr>
      <w:r>
        <w:rPr>
          <w:rFonts w:ascii="Arial" w:cs="Arial" w:eastAsia="Arial" w:hAnsi="Arial"/>
          <w:i/>
          <w:iCs/>
          <w:color w:val="595959"/>
          <w:sz w:val="20"/>
          <w:szCs w:val="20"/>
        </w:rPr>
        <w:t xml:space="preserve">End of Technical Specification v1.0</w:t>
      </w:r>
    </w:p>
    <w:p>
      <w:pPr>
        <w:spacing w:after="60" w:before="60"/>
        <w:jc w:val="center"/>
      </w:pPr>
      <w:r>
        <w:rPr>
          <w:rFonts w:ascii="Arial" w:cs="Arial" w:eastAsia="Arial" w:hAnsi="Arial"/>
          <w:color w:val="595959"/>
          <w:sz w:val="18"/>
          <w:szCs w:val="18"/>
        </w:rPr>
        <w:t xml:space="preserve">Intelligent Document Gateway  |  v1.0  |  May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8"/>
        <w:szCs w:val="18"/>
      </w:rPr>
      <w:t xml:space="preserve">INTELLIGENT DOCUMENT GATEWAY</w:t>
    </w:r>
    <w:r>
      <w:rPr>
        <w:rFonts w:ascii="Arial" w:cs="Arial" w:eastAsia="Arial" w:hAnsi="Arial"/>
        <w:color w:val="595959"/>
        <w:sz w:val="18"/>
        <w:szCs w:val="18"/>
      </w:rPr>
      <w:t xml:space="preserve">	Technical Specification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2026-05-08T07:43:05.856Z</dcterms:created>
  <dcterms:modified xsi:type="dcterms:W3CDTF">2026-05-08T07:43:05.871Z</dcterms:modified>
</cp:coreProperties>
</file>

<file path=docProps/custom.xml><?xml version="1.0" encoding="utf-8"?>
<Properties xmlns="http://schemas.openxmlformats.org/officeDocument/2006/custom-properties" xmlns:vt="http://schemas.openxmlformats.org/officeDocument/2006/docPropsVTypes"/>
</file>