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469A" w:rsidRDefault="008F0CAE" w:rsidP="008F0CAE">
      <w:pPr>
        <w:jc w:val="center"/>
        <w:rPr>
          <w:rFonts w:ascii="Times New Roman" w:hAnsi="Times New Roman" w:cs="Times New Roman"/>
          <w:sz w:val="44"/>
          <w:szCs w:val="44"/>
        </w:rPr>
      </w:pPr>
      <w:r w:rsidRPr="008F0CAE">
        <w:rPr>
          <w:rFonts w:ascii="Times New Roman" w:hAnsi="Times New Roman" w:cs="Times New Roman"/>
          <w:sz w:val="44"/>
          <w:szCs w:val="44"/>
        </w:rPr>
        <w:t>Future Enhancement</w:t>
      </w:r>
    </w:p>
    <w:p w:rsidR="008F0CAE" w:rsidRPr="008F0CAE" w:rsidRDefault="008F0CAE" w:rsidP="008F0CAE">
      <w:pPr>
        <w:rPr>
          <w:rFonts w:ascii="Times New Roman" w:hAnsi="Times New Roman" w:cs="Times New Roman"/>
          <w:sz w:val="32"/>
          <w:szCs w:val="32"/>
        </w:rPr>
      </w:pPr>
      <w:r w:rsidRPr="008F0CAE">
        <w:rPr>
          <w:rFonts w:ascii="Times New Roman" w:hAnsi="Times New Roman" w:cs="Times New Roman"/>
          <w:sz w:val="32"/>
          <w:szCs w:val="32"/>
        </w:rPr>
        <w:t>•  Integration with advanced technologies like Artificial Intelligence for predictive analysis of patient health.</w:t>
      </w:r>
    </w:p>
    <w:p w:rsidR="008F0CAE" w:rsidRPr="008F0CAE" w:rsidRDefault="008F0CAE" w:rsidP="008F0CAE">
      <w:pPr>
        <w:rPr>
          <w:rFonts w:ascii="Times New Roman" w:hAnsi="Times New Roman" w:cs="Times New Roman"/>
          <w:sz w:val="32"/>
          <w:szCs w:val="32"/>
        </w:rPr>
      </w:pPr>
      <w:r w:rsidRPr="008F0CAE">
        <w:rPr>
          <w:rFonts w:ascii="Times New Roman" w:hAnsi="Times New Roman" w:cs="Times New Roman"/>
          <w:sz w:val="32"/>
          <w:szCs w:val="32"/>
        </w:rPr>
        <w:t>•  Incorporation of telemedicine features for remote consultations.</w:t>
      </w:r>
    </w:p>
    <w:p w:rsidR="008F0CAE" w:rsidRPr="008F0CAE" w:rsidRDefault="008F0CAE" w:rsidP="008F0CAE">
      <w:pPr>
        <w:rPr>
          <w:rFonts w:ascii="Times New Roman" w:hAnsi="Times New Roman" w:cs="Times New Roman"/>
          <w:sz w:val="32"/>
          <w:szCs w:val="32"/>
        </w:rPr>
      </w:pPr>
      <w:r w:rsidRPr="008F0CAE">
        <w:rPr>
          <w:rFonts w:ascii="Times New Roman" w:hAnsi="Times New Roman" w:cs="Times New Roman"/>
          <w:sz w:val="32"/>
          <w:szCs w:val="32"/>
        </w:rPr>
        <w:t>•  Automated reminders for appointments, medication, and follow-ups.</w:t>
      </w:r>
    </w:p>
    <w:p w:rsidR="008F0CAE" w:rsidRPr="008F0CAE" w:rsidRDefault="008F0CAE" w:rsidP="008F0CAE">
      <w:pPr>
        <w:rPr>
          <w:rFonts w:ascii="Times New Roman" w:hAnsi="Times New Roman" w:cs="Times New Roman"/>
          <w:sz w:val="32"/>
          <w:szCs w:val="32"/>
        </w:rPr>
      </w:pPr>
      <w:r w:rsidRPr="008F0CAE">
        <w:rPr>
          <w:rFonts w:ascii="Times New Roman" w:hAnsi="Times New Roman" w:cs="Times New Roman"/>
          <w:sz w:val="32"/>
          <w:szCs w:val="32"/>
        </w:rPr>
        <w:t>•  Enhanced data analytics for better decision-making in hospital management.</w:t>
      </w:r>
    </w:p>
    <w:sectPr w:rsidR="008F0CAE" w:rsidRPr="008F0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3E7"/>
    <w:rsid w:val="000D13E7"/>
    <w:rsid w:val="0089469A"/>
    <w:rsid w:val="008F0CAE"/>
    <w:rsid w:val="00D5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6189"/>
  <w15:docId w15:val="{B3B57D86-7D95-4E18-AD89-ECB4ABFA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01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sys9</dc:creator>
  <cp:keywords/>
  <dc:description/>
  <cp:lastModifiedBy>sabari podila</cp:lastModifiedBy>
  <cp:revision>4</cp:revision>
  <dcterms:created xsi:type="dcterms:W3CDTF">2022-01-05T12:23:00Z</dcterms:created>
  <dcterms:modified xsi:type="dcterms:W3CDTF">2024-09-13T06:08:00Z</dcterms:modified>
</cp:coreProperties>
</file>