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0"/>
        <w:jc w:val="center"/>
      </w:pPr>
      <w:r>
        <w:rPr>
          <w:rFonts w:ascii="Arial" w:cs="Arial" w:eastAsia="Arial" w:hAnsi="Arial"/>
          <w:b/>
          <w:bCs/>
          <w:color w:val="0070AD"/>
          <w:sz w:val="60"/>
          <w:szCs w:val="60"/>
        </w:rPr>
        <w:t xml:space="preserve">MULE MIGRATOR</w:t>
      </w:r>
    </w:p>
    <w:p>
      <w:pPr>
        <w:spacing w:after="40"/>
        <w:jc w:val="center"/>
      </w:pPr>
      <w:r>
        <w:rPr>
          <w:rFonts w:ascii="Arial" w:cs="Arial" w:eastAsia="Arial" w:hAnsi="Arial"/>
          <w:b/>
          <w:bCs/>
          <w:color w:val="12ABDB"/>
          <w:sz w:val="60"/>
          <w:szCs w:val="60"/>
        </w:rPr>
        <w:t xml:space="preserve">PLATFORM</w:t>
      </w:r>
    </w:p>
    <w:p>
      <w:pPr>
        <w:spacing w:after="80"/>
      </w:pPr>
    </w:p>
    <w:p>
      <w:pPr>
        <w:spacing w:after="200"/>
        <w:jc w:val="center"/>
      </w:pPr>
      <w:r>
        <w:rPr>
          <w:rFonts w:ascii="Arial" w:cs="Arial" w:eastAsia="Arial" w:hAnsi="Arial"/>
          <w:color w:val="1B2A4A"/>
          <w:sz w:val="32"/>
          <w:szCs w:val="32"/>
        </w:rPr>
        <w:t xml:space="preserve">Comprehensive Architecture Document</w:t>
      </w:r>
    </w:p>
    <w:p>
      <w:pPr>
        <w:spacing w:after="80"/>
      </w:pPr>
    </w:p>
    <w:p>
      <w:pPr>
        <w:jc w:val="center"/>
      </w:pPr>
      <w:r>
        <w:rPr>
          <w:rFonts w:ascii="Arial" w:cs="Arial" w:eastAsia="Arial" w:hAnsi="Arial"/>
          <w:i/>
          <w:iCs/>
          <w:color w:val="333333"/>
          <w:sz w:val="24"/>
          <w:szCs w:val="24"/>
        </w:rPr>
        <w:t xml:space="preserve">MuleSoft-to-Spring Boot Automated Migration Platform</w:t>
      </w:r>
    </w:p>
    <w:p>
      <w:pPr>
        <w:spacing w:after="80"/>
      </w:pPr>
    </w:p>
    <w:p>
      <w:pPr>
        <w:spacing w:after="80"/>
      </w:pPr>
    </w:p>
    <w:p>
      <w:pPr>
        <w:spacing w:after="80"/>
      </w:pPr>
    </w:p>
    <w:p>
      <w:pPr>
        <w:spacing w:after="80"/>
      </w:pPr>
    </w:p>
    <w:p>
      <w:pPr>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0070AD"/>
                <w:sz w:val="22"/>
                <w:szCs w:val="22"/>
              </w:rPr>
              <w:t xml:space="preserve">Version:</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2.0</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0070AD"/>
                <w:sz w:val="22"/>
                <w:szCs w:val="22"/>
              </w:rPr>
              <w:t xml:space="preserve">Date:</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March 2026</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0070AD"/>
                <w:sz w:val="22"/>
                <w:szCs w:val="22"/>
              </w:rPr>
              <w:t xml:space="preserve">Classification:</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Internal / Confidential</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0070AD"/>
                <w:sz w:val="22"/>
                <w:szCs w:val="22"/>
              </w:rPr>
              <w:t xml:space="preserve">Author:</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Platform Engineering Team</w:t>
            </w:r>
          </w:p>
        </w:tc>
      </w:tr>
      <w:tr>
        <w:tc>
          <w:tcPr>
            <w:tcW w:type="dxa" w:w="2200"/>
            <w:tcBorders>
              <w:top w:val="none" w:color="FFFFFF" w:sz="0"/>
              <w:left w:val="none" w:color="FFFFFF" w:sz="0"/>
              <w:bottom w:val="none" w:color="FFFFFF" w:sz="0"/>
              <w:right w:val="none" w:color="FFFFFF" w:sz="0"/>
            </w:tcBorders>
          </w:tcPr>
          <w:p>
            <w:pPr>
              <w:jc w:val="right"/>
            </w:pPr>
            <w:r>
              <w:rPr>
                <w:rFonts w:ascii="Arial" w:cs="Arial" w:eastAsia="Arial" w:hAnsi="Arial"/>
                <w:b/>
                <w:bCs/>
                <w:color w:val="0070AD"/>
                <w:sz w:val="22"/>
                <w:szCs w:val="22"/>
              </w:rPr>
              <w:t xml:space="preserve">Status:</w:t>
            </w:r>
          </w:p>
        </w:tc>
        <w:tc>
          <w:tcPr>
            <w:tcW w:type="dxa" w:w="2800"/>
            <w:tcBorders>
              <w:top w:val="none" w:color="FFFFFF" w:sz="0"/>
              <w:left w:val="none" w:color="FFFFFF" w:sz="0"/>
              <w:bottom w:val="none" w:color="FFFFFF" w:sz="0"/>
              <w:right w:val="none" w:color="FFFFFF" w:sz="0"/>
            </w:tcBorders>
          </w:tcPr>
          <w:p>
            <w:r>
              <w:rPr>
                <w:rFonts w:ascii="Arial" w:cs="Arial" w:eastAsia="Arial" w:hAnsi="Arial"/>
                <w:color w:val="333333"/>
                <w:sz w:val="22"/>
                <w:szCs w:val="22"/>
              </w:rPr>
              <w:t xml:space="preserve">Release Candidate</w:t>
            </w:r>
          </w:p>
        </w:tc>
      </w:tr>
    </w:tbl>
    <w:p>
      <w:r>
        <w:br w:type="page"/>
      </w:r>
    </w:p>
    <w:p>
      <w:pPr>
        <w:pStyle w:val="Heading1"/>
        <w:spacing w:after="200" w:before="360"/>
      </w:pPr>
      <w:r>
        <w:rPr>
          <w:rFonts w:ascii="Arial" w:cs="Arial" w:eastAsia="Arial" w:hAnsi="Arial"/>
          <w:b/>
          <w:bCs/>
          <w:color w:val="0070A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070AD"/>
          <w:sz w:val="36"/>
          <w:szCs w:val="36"/>
        </w:rPr>
        <w:t xml:space="preserve">1. Executive Summary</w:t>
      </w:r>
    </w:p>
    <w:p>
      <w:pPr>
        <w:pStyle w:val="Heading2"/>
        <w:spacing w:after="160" w:before="280"/>
      </w:pPr>
      <w:r>
        <w:rPr>
          <w:rFonts w:ascii="Arial" w:cs="Arial" w:eastAsia="Arial" w:hAnsi="Arial"/>
          <w:b/>
          <w:bCs/>
          <w:color w:val="1B2A4A"/>
          <w:sz w:val="30"/>
          <w:szCs w:val="30"/>
        </w:rPr>
        <w:t xml:space="preserve">1.1 Platform Overview</w:t>
      </w:r>
    </w:p>
    <w:p>
      <w:pPr>
        <w:spacing w:after="120"/>
      </w:pPr>
      <w:r>
        <w:rPr>
          <w:rFonts w:ascii="Arial" w:cs="Arial" w:eastAsia="Arial" w:hAnsi="Arial"/>
          <w:color w:val="333333"/>
          <w:sz w:val="20"/>
          <w:szCs w:val="20"/>
        </w:rPr>
        <w:t xml:space="preserve">The Mule Migrator Platform is an enterprise-grade, AI-powered automated migration system that converts MuleSoft 4 ESB applications into production-ready Spring Boot 3.2 microservices. The platform combines deterministic static code analysis with generative AI enhancement to deliver high-fidelity migrations that reduce manual effort by 70-85% compared to traditional rewrite approaches.</w:t>
      </w:r>
    </w:p>
    <w:p>
      <w:pPr>
        <w:spacing w:after="120"/>
      </w:pPr>
      <w:r>
        <w:rPr>
          <w:rFonts w:ascii="Arial" w:cs="Arial" w:eastAsia="Arial" w:hAnsi="Arial"/>
          <w:color w:val="333333"/>
          <w:sz w:val="20"/>
          <w:szCs w:val="20"/>
        </w:rPr>
        <w:t xml:space="preserve">Built on Microsoft Azure cloud infrastructure, the platform provides a full-stack web application with a modern React frontend, a Python-based serverless backend running on Azure Functions, and a sophisticated AI/ML pipeline leveraging Azure OpenAI GPT-4.1 and Retrieval-Augmented Generation (RAG) with 203 curated knowledge base documents.</w:t>
      </w:r>
    </w:p>
    <w:p>
      <w:pPr>
        <w:pStyle w:val="Heading2"/>
        <w:spacing w:after="160" w:before="280"/>
      </w:pPr>
      <w:r>
        <w:rPr>
          <w:rFonts w:ascii="Arial" w:cs="Arial" w:eastAsia="Arial" w:hAnsi="Arial"/>
          <w:b/>
          <w:bCs/>
          <w:color w:val="1B2A4A"/>
          <w:sz w:val="30"/>
          <w:szCs w:val="30"/>
        </w:rPr>
        <w:t xml:space="preserve">1.2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Supported MuleSoft connectors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30+</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 DB, JMS, AMQP, Kafka, File, SFTP, Salesforce, AWS, etc.</w:t>
            </w:r>
          </w:p>
        </w:tc>
      </w:tr>
      <w:tr>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DataWeave operations converted</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25+</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map, filter, reduce, groupBy, orderBy, pluck, etc.</w:t>
            </w:r>
          </w:p>
        </w:tc>
      </w:tr>
      <w:tr>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LLM providers supported</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6</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Anthropic, OpenAI, Google, DeepSeek, Groq, Ollama</w:t>
            </w:r>
          </w:p>
        </w:tc>
      </w:tr>
      <w:tr>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RAG knowledge documents</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203</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Across 9 migration-pattern categories</w:t>
            </w:r>
          </w:p>
        </w:tc>
      </w:tr>
      <w:tr>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 endpoints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20+</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Full CRUD, RAG search, GitHub push, builds</w:t>
            </w:r>
          </w:p>
        </w:tc>
      </w:tr>
      <w:tr>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Terraform resources</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9 .tf files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Complete IaC for AKS, PostgreSQL, Redis, OpenAI</w:t>
            </w:r>
          </w:p>
        </w:tc>
      </w:tr>
      <w:tr>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Monthly infrastructure cost</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$36-66</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Consumption-based, auto-stop for cost savings</w:t>
            </w:r>
          </w:p>
        </w:tc>
      </w:tr>
      <w:tr>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Average migration time</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&lt; 30 seconds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Static engine; LLM enhancement adds 15-60s per file</w:t>
            </w:r>
          </w:p>
        </w:tc>
      </w:tr>
    </w:tbl>
    <w:p>
      <w:pPr>
        <w:spacing w:after="80"/>
      </w:pPr>
    </w:p>
    <w:p>
      <w:pPr>
        <w:pStyle w:val="Heading2"/>
        <w:spacing w:after="160" w:before="280"/>
      </w:pPr>
      <w:r>
        <w:rPr>
          <w:rFonts w:ascii="Arial" w:cs="Arial" w:eastAsia="Arial" w:hAnsi="Arial"/>
          <w:b/>
          <w:bCs/>
          <w:color w:val="1B2A4A"/>
          <w:sz w:val="30"/>
          <w:szCs w:val="30"/>
        </w:rPr>
        <w:t xml:space="preserve">1.3 Technology Choices</w:t>
      </w:r>
    </w:p>
    <w:p>
      <w:pPr>
        <w:spacing w:after="120"/>
      </w:pPr>
      <w:r>
        <w:rPr>
          <w:rFonts w:ascii="Arial" w:cs="Arial" w:eastAsia="Arial" w:hAnsi="Arial"/>
          <w:color w:val="333333"/>
          <w:sz w:val="20"/>
          <w:szCs w:val="20"/>
        </w:rPr>
        <w:t xml:space="preserve">The platform was designed with the following guiding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Frontend</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 18 + TypeScript + Vite</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Industry-standard SPA framework with fast HMR development</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Backend</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Python 3.12 + Azure Functions v4</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Rapid development, rich XML/AI libraries, serverless scale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Database</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16 + pgvector</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Relational data + vector embeddings in single database</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AI/ML</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GPT-4.1 + text-embedding-3-large</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Enterprise-grade LLM with 3072-dim embeddings for RAG</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IaC</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Terraform</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Declarative, reproducible infrastructure management</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CI/CD</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Pipelines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Native integration with Azure services</w:t>
            </w:r>
          </w:p>
        </w:tc>
      </w:tr>
    </w:tbl>
    <w:p>
      <w:r>
        <w:br w:type="page"/>
      </w:r>
    </w:p>
    <w:p>
      <w:pPr>
        <w:pStyle w:val="Heading1"/>
        <w:spacing w:after="200" w:before="360"/>
      </w:pPr>
      <w:r>
        <w:rPr>
          <w:rFonts w:ascii="Arial" w:cs="Arial" w:eastAsia="Arial" w:hAnsi="Arial"/>
          <w:b/>
          <w:bCs/>
          <w:color w:val="0070AD"/>
          <w:sz w:val="36"/>
          <w:szCs w:val="36"/>
        </w:rPr>
        <w:t xml:space="preserve">2. Solution Architecture</w:t>
      </w:r>
    </w:p>
    <w:p>
      <w:pPr>
        <w:pStyle w:val="Heading2"/>
        <w:spacing w:after="160" w:before="280"/>
      </w:pPr>
      <w:r>
        <w:rPr>
          <w:rFonts w:ascii="Arial" w:cs="Arial" w:eastAsia="Arial" w:hAnsi="Arial"/>
          <w:b/>
          <w:bCs/>
          <w:color w:val="1B2A4A"/>
          <w:sz w:val="30"/>
          <w:szCs w:val="30"/>
        </w:rPr>
        <w:t xml:space="preserve">2.1 High-Level Architecture Overview</w:t>
      </w:r>
    </w:p>
    <w:p>
      <w:pPr>
        <w:spacing w:after="120"/>
      </w:pPr>
      <w:r>
        <w:rPr>
          <w:rFonts w:ascii="Arial" w:cs="Arial" w:eastAsia="Arial" w:hAnsi="Arial"/>
          <w:color w:val="333333"/>
          <w:sz w:val="20"/>
          <w:szCs w:val="20"/>
        </w:rPr>
        <w:t xml:space="preserve">The Mule Migrator Platform follows a 4-tier architecture pattern, deployed entirely on Microsoft Azure. The system processes MuleSoft XML configurations through a multi-stage pipeline that combines deterministic parsing with AI-powered code enhancement.</w:t>
      </w:r>
    </w:p>
    <w:p>
      <w:pPr>
        <w:spacing w:after="80"/>
      </w:pPr>
    </w:p>
    <w:p>
      <w:pPr>
        <w:spacing w:after="120"/>
      </w:pPr>
      <w:r>
        <w:rPr>
          <w:rFonts w:ascii="Arial" w:cs="Arial" w:eastAsia="Arial" w:hAnsi="Arial"/>
          <w:b/>
          <w:bCs/>
          <w:color w:val="333333"/>
          <w:sz w:val="20"/>
          <w:szCs w:val="20"/>
        </w:rPr>
        <w:t xml:space="preserve">Architecture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Components</w:t>
            </w:r>
          </w:p>
        </w:tc>
        <w:tc>
          <w:tcPr>
            <w:tcW w:type="dxa" w:w="4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Presentation</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 SPA, Azure Static Web Apps</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User interface, file upload, code viewing, build management</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Compute</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Functions (Python), AKS</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 processing, migration engine, queue workers, build execution</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 pgvector, Redis, Azure Storage</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Persistent storage, vector search, caching, queue storage</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AI/ML</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RAG Pipeline</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Code enhancement, semantic search, knowledge retrieval</w:t>
            </w:r>
          </w:p>
        </w:tc>
      </w:tr>
    </w:tbl>
    <w:p>
      <w:pPr>
        <w:spacing w:after="80"/>
      </w:pPr>
    </w:p>
    <w:p>
      <w:pPr>
        <w:pStyle w:val="Heading2"/>
        <w:spacing w:after="160" w:before="280"/>
      </w:pPr>
      <w:r>
        <w:rPr>
          <w:rFonts w:ascii="Arial" w:cs="Arial" w:eastAsia="Arial" w:hAnsi="Arial"/>
          <w:b/>
          <w:bCs/>
          <w:color w:val="1B2A4A"/>
          <w:sz w:val="30"/>
          <w:szCs w:val="30"/>
        </w:rPr>
        <w:t xml:space="preserve">2.2 Presentation Tier</w:t>
      </w:r>
    </w:p>
    <w:p>
      <w:pPr>
        <w:spacing w:after="120"/>
      </w:pPr>
      <w:r>
        <w:rPr>
          <w:rFonts w:ascii="Arial" w:cs="Arial" w:eastAsia="Arial" w:hAnsi="Arial"/>
          <w:color w:val="333333"/>
          <w:sz w:val="20"/>
          <w:szCs w:val="20"/>
        </w:rPr>
        <w:t xml:space="preserve">The presentation tier consists of a single-page application (SPA) built with React 18 and TypeScript, bundled with Vite, and deployed to Azure Static Web Apps. The SPA communicates with the backend exclusively through RESTful API calls over HTTPS.</w:t>
      </w:r>
    </w:p>
    <w:p>
      <w:pPr>
        <w:spacing w:after="120"/>
      </w:pPr>
      <w:r>
        <w:rPr>
          <w:rFonts w:ascii="Arial" w:cs="Arial" w:eastAsia="Arial" w:hAnsi="Arial"/>
          <w:color w:val="333333"/>
          <w:sz w:val="20"/>
          <w:szCs w:val="20"/>
        </w:rPr>
        <w:t xml:space="preserve">Key capabilities of the presentation tier include:</w:t>
      </w:r>
    </w:p>
    <w:p>
      <w:pPr>
        <w:spacing w:after="120"/>
      </w:pPr>
      <w:r>
        <w:rPr>
          <w:rFonts w:ascii="Arial" w:cs="Arial" w:eastAsia="Arial" w:hAnsi="Arial"/>
          <w:color w:val="333333"/>
          <w:sz w:val="20"/>
          <w:szCs w:val="20"/>
        </w:rPr>
        <w:t xml:space="preserve">(a) MuleSoft XML file upload with drag-and-drop support and multi-file selection. (b) Real-time migration progress tracking with an agent pipeline visualization. (c) Generated Spring Boot project browsing with syntax-highlighted code viewing via Monaco Editor. (d) Maven build execution with a streaming terminal console (xterm.js). (e) One-click GitHub repository push for migrated projects. (f) RAG knowledge base management with semantic search playground. (g) Dashboard with migration statistics, cost tracking, and recent activity.</w:t>
      </w:r>
    </w:p>
    <w:p>
      <w:pPr>
        <w:pStyle w:val="Heading2"/>
        <w:spacing w:after="160" w:before="280"/>
      </w:pPr>
      <w:r>
        <w:rPr>
          <w:rFonts w:ascii="Arial" w:cs="Arial" w:eastAsia="Arial" w:hAnsi="Arial"/>
          <w:b/>
          <w:bCs/>
          <w:color w:val="1B2A4A"/>
          <w:sz w:val="30"/>
          <w:szCs w:val="30"/>
        </w:rPr>
        <w:t xml:space="preserve">2.3 Compute Tier</w:t>
      </w:r>
    </w:p>
    <w:p>
      <w:pPr>
        <w:spacing w:after="120"/>
      </w:pPr>
      <w:r>
        <w:rPr>
          <w:rFonts w:ascii="Arial" w:cs="Arial" w:eastAsia="Arial" w:hAnsi="Arial"/>
          <w:color w:val="333333"/>
          <w:sz w:val="20"/>
          <w:szCs w:val="20"/>
        </w:rPr>
        <w:t xml:space="preserve">The compute tier processes all business logic through Azure Functions v4 running Python 3.12 on a Consumption plan. The serverless model ensures cost-effective scaling from zero to thousands of concurrent migrations. For build execution, an AKS cluster provides containerized Maven environments.</w:t>
      </w:r>
    </w:p>
    <w:p>
      <w:pPr>
        <w:spacing w:after="120"/>
      </w:pPr>
      <w:r>
        <w:rPr>
          <w:rFonts w:ascii="Arial" w:cs="Arial" w:eastAsia="Arial" w:hAnsi="Arial"/>
          <w:color w:val="333333"/>
          <w:sz w:val="20"/>
          <w:szCs w:val="20"/>
        </w:rPr>
        <w:t xml:space="preserve">Processing is split between synchronous HTTP triggers (API endpoints) and asynchronous queue triggers (migration engine and build workers). This decoupling ensures that long-running migrations do not block API responsiveness.</w:t>
      </w:r>
    </w:p>
    <w:p>
      <w:pPr>
        <w:spacing w:after="120"/>
      </w:pPr>
      <w:r>
        <w:rPr>
          <w:rFonts w:ascii="Arial" w:cs="Arial" w:eastAsia="Arial" w:hAnsi="Arial"/>
          <w:color w:val="333333"/>
          <w:sz w:val="20"/>
          <w:szCs w:val="20"/>
        </w:rPr>
        <w:t xml:space="preserve">HTTP triggers handle all CRUD operations, authentication validation, and request routing. Queue triggers process the actual migration pipeline (XML parsing, flow conversion, Spring Boot generation, LLM enhancement) and build execution (file extraction, Maven compilation, log streaming).</w:t>
      </w:r>
    </w:p>
    <w:p>
      <w:pPr>
        <w:pStyle w:val="Heading2"/>
        <w:spacing w:after="160" w:before="280"/>
      </w:pPr>
      <w:r>
        <w:rPr>
          <w:rFonts w:ascii="Arial" w:cs="Arial" w:eastAsia="Arial" w:hAnsi="Arial"/>
          <w:b/>
          <w:bCs/>
          <w:color w:val="1B2A4A"/>
          <w:sz w:val="30"/>
          <w:szCs w:val="30"/>
        </w:rPr>
        <w:t xml:space="preserve">2.4 Data Tier</w:t>
      </w:r>
    </w:p>
    <w:p>
      <w:pPr>
        <w:spacing w:after="120"/>
      </w:pPr>
      <w:r>
        <w:rPr>
          <w:rFonts w:ascii="Arial" w:cs="Arial" w:eastAsia="Arial" w:hAnsi="Arial"/>
          <w:color w:val="333333"/>
          <w:sz w:val="20"/>
          <w:szCs w:val="20"/>
        </w:rPr>
        <w:t xml:space="preserve">The data tier combines relational storage (PostgreSQL 16 Flexible Server) with vector similarity search (pgvector extension) in a single database instance. This eliminates the need for a separate vector database while providing full ACID compliance for migration records.</w:t>
      </w:r>
    </w:p>
    <w:p>
      <w:pPr>
        <w:spacing w:after="120"/>
      </w:pPr>
      <w:r>
        <w:rPr>
          <w:rFonts w:ascii="Arial" w:cs="Arial" w:eastAsia="Arial" w:hAnsi="Arial"/>
          <w:color w:val="333333"/>
          <w:sz w:val="20"/>
          <w:szCs w:val="20"/>
        </w:rPr>
        <w:t xml:space="preserve">Azure Cache for Redis provides rate limiting, session caching, and queue message deduplication. Azure Blob Storage backs the Function App queue triggers for reliable message processing.</w:t>
      </w:r>
    </w:p>
    <w:p>
      <w:pPr>
        <w:pStyle w:val="Heading2"/>
        <w:spacing w:after="160" w:before="280"/>
      </w:pPr>
      <w:r>
        <w:rPr>
          <w:rFonts w:ascii="Arial" w:cs="Arial" w:eastAsia="Arial" w:hAnsi="Arial"/>
          <w:b/>
          <w:bCs/>
          <w:color w:val="1B2A4A"/>
          <w:sz w:val="30"/>
          <w:szCs w:val="30"/>
        </w:rPr>
        <w:t xml:space="preserve">2.5 AI/ML Tier</w:t>
      </w:r>
    </w:p>
    <w:p>
      <w:pPr>
        <w:spacing w:after="120"/>
      </w:pPr>
      <w:r>
        <w:rPr>
          <w:rFonts w:ascii="Arial" w:cs="Arial" w:eastAsia="Arial" w:hAnsi="Arial"/>
          <w:color w:val="333333"/>
          <w:sz w:val="20"/>
          <w:szCs w:val="20"/>
        </w:rPr>
        <w:t xml:space="preserve">The AI/ML tier provides two distinct capabilities: (1) LLM-powered code enhancement using Azure OpenAI GPT-4.1 to review and improve generated Java code, and (2) Retrieval-Augmented Generation (RAG) using text-embedding-3-large (3072 dimensions) with pgvector cosine similarity search to inject relevant migration patterns into LLM prompts.</w:t>
      </w:r>
    </w:p>
    <w:p>
      <w:pPr>
        <w:spacing w:after="120"/>
      </w:pPr>
      <w:r>
        <w:rPr>
          <w:rFonts w:ascii="Arial" w:cs="Arial" w:eastAsia="Arial" w:hAnsi="Arial"/>
          <w:color w:val="333333"/>
          <w:sz w:val="20"/>
          <w:szCs w:val="20"/>
        </w:rPr>
        <w:t xml:space="preserve">The RAG pipeline detects MuleSoft patterns in the input XML, queries the knowledge base for relevant migration examples, and injects the top-scoring documents into the LLM system prompt. This approach grounds the AI responses in proven migration patterns rather than relying solely on the model's training data.</w:t>
      </w:r>
    </w:p>
    <w:p>
      <w:pPr>
        <w:pStyle w:val="Heading2"/>
        <w:spacing w:after="160" w:before="280"/>
      </w:pPr>
      <w:r>
        <w:rPr>
          <w:rFonts w:ascii="Arial" w:cs="Arial" w:eastAsia="Arial" w:hAnsi="Arial"/>
          <w:b/>
          <w:bCs/>
          <w:color w:val="1B2A4A"/>
          <w:sz w:val="30"/>
          <w:szCs w:val="30"/>
        </w:rPr>
        <w:t xml:space="preserve">2.6 Cross-Cutting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Concern</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c>
          <w:tcPr>
            <w:tcW w:type="dxa" w:w="4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Authentication</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AD (Entra ID) via App Service EasyAuth</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x-ms-client-principal header validation, role extraction</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Authorization</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Role-based access control (RBAC)</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Admin vs User roles; password-protected destructive operations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Security</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Multi-layer defense</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XXE prevention (defusedxml), rate limiting (Redis), input validation, CORS</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Monitoring</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Application Insights + Log Analytics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Request tracing, performance metrics, custom dashboards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Logging</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Structured Python logging</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JSON-formatted, correlated by migration ID, shipped to Log Analytics</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Secrets</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Key Vault + Managed Identity</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Zero secrets in code; auto-rotation capable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Networking</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VNet with NSGs + Private Endpoints</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Database and Redis accessible only from VNet subnets</w:t>
            </w:r>
          </w:p>
        </w:tc>
      </w:tr>
    </w:tbl>
    <w:p>
      <w:r>
        <w:br w:type="page"/>
      </w:r>
    </w:p>
    <w:p>
      <w:pPr>
        <w:pStyle w:val="Heading1"/>
        <w:spacing w:after="200" w:before="360"/>
      </w:pPr>
      <w:r>
        <w:rPr>
          <w:rFonts w:ascii="Arial" w:cs="Arial" w:eastAsia="Arial" w:hAnsi="Arial"/>
          <w:b/>
          <w:bCs/>
          <w:color w:val="0070AD"/>
          <w:sz w:val="36"/>
          <w:szCs w:val="36"/>
        </w:rPr>
        <w:t xml:space="preserve">3. Frontend Architecture</w:t>
      </w:r>
    </w:p>
    <w:p>
      <w:pPr>
        <w:pStyle w:val="Heading2"/>
        <w:spacing w:after="160" w:before="280"/>
      </w:pPr>
      <w:r>
        <w:rPr>
          <w:rFonts w:ascii="Arial" w:cs="Arial" w:eastAsia="Arial" w:hAnsi="Arial"/>
          <w:b/>
          <w:bCs/>
          <w:color w:val="1B2A4A"/>
          <w:sz w:val="30"/>
          <w:szCs w:val="30"/>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5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18.3.1</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Component-based UI framework with hooks and Suspense</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TypeScript</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5.6.2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Static type safety for large-scale application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Vite</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5.4.6</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Next-generation build tool with instant HMR</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React Router DOM</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6.26.2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Client-side routing with lazy loading</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Zustand</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4.5.5</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Lightweight state management (3KB gzipped)</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TanStack React Query</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5.56.2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Server state management with caching</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Axios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1.7.7</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 client with interceptors for auth and error handling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Monaco Editor</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4.6.0</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VS Code-grade code editor for generated file viewing</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 Flow</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11.11.4</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Node-based flow diagrams for agent pipeline visualization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Lucide React</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0.441.0</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Icon library (tree-shakeable, consistent design)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xterm.js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5.3.0</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Terminal emulator for build console streaming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Tailwind CSS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3.4.12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Utility-first CSS framework with Capgemini palette</w:t>
            </w:r>
          </w:p>
        </w:tc>
      </w:tr>
    </w:tbl>
    <w:p>
      <w:pPr>
        <w:spacing w:after="80"/>
      </w:pPr>
    </w:p>
    <w:p>
      <w:pPr>
        <w:pStyle w:val="Heading2"/>
        <w:spacing w:after="160" w:before="280"/>
      </w:pPr>
      <w:r>
        <w:rPr>
          <w:rFonts w:ascii="Arial" w:cs="Arial" w:eastAsia="Arial" w:hAnsi="Arial"/>
          <w:b/>
          <w:bCs/>
          <w:color w:val="1B2A4A"/>
          <w:sz w:val="30"/>
          <w:szCs w:val="30"/>
        </w:rPr>
        <w:t xml:space="preserve">3.2 Application Structure</w:t>
      </w:r>
    </w:p>
    <w:p>
      <w:pPr>
        <w:spacing w:after="120"/>
      </w:pPr>
      <w:r>
        <w:rPr>
          <w:rFonts w:ascii="Arial" w:cs="Arial" w:eastAsia="Arial" w:hAnsi="Arial"/>
          <w:color w:val="333333"/>
          <w:sz w:val="20"/>
          <w:szCs w:val="20"/>
        </w:rPr>
        <w:t xml:space="preserve">The frontend follows a feature-based directory structure where each page has its own directory containing all related components. The application entry point (main.tsx) renders the App component wrapped in BrowserRouter and QueryClientProvider.</w:t>
      </w:r>
    </w:p>
    <w:p>
      <w:pPr>
        <w:spacing w:after="80"/>
      </w:pPr>
    </w:p>
    <w:p>
      <w:pPr>
        <w:spacing w:after="120"/>
      </w:pPr>
      <w:r>
        <w:rPr>
          <w:rFonts w:ascii="Arial" w:cs="Arial" w:eastAsia="Arial" w:hAnsi="Arial"/>
          <w:b/>
          <w:bCs/>
          <w:color w:val="333333"/>
          <w:sz w:val="20"/>
          <w:szCs w:val="20"/>
        </w:rPr>
        <w:t xml:space="preserve">Directory Layout:</w:t>
      </w:r>
    </w:p>
    <w:p>
      <w:pPr>
        <w:spacing w:after="80"/>
        <w:ind w:left="360"/>
      </w:pPr>
      <w:r>
        <w:rPr>
          <w:rFonts w:ascii="Courier New" w:cs="Courier New" w:eastAsia="Courier New" w:hAnsi="Courier New"/>
          <w:color w:val="2E7D32"/>
          <w:sz w:val="18"/>
          <w:szCs w:val="18"/>
        </w:rPr>
        <w:t xml:space="preserve">frontend/src/</w:t>
      </w:r>
    </w:p>
    <w:p>
      <w:pPr>
        <w:spacing w:after="80"/>
        <w:ind w:left="360"/>
      </w:pPr>
      <w:r>
        <w:rPr>
          <w:rFonts w:ascii="Courier New" w:cs="Courier New" w:eastAsia="Courier New" w:hAnsi="Courier New"/>
          <w:color w:val="2E7D32"/>
          <w:sz w:val="18"/>
          <w:szCs w:val="18"/>
        </w:rPr>
        <w:t xml:space="preserve">  main.tsx                    # Entry point (React 18 createRoot)</w:t>
      </w:r>
    </w:p>
    <w:p>
      <w:pPr>
        <w:spacing w:after="80"/>
        <w:ind w:left="360"/>
      </w:pPr>
      <w:r>
        <w:rPr>
          <w:rFonts w:ascii="Courier New" w:cs="Courier New" w:eastAsia="Courier New" w:hAnsi="Courier New"/>
          <w:color w:val="2E7D32"/>
          <w:sz w:val="18"/>
          <w:szCs w:val="18"/>
        </w:rPr>
        <w:t xml:space="preserve">  App.tsx                     # Route definitions with lazy loading</w:t>
      </w:r>
    </w:p>
    <w:p>
      <w:pPr>
        <w:spacing w:after="80"/>
        <w:ind w:left="360"/>
      </w:pPr>
      <w:r>
        <w:rPr>
          <w:rFonts w:ascii="Courier New" w:cs="Courier New" w:eastAsia="Courier New" w:hAnsi="Courier New"/>
          <w:color w:val="2E7D32"/>
          <w:sz w:val="18"/>
          <w:szCs w:val="18"/>
        </w:rPr>
        <w:t xml:space="preserve">  components/</w:t>
      </w:r>
    </w:p>
    <w:p>
      <w:pPr>
        <w:spacing w:after="80"/>
        <w:ind w:left="360"/>
      </w:pPr>
      <w:r>
        <w:rPr>
          <w:rFonts w:ascii="Courier New" w:cs="Courier New" w:eastAsia="Courier New" w:hAnsi="Courier New"/>
          <w:color w:val="2E7D32"/>
          <w:sz w:val="18"/>
          <w:szCs w:val="18"/>
        </w:rPr>
        <w:t xml:space="preserve">    layout/</w:t>
      </w:r>
    </w:p>
    <w:p>
      <w:pPr>
        <w:spacing w:after="80"/>
        <w:ind w:left="360"/>
      </w:pPr>
      <w:r>
        <w:rPr>
          <w:rFonts w:ascii="Courier New" w:cs="Courier New" w:eastAsia="Courier New" w:hAnsi="Courier New"/>
          <w:color w:val="2E7D32"/>
          <w:sz w:val="18"/>
          <w:szCs w:val="18"/>
        </w:rPr>
        <w:t xml:space="preserve">      Layout.tsx              # Shell: Sidebar + Header + Content area</w:t>
      </w:r>
    </w:p>
    <w:p>
      <w:pPr>
        <w:spacing w:after="80"/>
        <w:ind w:left="360"/>
      </w:pPr>
      <w:r>
        <w:rPr>
          <w:rFonts w:ascii="Courier New" w:cs="Courier New" w:eastAsia="Courier New" w:hAnsi="Courier New"/>
          <w:color w:val="2E7D32"/>
          <w:sz w:val="18"/>
          <w:szCs w:val="18"/>
        </w:rPr>
        <w:t xml:space="preserve">      Sidebar.tsx             # Navigation menu with icons</w:t>
      </w:r>
    </w:p>
    <w:p>
      <w:pPr>
        <w:spacing w:after="80"/>
        <w:ind w:left="360"/>
      </w:pPr>
      <w:r>
        <w:rPr>
          <w:rFonts w:ascii="Courier New" w:cs="Courier New" w:eastAsia="Courier New" w:hAnsi="Courier New"/>
          <w:color w:val="2E7D32"/>
          <w:sz w:val="18"/>
          <w:szCs w:val="18"/>
        </w:rPr>
        <w:t xml:space="preserve">      Header.tsx              # Top bar with user info and breadcrumbs</w:t>
      </w:r>
    </w:p>
    <w:p>
      <w:pPr>
        <w:spacing w:after="80"/>
        <w:ind w:left="360"/>
      </w:pPr>
      <w:r>
        <w:rPr>
          <w:rFonts w:ascii="Courier New" w:cs="Courier New" w:eastAsia="Courier New" w:hAnsi="Courier New"/>
          <w:color w:val="2E7D32"/>
          <w:sz w:val="18"/>
          <w:szCs w:val="18"/>
        </w:rPr>
        <w:t xml:space="preserve">    dashboard/</w:t>
      </w:r>
    </w:p>
    <w:p>
      <w:pPr>
        <w:spacing w:after="80"/>
        <w:ind w:left="360"/>
      </w:pPr>
      <w:r>
        <w:rPr>
          <w:rFonts w:ascii="Courier New" w:cs="Courier New" w:eastAsia="Courier New" w:hAnsi="Courier New"/>
          <w:color w:val="2E7D32"/>
          <w:sz w:val="18"/>
          <w:szCs w:val="18"/>
        </w:rPr>
        <w:t xml:space="preserve">      DashboardPage.tsx       # Statistics cards, recent migrations</w:t>
      </w:r>
    </w:p>
    <w:p>
      <w:pPr>
        <w:spacing w:after="80"/>
        <w:ind w:left="360"/>
      </w:pPr>
      <w:r>
        <w:rPr>
          <w:rFonts w:ascii="Courier New" w:cs="Courier New" w:eastAsia="Courier New" w:hAnsi="Courier New"/>
          <w:color w:val="2E7D32"/>
          <w:sz w:val="18"/>
          <w:szCs w:val="18"/>
        </w:rPr>
        <w:t xml:space="preserve">      StatsCards.tsx          # Animated metric counters</w:t>
      </w:r>
    </w:p>
    <w:p>
      <w:pPr>
        <w:spacing w:after="80"/>
        <w:ind w:left="360"/>
      </w:pPr>
      <w:r>
        <w:rPr>
          <w:rFonts w:ascii="Courier New" w:cs="Courier New" w:eastAsia="Courier New" w:hAnsi="Courier New"/>
          <w:color w:val="2E7D32"/>
          <w:sz w:val="18"/>
          <w:szCs w:val="18"/>
        </w:rPr>
        <w:t xml:space="preserve">      RecentMigrations.tsx    # Paginated migration history table</w:t>
      </w:r>
    </w:p>
    <w:p>
      <w:pPr>
        <w:spacing w:after="80"/>
        <w:ind w:left="360"/>
      </w:pPr>
      <w:r>
        <w:rPr>
          <w:rFonts w:ascii="Courier New" w:cs="Courier New" w:eastAsia="Courier New" w:hAnsi="Courier New"/>
          <w:color w:val="2E7D32"/>
          <w:sz w:val="18"/>
          <w:szCs w:val="18"/>
        </w:rPr>
        <w:t xml:space="preserve">    migration/</w:t>
      </w:r>
    </w:p>
    <w:p>
      <w:pPr>
        <w:spacing w:after="80"/>
        <w:ind w:left="360"/>
      </w:pPr>
      <w:r>
        <w:rPr>
          <w:rFonts w:ascii="Courier New" w:cs="Courier New" w:eastAsia="Courier New" w:hAnsi="Courier New"/>
          <w:color w:val="2E7D32"/>
          <w:sz w:val="18"/>
          <w:szCs w:val="18"/>
        </w:rPr>
        <w:t xml:space="preserve">      MigrationPage.tsx       # Main migration workflow page</w:t>
      </w:r>
    </w:p>
    <w:p>
      <w:pPr>
        <w:spacing w:after="80"/>
        <w:ind w:left="360"/>
      </w:pPr>
      <w:r>
        <w:rPr>
          <w:rFonts w:ascii="Courier New" w:cs="Courier New" w:eastAsia="Courier New" w:hAnsi="Courier New"/>
          <w:color w:val="2E7D32"/>
          <w:sz w:val="18"/>
          <w:szCs w:val="18"/>
        </w:rPr>
        <w:t xml:space="preserve">      FileDropZone.tsx        # Drag-and-drop XML file upload</w:t>
      </w:r>
    </w:p>
    <w:p>
      <w:pPr>
        <w:spacing w:after="80"/>
        <w:ind w:left="360"/>
      </w:pPr>
      <w:r>
        <w:rPr>
          <w:rFonts w:ascii="Courier New" w:cs="Courier New" w:eastAsia="Courier New" w:hAnsi="Courier New"/>
          <w:color w:val="2E7D32"/>
          <w:sz w:val="18"/>
          <w:szCs w:val="18"/>
        </w:rPr>
        <w:t xml:space="preserve">      XmlEditor.tsx           # Monaco-based XML editor with syntax highlighting</w:t>
      </w:r>
    </w:p>
    <w:p>
      <w:pPr>
        <w:spacing w:after="80"/>
        <w:ind w:left="360"/>
      </w:pPr>
      <w:r>
        <w:rPr>
          <w:rFonts w:ascii="Courier New" w:cs="Courier New" w:eastAsia="Courier New" w:hAnsi="Courier New"/>
          <w:color w:val="2E7D32"/>
          <w:sz w:val="18"/>
          <w:szCs w:val="18"/>
        </w:rPr>
        <w:t xml:space="preserve">      AgentPipeline.tsx       # React Flow visualization of agent stages</w:t>
      </w:r>
    </w:p>
    <w:p>
      <w:pPr>
        <w:spacing w:after="80"/>
        <w:ind w:left="360"/>
      </w:pPr>
      <w:r>
        <w:rPr>
          <w:rFonts w:ascii="Courier New" w:cs="Courier New" w:eastAsia="Courier New" w:hAnsi="Courier New"/>
          <w:color w:val="2E7D32"/>
          <w:sz w:val="18"/>
          <w:szCs w:val="18"/>
        </w:rPr>
        <w:t xml:space="preserve">      AgentLiveFeed.tsx       # Real-time agent execution log</w:t>
      </w:r>
    </w:p>
    <w:p>
      <w:pPr>
        <w:spacing w:after="80"/>
        <w:ind w:left="360"/>
      </w:pPr>
      <w:r>
        <w:rPr>
          <w:rFonts w:ascii="Courier New" w:cs="Courier New" w:eastAsia="Courier New" w:hAnsi="Courier New"/>
          <w:color w:val="2E7D32"/>
          <w:sz w:val="18"/>
          <w:szCs w:val="18"/>
        </w:rPr>
        <w:t xml:space="preserve">      AgentThinking.tsx       # Animated thinking indicator</w:t>
      </w:r>
    </w:p>
    <w:p>
      <w:pPr>
        <w:spacing w:after="80"/>
        <w:ind w:left="360"/>
      </w:pPr>
      <w:r>
        <w:rPr>
          <w:rFonts w:ascii="Courier New" w:cs="Courier New" w:eastAsia="Courier New" w:hAnsi="Courier New"/>
          <w:color w:val="2E7D32"/>
          <w:sz w:val="18"/>
          <w:szCs w:val="18"/>
        </w:rPr>
        <w:t xml:space="preserve">      AgentDetail.tsx         # Detailed agent result view</w:t>
      </w:r>
    </w:p>
    <w:p>
      <w:pPr>
        <w:spacing w:after="80"/>
        <w:ind w:left="360"/>
      </w:pPr>
      <w:r>
        <w:rPr>
          <w:rFonts w:ascii="Courier New" w:cs="Courier New" w:eastAsia="Courier New" w:hAnsi="Courier New"/>
          <w:color w:val="2E7D32"/>
          <w:sz w:val="18"/>
          <w:szCs w:val="18"/>
        </w:rPr>
        <w:t xml:space="preserve">      MigrationProgress.tsx   # Step-by-step progress indicator</w:t>
      </w:r>
    </w:p>
    <w:p>
      <w:pPr>
        <w:spacing w:after="80"/>
        <w:ind w:left="360"/>
      </w:pPr>
      <w:r>
        <w:rPr>
          <w:rFonts w:ascii="Courier New" w:cs="Courier New" w:eastAsia="Courier New" w:hAnsi="Courier New"/>
          <w:color w:val="2E7D32"/>
          <w:sz w:val="18"/>
          <w:szCs w:val="18"/>
        </w:rPr>
        <w:t xml:space="preserve">      FileViewer.tsx          # Generated file content viewer (Monaco)</w:t>
      </w:r>
    </w:p>
    <w:p>
      <w:pPr>
        <w:spacing w:after="80"/>
        <w:ind w:left="360"/>
      </w:pPr>
      <w:r>
        <w:rPr>
          <w:rFonts w:ascii="Courier New" w:cs="Courier New" w:eastAsia="Courier New" w:hAnsi="Courier New"/>
          <w:color w:val="2E7D32"/>
          <w:sz w:val="18"/>
          <w:szCs w:val="18"/>
        </w:rPr>
        <w:t xml:space="preserve">      FileTree.tsx            # Directory tree for generated project</w:t>
      </w:r>
    </w:p>
    <w:p>
      <w:pPr>
        <w:spacing w:after="80"/>
        <w:ind w:left="360"/>
      </w:pPr>
      <w:r>
        <w:rPr>
          <w:rFonts w:ascii="Courier New" w:cs="Courier New" w:eastAsia="Courier New" w:hAnsi="Courier New"/>
          <w:color w:val="2E7D32"/>
          <w:sz w:val="18"/>
          <w:szCs w:val="18"/>
        </w:rPr>
        <w:t xml:space="preserve">      MigrationHistory.tsx    # Full migration history with filters</w:t>
      </w:r>
    </w:p>
    <w:p>
      <w:pPr>
        <w:spacing w:after="80"/>
        <w:ind w:left="360"/>
      </w:pPr>
      <w:r>
        <w:rPr>
          <w:rFonts w:ascii="Courier New" w:cs="Courier New" w:eastAsia="Courier New" w:hAnsi="Courier New"/>
          <w:color w:val="2E7D32"/>
          <w:sz w:val="18"/>
          <w:szCs w:val="18"/>
        </w:rPr>
        <w:t xml:space="preserve">    build/</w:t>
      </w:r>
    </w:p>
    <w:p>
      <w:pPr>
        <w:spacing w:after="80"/>
        <w:ind w:left="360"/>
      </w:pPr>
      <w:r>
        <w:rPr>
          <w:rFonts w:ascii="Courier New" w:cs="Courier New" w:eastAsia="Courier New" w:hAnsi="Courier New"/>
          <w:color w:val="2E7D32"/>
          <w:sz w:val="18"/>
          <w:szCs w:val="18"/>
        </w:rPr>
        <w:t xml:space="preserve">      BuildPage.tsx           # Build trigger and management</w:t>
      </w:r>
    </w:p>
    <w:p>
      <w:pPr>
        <w:spacing w:after="80"/>
        <w:ind w:left="360"/>
      </w:pPr>
      <w:r>
        <w:rPr>
          <w:rFonts w:ascii="Courier New" w:cs="Courier New" w:eastAsia="Courier New" w:hAnsi="Courier New"/>
          <w:color w:val="2E7D32"/>
          <w:sz w:val="18"/>
          <w:szCs w:val="18"/>
        </w:rPr>
        <w:t xml:space="preserve">      BuildConsole.tsx        # xterm.js terminal for build output</w:t>
      </w:r>
    </w:p>
    <w:p>
      <w:pPr>
        <w:spacing w:after="80"/>
        <w:ind w:left="360"/>
      </w:pPr>
      <w:r>
        <w:rPr>
          <w:rFonts w:ascii="Courier New" w:cs="Courier New" w:eastAsia="Courier New" w:hAnsi="Courier New"/>
          <w:color w:val="2E7D32"/>
          <w:sz w:val="18"/>
          <w:szCs w:val="18"/>
        </w:rPr>
        <w:t xml:space="preserve">    github/</w:t>
      </w:r>
    </w:p>
    <w:p>
      <w:pPr>
        <w:spacing w:after="80"/>
        <w:ind w:left="360"/>
      </w:pPr>
      <w:r>
        <w:rPr>
          <w:rFonts w:ascii="Courier New" w:cs="Courier New" w:eastAsia="Courier New" w:hAnsi="Courier New"/>
          <w:color w:val="2E7D32"/>
          <w:sz w:val="18"/>
          <w:szCs w:val="18"/>
        </w:rPr>
        <w:t xml:space="preserve">      GitHubPage.tsx          # Repository push configuration</w:t>
      </w:r>
    </w:p>
    <w:p>
      <w:pPr>
        <w:spacing w:after="80"/>
        <w:ind w:left="360"/>
      </w:pPr>
      <w:r>
        <w:rPr>
          <w:rFonts w:ascii="Courier New" w:cs="Courier New" w:eastAsia="Courier New" w:hAnsi="Courier New"/>
          <w:color w:val="2E7D32"/>
          <w:sz w:val="18"/>
          <w:szCs w:val="18"/>
        </w:rPr>
        <w:t xml:space="preserve">    rag/</w:t>
      </w:r>
    </w:p>
    <w:p>
      <w:pPr>
        <w:spacing w:after="80"/>
        <w:ind w:left="360"/>
      </w:pPr>
      <w:r>
        <w:rPr>
          <w:rFonts w:ascii="Courier New" w:cs="Courier New" w:eastAsia="Courier New" w:hAnsi="Courier New"/>
          <w:color w:val="2E7D32"/>
          <w:sz w:val="18"/>
          <w:szCs w:val="18"/>
        </w:rPr>
        <w:t xml:space="preserve">      KnowledgeBasePage.tsx   # Knowledge base document management</w:t>
      </w:r>
    </w:p>
    <w:p>
      <w:pPr>
        <w:spacing w:after="80"/>
        <w:ind w:left="360"/>
      </w:pPr>
      <w:r>
        <w:rPr>
          <w:rFonts w:ascii="Courier New" w:cs="Courier New" w:eastAsia="Courier New" w:hAnsi="Courier New"/>
          <w:color w:val="2E7D32"/>
          <w:sz w:val="18"/>
          <w:szCs w:val="18"/>
        </w:rPr>
        <w:t xml:space="preserve">      SearchPlayground.tsx    # Semantic search testing interface</w:t>
      </w:r>
    </w:p>
    <w:p>
      <w:pPr>
        <w:spacing w:after="80"/>
        <w:ind w:left="360"/>
      </w:pPr>
      <w:r>
        <w:rPr>
          <w:rFonts w:ascii="Courier New" w:cs="Courier New" w:eastAsia="Courier New" w:hAnsi="Courier New"/>
          <w:color w:val="2E7D32"/>
          <w:sz w:val="18"/>
          <w:szCs w:val="18"/>
        </w:rPr>
        <w:t xml:space="preserve">    swagger/</w:t>
      </w:r>
    </w:p>
    <w:p>
      <w:pPr>
        <w:spacing w:after="80"/>
        <w:ind w:left="360"/>
      </w:pPr>
      <w:r>
        <w:rPr>
          <w:rFonts w:ascii="Courier New" w:cs="Courier New" w:eastAsia="Courier New" w:hAnsi="Courier New"/>
          <w:color w:val="2E7D32"/>
          <w:sz w:val="18"/>
          <w:szCs w:val="18"/>
        </w:rPr>
        <w:t xml:space="preserve">      SwaggerPage.tsx         # API documentation viewer</w:t>
      </w:r>
    </w:p>
    <w:p>
      <w:pPr>
        <w:spacing w:after="80"/>
        <w:ind w:left="360"/>
      </w:pPr>
      <w:r>
        <w:rPr>
          <w:rFonts w:ascii="Courier New" w:cs="Courier New" w:eastAsia="Courier New" w:hAnsi="Courier New"/>
          <w:color w:val="2E7D32"/>
          <w:sz w:val="18"/>
          <w:szCs w:val="18"/>
        </w:rPr>
        <w:t xml:space="preserve">    settings/</w:t>
      </w:r>
    </w:p>
    <w:p>
      <w:pPr>
        <w:spacing w:after="80"/>
        <w:ind w:left="360"/>
      </w:pPr>
      <w:r>
        <w:rPr>
          <w:rFonts w:ascii="Courier New" w:cs="Courier New" w:eastAsia="Courier New" w:hAnsi="Courier New"/>
          <w:color w:val="2E7D32"/>
          <w:sz w:val="18"/>
          <w:szCs w:val="18"/>
        </w:rPr>
        <w:t xml:space="preserve">      SettingsPage.tsx        # LLM provider config, theme, preferences</w:t>
      </w:r>
    </w:p>
    <w:p>
      <w:pPr>
        <w:spacing w:after="80"/>
        <w:ind w:left="360"/>
      </w:pPr>
      <w:r>
        <w:rPr>
          <w:rFonts w:ascii="Courier New" w:cs="Courier New" w:eastAsia="Courier New" w:hAnsi="Courier New"/>
          <w:color w:val="2E7D32"/>
          <w:sz w:val="18"/>
          <w:szCs w:val="18"/>
        </w:rPr>
        <w:t xml:space="preserve">    auth/</w:t>
      </w:r>
    </w:p>
    <w:p>
      <w:pPr>
        <w:spacing w:after="80"/>
        <w:ind w:left="360"/>
      </w:pPr>
      <w:r>
        <w:rPr>
          <w:rFonts w:ascii="Courier New" w:cs="Courier New" w:eastAsia="Courier New" w:hAnsi="Courier New"/>
          <w:color w:val="2E7D32"/>
          <w:sz w:val="18"/>
          <w:szCs w:val="18"/>
        </w:rPr>
        <w:t xml:space="preserve">      LoginPage.tsx           # Azure AD login flow</w:t>
      </w:r>
    </w:p>
    <w:p>
      <w:pPr>
        <w:spacing w:after="80"/>
        <w:ind w:left="360"/>
      </w:pPr>
      <w:r>
        <w:rPr>
          <w:rFonts w:ascii="Courier New" w:cs="Courier New" w:eastAsia="Courier New" w:hAnsi="Courier New"/>
          <w:color w:val="2E7D32"/>
          <w:sz w:val="18"/>
          <w:szCs w:val="18"/>
        </w:rPr>
        <w:t xml:space="preserve">    common/</w:t>
      </w:r>
    </w:p>
    <w:p>
      <w:pPr>
        <w:spacing w:after="80"/>
        <w:ind w:left="360"/>
      </w:pPr>
      <w:r>
        <w:rPr>
          <w:rFonts w:ascii="Courier New" w:cs="Courier New" w:eastAsia="Courier New" w:hAnsi="Courier New"/>
          <w:color w:val="2E7D32"/>
          <w:sz w:val="18"/>
          <w:szCs w:val="18"/>
        </w:rPr>
        <w:t xml:space="preserve">      GradientButton.tsx      # Reusable gradient-styled button</w:t>
      </w:r>
    </w:p>
    <w:p>
      <w:pPr>
        <w:spacing w:after="80"/>
        <w:ind w:left="360"/>
      </w:pPr>
      <w:r>
        <w:rPr>
          <w:rFonts w:ascii="Courier New" w:cs="Courier New" w:eastAsia="Courier New" w:hAnsi="Courier New"/>
          <w:color w:val="2E7D32"/>
          <w:sz w:val="18"/>
          <w:szCs w:val="18"/>
        </w:rPr>
        <w:t xml:space="preserve">      GlassCard.tsx           # Glassmorphism card component</w:t>
      </w:r>
    </w:p>
    <w:p>
      <w:pPr>
        <w:spacing w:after="80"/>
        <w:ind w:left="360"/>
      </w:pPr>
      <w:r>
        <w:rPr>
          <w:rFonts w:ascii="Courier New" w:cs="Courier New" w:eastAsia="Courier New" w:hAnsi="Courier New"/>
          <w:color w:val="2E7D32"/>
          <w:sz w:val="18"/>
          <w:szCs w:val="18"/>
        </w:rPr>
        <w:t xml:space="preserve">      AnimatedCounter.tsx     # Animated number counter</w:t>
      </w:r>
    </w:p>
    <w:p>
      <w:pPr>
        <w:spacing w:after="80"/>
        <w:ind w:left="360"/>
      </w:pPr>
      <w:r>
        <w:rPr>
          <w:rFonts w:ascii="Courier New" w:cs="Courier New" w:eastAsia="Courier New" w:hAnsi="Courier New"/>
          <w:color w:val="2E7D32"/>
          <w:sz w:val="18"/>
          <w:szCs w:val="18"/>
        </w:rPr>
        <w:t xml:space="preserve">      StatusBadge.tsx         # Color-coded status indicator</w:t>
      </w:r>
    </w:p>
    <w:p>
      <w:pPr>
        <w:spacing w:after="80"/>
      </w:pPr>
    </w:p>
    <w:p>
      <w:pPr>
        <w:pStyle w:val="Heading2"/>
        <w:spacing w:after="160" w:before="280"/>
      </w:pPr>
      <w:r>
        <w:rPr>
          <w:rFonts w:ascii="Arial" w:cs="Arial" w:eastAsia="Arial" w:hAnsi="Arial"/>
          <w:b/>
          <w:bCs/>
          <w:color w:val="1B2A4A"/>
          <w:sz w:val="30"/>
          <w:szCs w:val="30"/>
        </w:rPr>
        <w:t xml:space="preserve">3.3 Routing Architecture</w:t>
      </w:r>
    </w:p>
    <w:p>
      <w:pPr>
        <w:spacing w:after="120"/>
      </w:pPr>
      <w:r>
        <w:rPr>
          <w:rFonts w:ascii="Arial" w:cs="Arial" w:eastAsia="Arial" w:hAnsi="Arial"/>
          <w:color w:val="333333"/>
          <w:sz w:val="20"/>
          <w:szCs w:val="20"/>
        </w:rPr>
        <w:t xml:space="preserve">The application uses React Router v6 with lazy-loaded route components wrapped in Suspense boundaries. All routes are nested inside the Layout component which provides the persistent sidebar and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 Path</w:t>
            </w:r>
          </w:p>
        </w:tc>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/dashboard</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DashboardPage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Platform overview with stats and recent activity</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/migrate</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MigrationPage</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New migration workflow (upload, configure, execute)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/migrate/:id</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MigrationPage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View/continue a specific migration</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/history</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MigrationHistory</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Browse all past migrations with filtering</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/swagger</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SwaggerPage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Generated API documentation viewer</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/swagger/:migrationId</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SwaggerPage</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Swagger for a specific migration</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/github</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GitHubPage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Push migrated code to GitHub</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/github/:migrationId</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GitHubPage</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Push a specific migration to GitHub</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/knowledge</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KnowledgeBasePage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RAG knowledge base management</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/settings</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SettingsPage</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Platform and LLM configuration</w:t>
            </w:r>
          </w:p>
        </w:tc>
      </w:tr>
    </w:tbl>
    <w:p>
      <w:pPr>
        <w:spacing w:after="80"/>
      </w:pPr>
    </w:p>
    <w:p>
      <w:pPr>
        <w:pStyle w:val="Heading2"/>
        <w:spacing w:after="160" w:before="280"/>
      </w:pPr>
      <w:r>
        <w:rPr>
          <w:rFonts w:ascii="Arial" w:cs="Arial" w:eastAsia="Arial" w:hAnsi="Arial"/>
          <w:b/>
          <w:bCs/>
          <w:color w:val="1B2A4A"/>
          <w:sz w:val="30"/>
          <w:szCs w:val="30"/>
        </w:rPr>
        <w:t xml:space="preserve">3.4 State Management</w:t>
      </w:r>
    </w:p>
    <w:p>
      <w:pPr>
        <w:spacing w:after="120"/>
      </w:pPr>
      <w:r>
        <w:rPr>
          <w:rFonts w:ascii="Arial" w:cs="Arial" w:eastAsia="Arial" w:hAnsi="Arial"/>
          <w:color w:val="333333"/>
          <w:sz w:val="20"/>
          <w:szCs w:val="20"/>
        </w:rPr>
        <w:t xml:space="preserve">The application uses Zustand for client-side state management. Zustand was chosen over Redux for its minimal boilerplate, built-in TypeScript support, and small bundle size (3KB). Server state (API data) is managed by TanStack React Query with automatic caching, background refetching, and optimistic updates.</w:t>
      </w:r>
    </w:p>
    <w:p>
      <w:pPr>
        <w:spacing w:after="120"/>
      </w:pPr>
      <w:r>
        <w:rPr>
          <w:rFonts w:ascii="Arial" w:cs="Arial" w:eastAsia="Arial" w:hAnsi="Arial"/>
          <w:color w:val="333333"/>
          <w:sz w:val="20"/>
          <w:szCs w:val="20"/>
        </w:rPr>
        <w:t xml:space="preserve">Key state domains include: (1) Migration Store - current migration state, XML files, configuration, generated output. (2) Build Store - build status, log streaming, terminal state. (3) Settings Store - LLM provider configuration, UI preferences, theme. (4) Auth Store - user identity, roles, authentication token.</w:t>
      </w:r>
    </w:p>
    <w:p>
      <w:pPr>
        <w:pStyle w:val="Heading2"/>
        <w:spacing w:after="160" w:before="280"/>
      </w:pPr>
      <w:r>
        <w:rPr>
          <w:rFonts w:ascii="Arial" w:cs="Arial" w:eastAsia="Arial" w:hAnsi="Arial"/>
          <w:b/>
          <w:bCs/>
          <w:color w:val="1B2A4A"/>
          <w:sz w:val="30"/>
          <w:szCs w:val="30"/>
        </w:rPr>
        <w:t xml:space="preserve">3.5 API Client Architecture</w:t>
      </w:r>
    </w:p>
    <w:p>
      <w:pPr>
        <w:spacing w:after="120"/>
      </w:pPr>
      <w:r>
        <w:rPr>
          <w:rFonts w:ascii="Arial" w:cs="Arial" w:eastAsia="Arial" w:hAnsi="Arial"/>
          <w:color w:val="333333"/>
          <w:sz w:val="20"/>
          <w:szCs w:val="20"/>
        </w:rPr>
        <w:t xml:space="preserve">The frontend communicates with the backend through an Axios-based API client configured with interceptors for authentication header injection, error response normalization, and automatic retry with exponential backoff.</w:t>
      </w:r>
    </w:p>
    <w:p>
      <w:pPr>
        <w:spacing w:after="120"/>
      </w:pPr>
      <w:r>
        <w:rPr>
          <w:rFonts w:ascii="Arial" w:cs="Arial" w:eastAsia="Arial" w:hAnsi="Arial"/>
          <w:color w:val="333333"/>
          <w:sz w:val="20"/>
          <w:szCs w:val="20"/>
        </w:rPr>
        <w:t xml:space="preserve">Request interceptors attach the Azure AD authentication token (x-ms-client-principal) to every outgoing request. Response interceptors handle 401 (redirect to login), 429 (rate limit with retry-after), and 5xx (error toast notification) responses uniformly.</w:t>
      </w:r>
    </w:p>
    <w:p>
      <w:pPr>
        <w:pStyle w:val="Heading2"/>
        <w:spacing w:after="160" w:before="280"/>
      </w:pPr>
      <w:r>
        <w:rPr>
          <w:rFonts w:ascii="Arial" w:cs="Arial" w:eastAsia="Arial" w:hAnsi="Arial"/>
          <w:b/>
          <w:bCs/>
          <w:color w:val="1B2A4A"/>
          <w:sz w:val="30"/>
          <w:szCs w:val="30"/>
        </w:rPr>
        <w:t xml:space="preserve">3.6 Build and Deployment</w:t>
      </w:r>
    </w:p>
    <w:p>
      <w:pPr>
        <w:spacing w:after="120"/>
      </w:pPr>
      <w:r>
        <w:rPr>
          <w:rFonts w:ascii="Arial" w:cs="Arial" w:eastAsia="Arial" w:hAnsi="Arial"/>
          <w:color w:val="333333"/>
          <w:sz w:val="20"/>
          <w:szCs w:val="20"/>
        </w:rPr>
        <w:t xml:space="preserve">The frontend is built using Vite with the React plugin. The production build produces optimized, code-split bundles deployed to Azure Static Web Apps. Vite's build process includes: TypeScript compilation via tsc, tree-shaking of unused exports, CSS purging via Tailwind's JIT compiler, chunk splitting for vendor and route-level code, and asset hashing for cache busting.</w:t>
      </w:r>
    </w:p>
    <w:p>
      <w:pPr>
        <w:spacing w:after="120"/>
      </w:pPr>
      <w:r>
        <w:rPr>
          <w:rFonts w:ascii="Arial" w:cs="Arial" w:eastAsia="Arial" w:hAnsi="Arial"/>
          <w:color w:val="333333"/>
          <w:sz w:val="20"/>
          <w:szCs w:val="20"/>
        </w:rPr>
        <w:t xml:space="preserve">The Tailwind CSS configuration extends the default palette with Capgemini brand colors: primary (#0070AD), accent (#12ABDB), and a dark navy (#1B2A4A). All components use utility classes for styling, ensuring consistency and eliminating CSS specificity conflicts.</w:t>
      </w:r>
    </w:p>
    <w:p>
      <w:r>
        <w:br w:type="page"/>
      </w:r>
    </w:p>
    <w:p>
      <w:pPr>
        <w:pStyle w:val="Heading1"/>
        <w:spacing w:after="200" w:before="360"/>
      </w:pPr>
      <w:r>
        <w:rPr>
          <w:rFonts w:ascii="Arial" w:cs="Arial" w:eastAsia="Arial" w:hAnsi="Arial"/>
          <w:b/>
          <w:bCs/>
          <w:color w:val="0070AD"/>
          <w:sz w:val="36"/>
          <w:szCs w:val="36"/>
        </w:rPr>
        <w:t xml:space="preserve">4. Backend Architecture</w:t>
      </w:r>
    </w:p>
    <w:p>
      <w:pPr>
        <w:pStyle w:val="Heading2"/>
        <w:spacing w:after="160" w:before="280"/>
      </w:pPr>
      <w:r>
        <w:rPr>
          <w:rFonts w:ascii="Arial" w:cs="Arial" w:eastAsia="Arial" w:hAnsi="Arial"/>
          <w:b/>
          <w:bCs/>
          <w:color w:val="1B2A4A"/>
          <w:sz w:val="30"/>
          <w:szCs w:val="30"/>
        </w:rPr>
        <w:t xml:space="preserve">4.1 Azure Functions v4 Overview</w:t>
      </w:r>
    </w:p>
    <w:p>
      <w:pPr>
        <w:spacing w:after="120"/>
      </w:pPr>
      <w:r>
        <w:rPr>
          <w:rFonts w:ascii="Arial" w:cs="Arial" w:eastAsia="Arial" w:hAnsi="Arial"/>
          <w:color w:val="333333"/>
          <w:sz w:val="20"/>
          <w:szCs w:val="20"/>
        </w:rPr>
        <w:t xml:space="preserve">The backend is implemented as a single Azure Functions v4 application using the Python v2 programming model. All HTTP triggers and queue triggers are registered on a single FunctionApp instance in function_app.py. The Consumption plan provides automatic scaling from zero with per-execution billing.</w:t>
      </w:r>
    </w:p>
    <w:p>
      <w:pPr>
        <w:spacing w:after="120"/>
      </w:pPr>
      <w:r>
        <w:rPr>
          <w:rFonts w:ascii="Arial" w:cs="Arial" w:eastAsia="Arial" w:hAnsi="Arial"/>
          <w:color w:val="333333"/>
          <w:sz w:val="20"/>
          <w:szCs w:val="20"/>
        </w:rPr>
        <w:t xml:space="preserve">The Python v2 model uses decorators to define triggers, eliminating the need for separate function.json configuration files. This approach keeps all route definitions in a single file for easy discovery and maintenance.</w:t>
      </w:r>
    </w:p>
    <w:p>
      <w:pPr>
        <w:pStyle w:val="Heading2"/>
        <w:spacing w:after="160" w:before="280"/>
      </w:pPr>
      <w:r>
        <w:rPr>
          <w:rFonts w:ascii="Arial" w:cs="Arial" w:eastAsia="Arial" w:hAnsi="Arial"/>
          <w:b/>
          <w:bCs/>
          <w:color w:val="1B2A4A"/>
          <w:sz w:val="30"/>
          <w:szCs w:val="30"/>
        </w:rPr>
        <w:t xml:space="preserve">4.2 HTTP Triggers (API Endpoints)</w:t>
      </w:r>
    </w:p>
    <w:p>
      <w:pPr>
        <w:spacing w:after="120"/>
      </w:pPr>
      <w:r>
        <w:rPr>
          <w:rFonts w:ascii="Arial" w:cs="Arial" w:eastAsia="Arial" w:hAnsi="Arial"/>
          <w:color w:val="333333"/>
          <w:sz w:val="20"/>
          <w:szCs w:val="20"/>
        </w:rPr>
        <w:t xml:space="preserve">The backend exposes 20+ HTTP endpoints organized by resource domain. All endpoints follow RESTful conventions with consistent JSON request/response formats, CORS headers, and structured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100"/>
        <w:gridCol w:w="3860"/>
      </w:tblGrid>
      <w:tr>
        <w:tc>
          <w:tcPr>
            <w:tcW w:type="dxa" w:w="1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11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38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/api/v2/migrations</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Create new migration job (enqueues to migration-queue)</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/api/v2/migrations</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List migrations with pagination, status filter, user filter</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/api/v2/migrations/{id}</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 migration detail including status and agent trace</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/api/v2/migrations/{id}/files</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 all generated files for a migration</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/api/v2/migrations/{id}/files/{path}</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 a single generated file by path</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/api/v2/migrations/{id}</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Soft-delete a migration (sets deleted_at timestamp)</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/api/v2/migrations/{id}/cancel</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Cancel a running migration</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/api/v2/migrations/stats</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Aggregate statistics (counts, avg duration, cost)</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/api/v2/builds</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Trigger Maven build (enqueues to build-queue)</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/api/v2/builds/{id}</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 build status, exit code, and build log</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/api/v2/rag/search</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Semantic search over RAG knowledge base</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/api/v2/rag/seed</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Admin</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Seed RAG knowledge base with pattern documents</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/api/v2/rag/collections</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List RAG document collections/categories</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/api/v2/rag/documents</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List all RAG documents with metadata</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/api/v2/rag/documents</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Admin</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Add a new document to the knowledge base</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/api/v2/rag/documents/{id}</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Admin+PW</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 a RAG document (password-protected)</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DELETE</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/api/v2/rag/collections/{name}</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Admin+PW</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Delete an entire collection (password-protected)</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/api/v2/auth/me</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 current user info, role, and permissions</w:t>
            </w:r>
          </w:p>
        </w:tc>
      </w:tr>
      <w:tr>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/api/v2/github/push</w:t>
            </w:r>
          </w:p>
        </w:tc>
        <w:tc>
          <w:tcPr>
            <w:tcW w:type="dxa" w:w="11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38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Push generated files to a GitHub repository</w:t>
            </w:r>
          </w:p>
        </w:tc>
      </w:tr>
      <w:tr>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/api/health</w:t>
            </w:r>
          </w:p>
        </w:tc>
        <w:tc>
          <w:tcPr>
            <w:tcW w:type="dxa" w:w="11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w:t>
            </w:r>
          </w:p>
        </w:tc>
        <w:tc>
          <w:tcPr>
            <w:tcW w:type="dxa" w:w="38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Health check (returns 200 OK with version info)</w:t>
            </w:r>
          </w:p>
        </w:tc>
      </w:tr>
    </w:tbl>
    <w:p>
      <w:pPr>
        <w:spacing w:after="80"/>
      </w:pPr>
    </w:p>
    <w:p>
      <w:pPr>
        <w:pStyle w:val="Heading2"/>
        <w:spacing w:after="160" w:before="280"/>
      </w:pPr>
      <w:r>
        <w:rPr>
          <w:rFonts w:ascii="Arial" w:cs="Arial" w:eastAsia="Arial" w:hAnsi="Arial"/>
          <w:b/>
          <w:bCs/>
          <w:color w:val="1B2A4A"/>
          <w:sz w:val="30"/>
          <w:szCs w:val="30"/>
        </w:rPr>
        <w:t xml:space="preserve">4.3 Queue Triggers</w:t>
      </w:r>
    </w:p>
    <w:p>
      <w:pPr>
        <w:spacing w:after="120"/>
      </w:pPr>
      <w:r>
        <w:rPr>
          <w:rFonts w:ascii="Arial" w:cs="Arial" w:eastAsia="Arial" w:hAnsi="Arial"/>
          <w:color w:val="333333"/>
          <w:sz w:val="20"/>
          <w:szCs w:val="20"/>
        </w:rPr>
        <w:t xml:space="preserve">Two queue triggers handle asynchronous processing:</w:t>
      </w:r>
    </w:p>
    <w:p>
      <w:pPr>
        <w:spacing w:after="120"/>
      </w:pPr>
      <w:r>
        <w:rPr>
          <w:rFonts w:ascii="Arial" w:cs="Arial" w:eastAsia="Arial" w:hAnsi="Arial"/>
          <w:i/>
          <w:iCs/>
          <w:color w:val="333333"/>
          <w:sz w:val="20"/>
          <w:szCs w:val="20"/>
        </w:rPr>
        <w:t xml:space="preserve">migration-queue: Receives migration job messages from the POST /migrations endpoint. Executes the full migration pipeline: XML parsing, flow conversion, connector mapping, Spring Boot generation, optional RAG retrieval, and optional LLM enhancement. Updates the migration record in PostgreSQL with results, agent trace, token usage, and cost.</w:t>
      </w:r>
    </w:p>
    <w:p>
      <w:pPr>
        <w:spacing w:after="120"/>
      </w:pPr>
      <w:r>
        <w:rPr>
          <w:rFonts w:ascii="Arial" w:cs="Arial" w:eastAsia="Arial" w:hAnsi="Arial"/>
          <w:i/>
          <w:iCs/>
          <w:color w:val="333333"/>
          <w:sz w:val="20"/>
          <w:szCs w:val="20"/>
        </w:rPr>
        <w:t xml:space="preserve">build-queue: Receives build job messages from the POST /builds endpoint. Extracts generated files to a temporary directory, ensures a valid pom.xml exists, runs mvn clean package, streams build output to Azure Table Storage for real-time display, and records the result.</w:t>
      </w:r>
    </w:p>
    <w:p>
      <w:pPr>
        <w:pStyle w:val="Heading2"/>
        <w:spacing w:after="160" w:before="280"/>
      </w:pPr>
      <w:r>
        <w:rPr>
          <w:rFonts w:ascii="Arial" w:cs="Arial" w:eastAsia="Arial" w:hAnsi="Arial"/>
          <w:b/>
          <w:bCs/>
          <w:color w:val="1B2A4A"/>
          <w:sz w:val="30"/>
          <w:szCs w:val="30"/>
        </w:rPr>
        <w:t xml:space="preserve">4.4 Database Layer (db.py)</w:t>
      </w:r>
    </w:p>
    <w:p>
      <w:pPr>
        <w:spacing w:after="120"/>
      </w:pPr>
      <w:r>
        <w:rPr>
          <w:rFonts w:ascii="Arial" w:cs="Arial" w:eastAsia="Arial" w:hAnsi="Arial"/>
          <w:color w:val="333333"/>
          <w:sz w:val="20"/>
          <w:szCs w:val="20"/>
        </w:rPr>
        <w:t xml:space="preserve">The database layer provides async PostgreSQL access via asyncpg with a lazy-initialized connection pool. Key features include:</w:t>
      </w:r>
    </w:p>
    <w:p>
      <w:pPr>
        <w:spacing w:after="120"/>
      </w:pPr>
      <w:r>
        <w:rPr>
          <w:rFonts w:ascii="Arial" w:cs="Arial" w:eastAsia="Arial" w:hAnsi="Arial"/>
          <w:color w:val="333333"/>
          <w:sz w:val="20"/>
          <w:szCs w:val="20"/>
        </w:rPr>
        <w:t xml:space="preserve">Connection Pool Management: Module-level singleton pool with min_size=2, max_size=10, and 60-second command timeout. The pool is created on first access and includes the application_name server setting for monitoring identification.</w:t>
      </w:r>
    </w:p>
    <w:p>
      <w:pPr>
        <w:spacing w:after="120"/>
      </w:pPr>
      <w:r>
        <w:rPr>
          <w:rFonts w:ascii="Arial" w:cs="Arial" w:eastAsia="Arial" w:hAnsi="Arial"/>
          <w:color w:val="333333"/>
          <w:sz w:val="20"/>
          <w:szCs w:val="20"/>
        </w:rPr>
        <w:t xml:space="preserve">Connection String Resolution: In production, the connection string is fetched from Azure Key Vault via Managed Identity. Locally, it falls back to the POSTGRESQL_CONNECTION_STRING environment variable. The resolver handles both keyword=value and postgresql:// URI formats.</w:t>
      </w:r>
    </w:p>
    <w:p>
      <w:pPr>
        <w:spacing w:after="120"/>
      </w:pPr>
      <w:r>
        <w:rPr>
          <w:rFonts w:ascii="Arial" w:cs="Arial" w:eastAsia="Arial" w:hAnsi="Arial"/>
          <w:color w:val="333333"/>
          <w:sz w:val="20"/>
          <w:szCs w:val="20"/>
        </w:rPr>
        <w:t xml:space="preserve">Auto-DDL: On first cold start, the _ensure_tables() function executes CREATE TABLE IF NOT EXISTS statements for all four tables (users, migrations, builds, rag_documents) plus the uuid-ossp and pgvector extensions. This eliminates the need for migration tools like Alembic.</w:t>
      </w:r>
    </w:p>
    <w:p>
      <w:pPr>
        <w:spacing w:after="120"/>
      </w:pPr>
      <w:r>
        <w:rPr>
          <w:rFonts w:ascii="Arial" w:cs="Arial" w:eastAsia="Arial" w:hAnsi="Arial"/>
          <w:color w:val="333333"/>
          <w:sz w:val="20"/>
          <w:szCs w:val="20"/>
        </w:rPr>
        <w:t xml:space="preserve">CRUD Operations: Full create/read/update/delete operations for migrations, builds, and users. JSONB fields (input_xml_files, output_files, agent_trace, etc.) are auto-serialized/deserialized. Soft delete is used for migrations (deleted_at timestamp).</w:t>
      </w:r>
    </w:p>
    <w:p>
      <w:pPr>
        <w:pStyle w:val="Heading2"/>
        <w:spacing w:after="160" w:before="280"/>
      </w:pPr>
      <w:r>
        <w:rPr>
          <w:rFonts w:ascii="Arial" w:cs="Arial" w:eastAsia="Arial" w:hAnsi="Arial"/>
          <w:b/>
          <w:bCs/>
          <w:color w:val="1B2A4A"/>
          <w:sz w:val="30"/>
          <w:szCs w:val="30"/>
        </w:rPr>
        <w:t xml:space="preserve">4.5 Security Module (security.py)</w:t>
      </w:r>
    </w:p>
    <w:p>
      <w:pPr>
        <w:spacing w:after="120"/>
      </w:pPr>
      <w:r>
        <w:rPr>
          <w:rFonts w:ascii="Arial" w:cs="Arial" w:eastAsia="Arial" w:hAnsi="Arial"/>
          <w:color w:val="333333"/>
          <w:sz w:val="20"/>
          <w:szCs w:val="20"/>
        </w:rPr>
        <w:t xml:space="preserve">The security module provides four key capabilities:</w:t>
      </w:r>
    </w:p>
    <w:p>
      <w:pPr>
        <w:spacing w:after="120"/>
      </w:pPr>
      <w:r>
        <w:rPr>
          <w:rFonts w:ascii="Arial" w:cs="Arial" w:eastAsia="Arial" w:hAnsi="Arial"/>
          <w:color w:val="333333"/>
          <w:sz w:val="20"/>
          <w:szCs w:val="20"/>
        </w:rPr>
        <w:t xml:space="preserve">Azure AD Authentication: Extracts and validates the x-ms-client-principal header injected by Azure App Service EasyAuth. Decodes base64 JSON, extracts OID, email, name, and roles from claims. In development mode, returns a default admin user.</w:t>
      </w:r>
    </w:p>
    <w:p>
      <w:pPr>
        <w:spacing w:after="120"/>
      </w:pPr>
      <w:r>
        <w:rPr>
          <w:rFonts w:ascii="Arial" w:cs="Arial" w:eastAsia="Arial" w:hAnsi="Arial"/>
          <w:color w:val="333333"/>
          <w:sz w:val="20"/>
          <w:szCs w:val="20"/>
        </w:rPr>
        <w:t xml:space="preserve">Role-Based Access Control: require_auth() validates authentication; require_role() additionally checks for a specific role. Admin users bypass role checks. Destructive operations (delete collection, delete document) require both admin role and a confirmation password.</w:t>
      </w:r>
    </w:p>
    <w:p>
      <w:pPr>
        <w:spacing w:after="120"/>
      </w:pPr>
      <w:r>
        <w:rPr>
          <w:rFonts w:ascii="Arial" w:cs="Arial" w:eastAsia="Arial" w:hAnsi="Arial"/>
          <w:color w:val="333333"/>
          <w:sz w:val="20"/>
          <w:szCs w:val="20"/>
        </w:rPr>
        <w:t xml:space="preserve">XML Input Validation: Uses defusedxml to reject XXE attacks, billion-laughs attacks, external DTD references, and malicious processing instructions. Enforces a 10 MB size limit per XML file.</w:t>
      </w:r>
    </w:p>
    <w:p>
      <w:pPr>
        <w:spacing w:after="120"/>
      </w:pPr>
      <w:r>
        <w:rPr>
          <w:rFonts w:ascii="Arial" w:cs="Arial" w:eastAsia="Arial" w:hAnsi="Arial"/>
          <w:color w:val="333333"/>
          <w:sz w:val="20"/>
          <w:szCs w:val="20"/>
        </w:rPr>
        <w:t xml:space="preserve">Rate Limiting: Sliding-window rate limiting via Redis sorted sets. Default: 60 requests per 60-second window per user OID. Fails open if Redis is unavailable (does not block requests). Returns X-RateLimit-* headers.</w:t>
      </w:r>
    </w:p>
    <w:p>
      <w:pPr>
        <w:pStyle w:val="Heading2"/>
        <w:spacing w:after="160" w:before="280"/>
      </w:pPr>
      <w:r>
        <w:rPr>
          <w:rFonts w:ascii="Arial" w:cs="Arial" w:eastAsia="Arial" w:hAnsi="Arial"/>
          <w:b/>
          <w:bCs/>
          <w:color w:val="1B2A4A"/>
          <w:sz w:val="30"/>
          <w:szCs w:val="30"/>
        </w:rPr>
        <w:t xml:space="preserve">4.6 GitHub Service (github_service.py)</w:t>
      </w:r>
    </w:p>
    <w:p>
      <w:pPr>
        <w:spacing w:after="120"/>
      </w:pPr>
      <w:r>
        <w:rPr>
          <w:rFonts w:ascii="Arial" w:cs="Arial" w:eastAsia="Arial" w:hAnsi="Arial"/>
          <w:color w:val="333333"/>
          <w:sz w:val="20"/>
          <w:szCs w:val="20"/>
        </w:rPr>
        <w:t xml:space="preserve">The GitHub service uses PyGithub to push generated Spring Boot files to a user-specified repository. It resolves the Personal Access Token (PAT) from: (1) the request body, (2) Azure Key Vault secret, or (3) GITHUB_PAT environment variable.</w:t>
      </w:r>
    </w:p>
    <w:p>
      <w:pPr>
        <w:spacing w:after="120"/>
      </w:pPr>
      <w:r>
        <w:rPr>
          <w:rFonts w:ascii="Arial" w:cs="Arial" w:eastAsia="Arial" w:hAnsi="Arial"/>
          <w:color w:val="333333"/>
          <w:sz w:val="20"/>
          <w:szCs w:val="20"/>
        </w:rPr>
        <w:t xml:space="preserve">The push operation creates a new Git tree from all generated files, creates a commit referencing the tree, and updates the branch ref. If the target branch does not exist, it is created from the repository's default branch.</w:t>
      </w:r>
    </w:p>
    <w:p>
      <w:pPr>
        <w:pStyle w:val="Heading2"/>
        <w:spacing w:after="160" w:before="280"/>
      </w:pPr>
      <w:r>
        <w:rPr>
          <w:rFonts w:ascii="Arial" w:cs="Arial" w:eastAsia="Arial" w:hAnsi="Arial"/>
          <w:b/>
          <w:bCs/>
          <w:color w:val="1B2A4A"/>
          <w:sz w:val="30"/>
          <w:szCs w:val="30"/>
        </w:rPr>
        <w:t xml:space="preserve">4.7 Build Service (build_service.py)</w:t>
      </w:r>
    </w:p>
    <w:p>
      <w:pPr>
        <w:spacing w:after="120"/>
      </w:pPr>
      <w:r>
        <w:rPr>
          <w:rFonts w:ascii="Arial" w:cs="Arial" w:eastAsia="Arial" w:hAnsi="Arial"/>
          <w:color w:val="333333"/>
          <w:sz w:val="20"/>
          <w:szCs w:val="20"/>
        </w:rPr>
        <w:t xml:space="preserve">The build service extracts generated files to a temporary directory, ensures a valid pom.xml exists (using a fallback template if the engine did not generate one), and runs mvn clean package -DskipTests. Build output is streamed line-by-line to Azure Table Storage for real-time display in the frontend's xterm.js terminal. Path traversal attacks are prevented by sanitizing relative paths before extraction.</w:t>
      </w:r>
    </w:p>
    <w:p>
      <w:r>
        <w:br w:type="page"/>
      </w:r>
    </w:p>
    <w:p>
      <w:pPr>
        <w:pStyle w:val="Heading1"/>
        <w:spacing w:after="200" w:before="360"/>
      </w:pPr>
      <w:r>
        <w:rPr>
          <w:rFonts w:ascii="Arial" w:cs="Arial" w:eastAsia="Arial" w:hAnsi="Arial"/>
          <w:b/>
          <w:bCs/>
          <w:color w:val="0070AD"/>
          <w:sz w:val="36"/>
          <w:szCs w:val="36"/>
        </w:rPr>
        <w:t xml:space="preserve">5. Migration Engine Deep Dive</w:t>
      </w:r>
    </w:p>
    <w:p>
      <w:pPr>
        <w:pStyle w:val="Heading2"/>
        <w:spacing w:after="160" w:before="280"/>
      </w:pPr>
      <w:r>
        <w:rPr>
          <w:rFonts w:ascii="Arial" w:cs="Arial" w:eastAsia="Arial" w:hAnsi="Arial"/>
          <w:b/>
          <w:bCs/>
          <w:color w:val="1B2A4A"/>
          <w:sz w:val="30"/>
          <w:szCs w:val="30"/>
        </w:rPr>
        <w:t xml:space="preserve">5.1 Engine Overview</w:t>
      </w:r>
    </w:p>
    <w:p>
      <w:pPr>
        <w:spacing w:after="120"/>
      </w:pPr>
      <w:r>
        <w:rPr>
          <w:rFonts w:ascii="Arial" w:cs="Arial" w:eastAsia="Arial" w:hAnsi="Arial"/>
          <w:color w:val="333333"/>
          <w:sz w:val="20"/>
          <w:szCs w:val="20"/>
        </w:rPr>
        <w:t xml:space="preserve">The migration engine (engine.py) orchestrates the complete conversion pipeline. It provides two entry points:</w:t>
      </w:r>
    </w:p>
    <w:p>
      <w:pPr>
        <w:spacing w:after="120"/>
      </w:pPr>
      <w:r>
        <w:rPr>
          <w:rFonts w:ascii="Arial" w:cs="Arial" w:eastAsia="Arial" w:hAnsi="Arial"/>
          <w:color w:val="333333"/>
          <w:sz w:val="20"/>
          <w:szCs w:val="20"/>
        </w:rPr>
        <w:t xml:space="preserve">run_static_migration(): Synchronous pipeline that parses MuleSoft XML, converts flows to Java, maps connectors to Spring dependencies, and generates a complete Spring Boot project. Returns a dict of {filepath: content} plus errors and unknown elements.</w:t>
      </w:r>
    </w:p>
    <w:p>
      <w:pPr>
        <w:spacing w:after="120"/>
      </w:pPr>
      <w:r>
        <w:rPr>
          <w:rFonts w:ascii="Arial" w:cs="Arial" w:eastAsia="Arial" w:hAnsi="Arial"/>
          <w:color w:val="333333"/>
          <w:sz w:val="20"/>
          <w:szCs w:val="20"/>
        </w:rPr>
        <w:t xml:space="preserve">run_migration_pipeline(): Async pipeline that wraps the static engine and optionally adds RAG context retrieval and LLM-powered code enhancement. Called from the queue trigger.</w:t>
      </w:r>
    </w:p>
    <w:p>
      <w:pPr>
        <w:spacing w:after="80"/>
      </w:pPr>
    </w:p>
    <w:p>
      <w:pPr>
        <w:spacing w:after="120"/>
      </w:pPr>
      <w:r>
        <w:rPr>
          <w:rFonts w:ascii="Arial" w:cs="Arial" w:eastAsia="Arial" w:hAnsi="Arial"/>
          <w:b/>
          <w:bCs/>
          <w:color w:val="333333"/>
          <w:sz w:val="20"/>
          <w:szCs w:val="20"/>
        </w:rPr>
        <w:t xml:space="preserve">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2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w:t>
            </w:r>
          </w:p>
        </w:tc>
        <w:tc>
          <w:tcPr>
            <w:tcW w:type="dxa" w:w="2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 XML Validation</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engine.py (defusedxml)</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Raw MuleSoft XML</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Validated XML string</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 XML Parsing</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parser.py (MuleSoftParser)</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XML string</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Structured dict (flows, configs, connectors)</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 Flow Conversion</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flow_converter.py (FlowConverter)</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Parsed dict</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 source files dict</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4. Connector Mapping</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connector_mapper.py (ConnectorMapper)</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Parsed dict</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Maven dependencies + Spring configs</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 Project Generation</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spring_generator.py (SpringBootGenerator)</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 files + connector info</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Complete Spring Boot project</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6. RAG Retrieval</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rag_service.py</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Combined XML content</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 pattern context string</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7. LLM Enhancement</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OpenAI (GPT-4.1)</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 files + RAG context</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Improved Java files</w:t>
            </w:r>
          </w:p>
        </w:tc>
      </w:tr>
    </w:tbl>
    <w:p>
      <w:pPr>
        <w:spacing w:after="80"/>
      </w:pPr>
    </w:p>
    <w:p>
      <w:pPr>
        <w:pStyle w:val="Heading2"/>
        <w:spacing w:after="160" w:before="280"/>
      </w:pPr>
      <w:r>
        <w:rPr>
          <w:rFonts w:ascii="Arial" w:cs="Arial" w:eastAsia="Arial" w:hAnsi="Arial"/>
          <w:b/>
          <w:bCs/>
          <w:color w:val="1B2A4A"/>
          <w:sz w:val="30"/>
          <w:szCs w:val="30"/>
        </w:rPr>
        <w:t xml:space="preserve">5.2 XML Parser (parser.py)</w:t>
      </w:r>
    </w:p>
    <w:p>
      <w:pPr>
        <w:spacing w:after="120"/>
      </w:pPr>
      <w:r>
        <w:rPr>
          <w:rFonts w:ascii="Arial" w:cs="Arial" w:eastAsia="Arial" w:hAnsi="Arial"/>
          <w:color w:val="333333"/>
          <w:sz w:val="20"/>
          <w:szCs w:val="20"/>
        </w:rPr>
        <w:t xml:space="preserve">The MuleSoftParser class uses lxml to parse MuleSoft 4 XML configurations into a comprehensive structured dictionary. It handles 30+ MuleSoft namespaces and produces the following output structure:</w:t>
      </w:r>
    </w:p>
    <w:p>
      <w:pPr>
        <w:spacing w:after="80"/>
        <w:ind w:left="360"/>
      </w:pPr>
      <w:r>
        <w:rPr>
          <w:rFonts w:ascii="Courier New" w:cs="Courier New" w:eastAsia="Courier New" w:hAnsi="Courier New"/>
          <w:color w:val="2E7D32"/>
          <w:sz w:val="18"/>
          <w:szCs w:val="18"/>
        </w:rPr>
        <w:t xml:space="preserve">{</w:t>
      </w:r>
    </w:p>
    <w:p>
      <w:pPr>
        <w:spacing w:after="80"/>
        <w:ind w:left="360"/>
      </w:pPr>
      <w:r>
        <w:rPr>
          <w:rFonts w:ascii="Courier New" w:cs="Courier New" w:eastAsia="Courier New" w:hAnsi="Courier New"/>
          <w:color w:val="2E7D32"/>
          <w:sz w:val="18"/>
          <w:szCs w:val="18"/>
        </w:rPr>
        <w:t xml:space="preserve">  "global_configs":     [...],  // HTTP, DB, JMS, AMQP, Kafka, VM, File configs</w:t>
      </w:r>
    </w:p>
    <w:p>
      <w:pPr>
        <w:spacing w:after="80"/>
        <w:ind w:left="360"/>
      </w:pPr>
      <w:r>
        <w:rPr>
          <w:rFonts w:ascii="Courier New" w:cs="Courier New" w:eastAsia="Courier New" w:hAnsi="Courier New"/>
          <w:color w:val="2E7D32"/>
          <w:sz w:val="18"/>
          <w:szCs w:val="18"/>
        </w:rPr>
        <w:t xml:space="preserve">  "flows":              [...],  // Main flows with source, processors, error handlers</w:t>
      </w:r>
    </w:p>
    <w:p>
      <w:pPr>
        <w:spacing w:after="80"/>
        <w:ind w:left="360"/>
      </w:pPr>
      <w:r>
        <w:rPr>
          <w:rFonts w:ascii="Courier New" w:cs="Courier New" w:eastAsia="Courier New" w:hAnsi="Courier New"/>
          <w:color w:val="2E7D32"/>
          <w:sz w:val="18"/>
          <w:szCs w:val="18"/>
        </w:rPr>
        <w:t xml:space="preserve">  "sub_flows":          [...],  // Reusable sub-flows (no source)</w:t>
      </w:r>
    </w:p>
    <w:p>
      <w:pPr>
        <w:spacing w:after="80"/>
        <w:ind w:left="360"/>
      </w:pPr>
      <w:r>
        <w:rPr>
          <w:rFonts w:ascii="Courier New" w:cs="Courier New" w:eastAsia="Courier New" w:hAnsi="Courier New"/>
          <w:color w:val="2E7D32"/>
          <w:sz w:val="18"/>
          <w:szCs w:val="18"/>
        </w:rPr>
        <w:t xml:space="preserve">  "error_handlers":     [...],  // Global error handlers</w:t>
      </w:r>
    </w:p>
    <w:p>
      <w:pPr>
        <w:spacing w:after="80"/>
        <w:ind w:left="360"/>
      </w:pPr>
      <w:r>
        <w:rPr>
          <w:rFonts w:ascii="Courier New" w:cs="Courier New" w:eastAsia="Courier New" w:hAnsi="Courier New"/>
          <w:color w:val="2E7D32"/>
          <w:sz w:val="18"/>
          <w:szCs w:val="18"/>
        </w:rPr>
        <w:t xml:space="preserve">  "global_properties":  {...},  // Property placeholders</w:t>
      </w:r>
    </w:p>
    <w:p>
      <w:pPr>
        <w:spacing w:after="80"/>
        <w:ind w:left="360"/>
      </w:pPr>
      <w:r>
        <w:rPr>
          <w:rFonts w:ascii="Courier New" w:cs="Courier New" w:eastAsia="Courier New" w:hAnsi="Courier New"/>
          <w:color w:val="2E7D32"/>
          <w:sz w:val="18"/>
          <w:szCs w:val="18"/>
        </w:rPr>
        <w:t xml:space="preserve">  "connectors":         set(),  // Detected connector types</w:t>
      </w:r>
    </w:p>
    <w:p>
      <w:pPr>
        <w:spacing w:after="80"/>
        <w:ind w:left="360"/>
      </w:pPr>
      <w:r>
        <w:rPr>
          <w:rFonts w:ascii="Courier New" w:cs="Courier New" w:eastAsia="Courier New" w:hAnsi="Courier New"/>
          <w:color w:val="2E7D32"/>
          <w:sz w:val="18"/>
          <w:szCs w:val="18"/>
        </w:rPr>
        <w:t xml:space="preserve">  "batch_jobs":         [...],  // Spring Batch job definitions</w:t>
      </w:r>
    </w:p>
    <w:p>
      <w:pPr>
        <w:spacing w:after="80"/>
        <w:ind w:left="360"/>
      </w:pPr>
      <w:r>
        <w:rPr>
          <w:rFonts w:ascii="Courier New" w:cs="Courier New" w:eastAsia="Courier New" w:hAnsi="Courier New"/>
          <w:color w:val="2E7D32"/>
          <w:sz w:val="18"/>
          <w:szCs w:val="18"/>
        </w:rPr>
        <w:t xml:space="preserve">  "apikit_configs":     [...],  // APIkit router configurations</w:t>
      </w:r>
    </w:p>
    <w:p>
      <w:pPr>
        <w:spacing w:after="80"/>
        <w:ind w:left="360"/>
      </w:pPr>
      <w:r>
        <w:rPr>
          <w:rFonts w:ascii="Courier New" w:cs="Courier New" w:eastAsia="Courier New" w:hAnsi="Courier New"/>
          <w:color w:val="2E7D32"/>
          <w:sz w:val="18"/>
          <w:szCs w:val="18"/>
        </w:rPr>
        <w:t xml:space="preserve">  "secure_properties":  [...],  // Encrypted property configurations</w:t>
      </w:r>
    </w:p>
    <w:p>
      <w:pPr>
        <w:spacing w:after="80"/>
        <w:ind w:left="360"/>
      </w:pPr>
      <w:r>
        <w:rPr>
          <w:rFonts w:ascii="Courier New" w:cs="Courier New" w:eastAsia="Courier New" w:hAnsi="Courier New"/>
          <w:color w:val="2E7D32"/>
          <w:sz w:val="18"/>
          <w:szCs w:val="18"/>
        </w:rPr>
        <w:t xml:space="preserve">  "tls_contexts":       [...],  // TLS/SSL context definitions</w:t>
      </w:r>
    </w:p>
    <w:p>
      <w:pPr>
        <w:spacing w:after="80"/>
        <w:ind w:left="360"/>
      </w:pPr>
      <w:r>
        <w:rPr>
          <w:rFonts w:ascii="Courier New" w:cs="Courier New" w:eastAsia="Courier New" w:hAnsi="Courier New"/>
          <w:color w:val="2E7D32"/>
          <w:sz w:val="18"/>
          <w:szCs w:val="18"/>
        </w:rPr>
        <w:t xml:space="preserve">  "caching_strategies": [...],  // Cache scope strategies</w:t>
      </w:r>
    </w:p>
    <w:p>
      <w:pPr>
        <w:spacing w:after="80"/>
        <w:ind w:left="360"/>
      </w:pPr>
      <w:r>
        <w:rPr>
          <w:rFonts w:ascii="Courier New" w:cs="Courier New" w:eastAsia="Courier New" w:hAnsi="Courier New"/>
          <w:color w:val="2E7D32"/>
          <w:sz w:val="18"/>
          <w:szCs w:val="18"/>
        </w:rPr>
        <w:t xml:space="preserve">  "warnings":           [...]   // Parser warnings for unknown elements</w:t>
      </w:r>
    </w:p>
    <w:p>
      <w:pPr>
        <w:spacing w:after="80"/>
        <w:ind w:left="360"/>
      </w:pPr>
      <w:r>
        <w:rPr>
          <w:rFonts w:ascii="Courier New" w:cs="Courier New" w:eastAsia="Courier New" w:hAnsi="Courier New"/>
          <w:color w:val="2E7D32"/>
          <w:sz w:val="18"/>
          <w:szCs w:val="18"/>
        </w:rPr>
        <w:t xml:space="preserve">}</w:t>
      </w:r>
    </w:p>
    <w:p>
      <w:pPr>
        <w:spacing w:after="80"/>
      </w:pPr>
    </w:p>
    <w:p>
      <w:pPr>
        <w:pStyle w:val="Heading3"/>
        <w:spacing w:after="120" w:before="220"/>
      </w:pPr>
      <w:r>
        <w:rPr>
          <w:rFonts w:ascii="Arial" w:cs="Arial" w:eastAsia="Arial" w:hAnsi="Arial"/>
          <w:b/>
          <w:bCs/>
          <w:color w:val="0070AD"/>
          <w:sz w:val="24"/>
          <w:szCs w:val="24"/>
        </w:rPr>
        <w:t xml:space="preserve">5.2.1 Namespace Registry</w:t>
      </w:r>
    </w:p>
    <w:p>
      <w:pPr>
        <w:spacing w:after="120"/>
      </w:pPr>
      <w:r>
        <w:rPr>
          <w:rFonts w:ascii="Arial" w:cs="Arial" w:eastAsia="Arial" w:hAnsi="Arial"/>
          <w:color w:val="333333"/>
          <w:sz w:val="20"/>
          <w:szCs w:val="20"/>
        </w:rPr>
        <w:t xml:space="preserve">The parser maintains a comprehensive namespace registry covering all standard MuleSoft 4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Prefix</w:t>
            </w:r>
          </w:p>
        </w:tc>
        <w:tc>
          <w:tcPr>
            <w:tcW w:type="dxa" w:w="4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Namespace URI</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http://www.mulesoft.org/schema/mule/core</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Core processors, flows, error handling</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ee</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http://www.mulesoft.org/schema/mule/ee/core</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DataWeave transforms</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http://www.mulesoft.org/schema/mule/http</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 listener/request configs</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db</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http://www.mulesoft.org/schema/mule/db</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Database operations (CRUD + stored procedures)</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http://www.mulesoft.org/schema/mule/jms</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 messaging (ActiveMQ)</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amqp</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http://www.mulesoft.org/schema/mule/amqp</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AMQP messaging (RabbitMQ)</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kafka</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http://www.mulesoft.org/schema/mule/kafka</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Kafka producer/consumer</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vm</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http://www.mulesoft.org/schema/mule/vm</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In-memory VM queues</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file</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http://www.mulesoft.org/schema/mule/file</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Local file operations</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sftp</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http://www.mulesoft.org/schema/mule/sftp</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SFTP file transfer</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ftp</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http://www.mulesoft.org/schema/mule/ftp</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FTP file transfer</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email</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http://www.mulesoft.org/schema/mule/email</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Email (IMAP, POP3, SMTP)</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salesforce</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http://www.mulesoft.org/schema/mule/salesforce</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Salesforce CRUD/streaming</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s3</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http://www.mulesoft.org/schema/mule/s3</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AWS S3 object storage</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sqs</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http://www.mulesoft.org/schema/mule/sqs</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AWS SQS messaging</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batch</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http://www.mulesoft.org/schema/mule/batch</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Batch processing jobs</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validation</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http://www.mulesoft.org/schema/mule/validation</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Input validation</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apikit</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http://www.mulesoft.org/schema/mule/mule-apikit</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APIkit router</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os</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http://www.mulesoft.org/schema/mule/os</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Object Store</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wsc</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http://www.mulesoft.org/schema/mule/wsc</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Web Service Consumer (SOAP)</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mongo</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http://www.mulesoft.org/schema/mule/mongo</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MongoDB operations</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redis</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http://www.mulesoft.org/schema/mule/redis</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Redis cache operations</w:t>
            </w:r>
          </w:p>
        </w:tc>
      </w:tr>
    </w:tbl>
    <w:p>
      <w:pPr>
        <w:spacing w:after="80"/>
      </w:pPr>
    </w:p>
    <w:p>
      <w:pPr>
        <w:pStyle w:val="Heading3"/>
        <w:spacing w:after="120" w:before="220"/>
      </w:pPr>
      <w:r>
        <w:rPr>
          <w:rFonts w:ascii="Arial" w:cs="Arial" w:eastAsia="Arial" w:hAnsi="Arial"/>
          <w:b/>
          <w:bCs/>
          <w:color w:val="0070AD"/>
          <w:sz w:val="24"/>
          <w:szCs w:val="24"/>
        </w:rPr>
        <w:t xml:space="preserve">5.2.2 Global Configuration Parsing</w:t>
      </w:r>
    </w:p>
    <w:p>
      <w:pPr>
        <w:spacing w:after="120"/>
      </w:pPr>
      <w:r>
        <w:rPr>
          <w:rFonts w:ascii="Arial" w:cs="Arial" w:eastAsia="Arial" w:hAnsi="Arial"/>
          <w:color w:val="333333"/>
          <w:sz w:val="20"/>
          <w:szCs w:val="20"/>
        </w:rPr>
        <w:t xml:space="preserve">The parser extracts detailed configuration for each connector type. For HTTP listener configs, it extracts host, port, basePath, protocol, and TLS context. For database configs, it detects the connection type (MySQL, Oracle, PostgreSQL, MS SQL) and constructs the appropriate JDBC URL. For messaging configs (JMS, AMQP, Kafka), it captures broker configuration and authentication details.</w:t>
      </w:r>
    </w:p>
    <w:p>
      <w:pPr>
        <w:spacing w:after="120"/>
      </w:pPr>
      <w:r>
        <w:rPr>
          <w:rFonts w:ascii="Arial" w:cs="Arial" w:eastAsia="Arial" w:hAnsi="Arial"/>
          <w:color w:val="333333"/>
          <w:sz w:val="20"/>
          <w:szCs w:val="20"/>
        </w:rPr>
        <w:t xml:space="preserve">Unknown configurations are passed to the LLM fallback agent (when enabled) for automatic conversion. If the LLM cannot convert the config, a warning is recorded in the parser output.</w:t>
      </w:r>
    </w:p>
    <w:p>
      <w:pPr>
        <w:pStyle w:val="Heading3"/>
        <w:spacing w:after="120" w:before="220"/>
      </w:pPr>
      <w:r>
        <w:rPr>
          <w:rFonts w:ascii="Arial" w:cs="Arial" w:eastAsia="Arial" w:hAnsi="Arial"/>
          <w:b/>
          <w:bCs/>
          <w:color w:val="0070AD"/>
          <w:sz w:val="24"/>
          <w:szCs w:val="24"/>
        </w:rPr>
        <w:t xml:space="preserve">5.2.3 Flow Parsing</w:t>
      </w:r>
    </w:p>
    <w:p>
      <w:pPr>
        <w:spacing w:after="120"/>
      </w:pPr>
      <w:r>
        <w:rPr>
          <w:rFonts w:ascii="Arial" w:cs="Arial" w:eastAsia="Arial" w:hAnsi="Arial"/>
          <w:color w:val="333333"/>
          <w:sz w:val="20"/>
          <w:szCs w:val="20"/>
        </w:rPr>
        <w:t xml:space="preserve">Each flow is parsed into a structured object containing: name, source (inbound endpoint), processors (ordered list), error handler, initialState, and maxConcurrency. The parser detects 15+ source types including HTTP listener, scheduler, JMS/AMQP subscriber, Kafka consumer, file/SFTP/FTP listener, email listener, Salesforce streaming, and SQS listener.</w:t>
      </w:r>
    </w:p>
    <w:p>
      <w:pPr>
        <w:spacing w:after="120"/>
      </w:pPr>
      <w:r>
        <w:rPr>
          <w:rFonts w:ascii="Arial" w:cs="Arial" w:eastAsia="Arial" w:hAnsi="Arial"/>
          <w:color w:val="333333"/>
          <w:sz w:val="20"/>
          <w:szCs w:val="20"/>
        </w:rPr>
        <w:t xml:space="preserve">Processors are recursively parsed, preserving the tree structure for nested elements like choice, scatter-gather, for-each, and try blocks. DataWeave scripts within ee:transform blocks are extracted with their target (payload, variable) for subsequent conversion.</w:t>
      </w:r>
    </w:p>
    <w:p>
      <w:pPr>
        <w:pStyle w:val="Heading2"/>
        <w:spacing w:after="160" w:before="280"/>
      </w:pPr>
      <w:r>
        <w:rPr>
          <w:rFonts w:ascii="Arial" w:cs="Arial" w:eastAsia="Arial" w:hAnsi="Arial"/>
          <w:b/>
          <w:bCs/>
          <w:color w:val="1B2A4A"/>
          <w:sz w:val="30"/>
          <w:szCs w:val="30"/>
        </w:rPr>
        <w:t xml:space="preserve">5.3 Flow Converter (flow_converter.py)</w:t>
      </w:r>
    </w:p>
    <w:p>
      <w:pPr>
        <w:spacing w:after="120"/>
      </w:pPr>
      <w:r>
        <w:rPr>
          <w:rFonts w:ascii="Arial" w:cs="Arial" w:eastAsia="Arial" w:hAnsi="Arial"/>
          <w:color w:val="333333"/>
          <w:sz w:val="20"/>
          <w:szCs w:val="20"/>
        </w:rPr>
        <w:t xml:space="preserve">The FlowConverter class is the core code generation engine. It converts the parsed MuleSoft structure into Spring Boot Java source files. The converter supports 50+ MuleSoft processor types across multiple connector categories.</w:t>
      </w:r>
    </w:p>
    <w:p>
      <w:pPr>
        <w:spacing w:after="80"/>
      </w:pPr>
    </w:p>
    <w:p>
      <w:pPr>
        <w:pStyle w:val="Heading3"/>
        <w:spacing w:after="120" w:before="220"/>
      </w:pPr>
      <w:r>
        <w:rPr>
          <w:rFonts w:ascii="Arial" w:cs="Arial" w:eastAsia="Arial" w:hAnsi="Arial"/>
          <w:b/>
          <w:bCs/>
          <w:color w:val="0070AD"/>
          <w:sz w:val="24"/>
          <w:szCs w:val="24"/>
        </w:rPr>
        <w:t xml:space="preserve">5.3.1 Source-to-Annotation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MuleSoft Source</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Spring Boot Equivalent</w:t>
            </w:r>
          </w:p>
        </w:tc>
        <w:tc>
          <w:tcPr>
            <w:tcW w:type="dxa" w:w="4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Generated Code Pattern</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http:listener (GET)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@GetMapping</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@GetMapping("/path") + ResponseEntity return</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http:listener (POST)</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@PostMapping</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@PostMapping("/path") + @RequestBody parameter</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http:listener (PUT)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@PutMapping</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@PutMapping("/path") + @RequestBody + @PathVariable</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http:listener (DELETE)</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@DeleteMapping</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@DeleteMapping("/path") + @PathVariable</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scheduler</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@Scheduled</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@Scheduled(fixedRate/cron) on method</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jms:subscriber</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@JmsListener</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@JmsListener(destination = "queue")</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amqp:subscriber</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@RabbitListener</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@RabbitListener(queues = "queue")</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kafka:consumer</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@KafkaListener</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@KafkaListener(topics = "topic", groupId = "group")</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vm:listener</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@EventListener</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@EventListener on ApplicationEvent</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file:listener</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WatchService / @Scheduled</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java.nio.file.WatchService polling loop</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sftp:listener</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Spring Integration SFTP</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SftpInboundFileSynchronizer + MessageSource</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email:listener</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JavaMailSender polling</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Scheduled IMAP/POP3 check</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salesforce:on-new-object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REST API polling</w:t>
            </w:r>
          </w:p>
        </w:tc>
        <w:tc>
          <w:tcPr>
            <w:tcW w:type="dxa" w:w="4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Scheduled Salesforce REST call</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sqs:listener</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@SqsListener</w:t>
            </w:r>
          </w:p>
        </w:tc>
        <w:tc>
          <w:tcPr>
            <w:tcW w:type="dxa" w:w="4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Spring Cloud AWS SQS listener</w:t>
            </w:r>
          </w:p>
        </w:tc>
      </w:tr>
    </w:tbl>
    <w:p>
      <w:pPr>
        <w:spacing w:after="80"/>
      </w:pPr>
    </w:p>
    <w:p>
      <w:pPr>
        <w:pStyle w:val="Heading3"/>
        <w:spacing w:after="120" w:before="220"/>
      </w:pPr>
      <w:r>
        <w:rPr>
          <w:rFonts w:ascii="Arial" w:cs="Arial" w:eastAsia="Arial" w:hAnsi="Arial"/>
          <w:b/>
          <w:bCs/>
          <w:color w:val="0070AD"/>
          <w:sz w:val="24"/>
          <w:szCs w:val="24"/>
        </w:rPr>
        <w:t xml:space="preserve">5.3.2 Processor Conversion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MuleSoft Processor</w:t>
            </w:r>
          </w:p>
        </w:tc>
        <w:tc>
          <w:tcPr>
            <w:tcW w:type="dxa" w:w="3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Spring Boot Equivalent</w:t>
            </w:r>
          </w:p>
        </w:tc>
        <w:tc>
          <w:tcPr>
            <w:tcW w:type="dxa" w:w="39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logger</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SLF4J log.info/warn/error</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Log level mapping; DW expressions in message converted</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set-payload</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Variable assignment</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Converts DW expressions to Java</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set-variable</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Local variable</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Maps variableName to Java variable declaration</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choice</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if/else chain</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Each when-expression becomes a condition; otherwise becomes else</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scatter-gather</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CompletableFuture.allOf()</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Each route becomes an async task</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for-each</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loop / Stream</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Collection iteration with batch size support</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parallel-for-each</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parallelStream()</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Concurrent collection processing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flow-ref</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Method call / @Autowired</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References to sub-flows become service method calls</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try</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try-catch block</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Maps on-error-propagate to catch + rethrow, on-error-continue to catch + log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until-successful</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@Retryable</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Maps to Spring Retry with maxRetries and delay</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async</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@Async</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Wraps block in CompletableFuture.runAsync()</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raise-error</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throw new Exception()</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Maps error type to specific Java exception class</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db:select</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JdbcTemplate.queryForList()</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SQL query with parameter binding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db:insert</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JdbcTemplate.update()</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INSERT with parameter binding</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db:update</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JdbcTemplate.update()</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UPDATE with parameter binding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db:delete</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JdbcTemplate.update()</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 with parameter binding</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db:stored-procedure</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SimpleJdbcCall</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Stored procedure invocation</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http:request</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RestTemplate/WebClient</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External API call with method, URL, headers</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jms:publish</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JmsTemplate.convertAndSend()</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 message publishing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amqp:publish</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RabbitTemplate.convertAndSend()</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AMQP message publishing</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kafka:publish</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KafkaTemplate.send()</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Kafka message publishing</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vm:publish</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ApplicationEventPublisher</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In-memory event publishing</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ee:transform</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 Stream / Map operations</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DataWeave body converted via DataWeaveConverter</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validation:is-not-null</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Objects.requireNonNull()</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Null check validation</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validation:is-email</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Email regex validation</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Pattern.matches() with email regex</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cache scope</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@Cacheable</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Spring Cache abstraction with key expression</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object-to-json</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ObjectMapper.writeValueAsString()</w:t>
            </w:r>
          </w:p>
        </w:tc>
        <w:tc>
          <w:tcPr>
            <w:tcW w:type="dxa" w:w="3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Jackson serialization</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json-to-object</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ObjectMapper.readValue()</w:t>
            </w:r>
          </w:p>
        </w:tc>
        <w:tc>
          <w:tcPr>
            <w:tcW w:type="dxa" w:w="3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Jackson deserialization</w:t>
            </w:r>
          </w:p>
        </w:tc>
      </w:tr>
    </w:tbl>
    <w:p>
      <w:pPr>
        <w:spacing w:after="80"/>
      </w:pPr>
    </w:p>
    <w:p>
      <w:pPr>
        <w:pStyle w:val="Heading3"/>
        <w:spacing w:after="120" w:before="220"/>
      </w:pPr>
      <w:r>
        <w:rPr>
          <w:rFonts w:ascii="Arial" w:cs="Arial" w:eastAsia="Arial" w:hAnsi="Arial"/>
          <w:b/>
          <w:bCs/>
          <w:color w:val="0070AD"/>
          <w:sz w:val="24"/>
          <w:szCs w:val="24"/>
        </w:rPr>
        <w:t xml:space="preserve">5.3.3 Error Handler Conversion</w:t>
      </w:r>
    </w:p>
    <w:p>
      <w:pPr>
        <w:spacing w:after="120"/>
      </w:pPr>
      <w:r>
        <w:rPr>
          <w:rFonts w:ascii="Arial" w:cs="Arial" w:eastAsia="Arial" w:hAnsi="Arial"/>
          <w:color w:val="333333"/>
          <w:sz w:val="20"/>
          <w:szCs w:val="20"/>
        </w:rPr>
        <w:t xml:space="preserve">MuleSoft error handlers are converted to Spring Boot exception handling using @ControllerAdvice and @ExceptionHandler. The connector_mapper.py module provides a comprehensive mapping of MuleSoft error types (HTTP:NOT_FOUND, DB:CONNECTIVITY, etc.) to Java exception classes.</w:t>
      </w:r>
    </w:p>
    <w:p>
      <w:pPr>
        <w:spacing w:after="120"/>
      </w:pPr>
      <w:r>
        <w:rPr>
          <w:rFonts w:ascii="Arial" w:cs="Arial" w:eastAsia="Arial" w:hAnsi="Arial"/>
          <w:color w:val="333333"/>
          <w:sz w:val="20"/>
          <w:szCs w:val="20"/>
        </w:rPr>
        <w:t xml:space="preserve">on-error-propagate: Converted to catch blocks that rethrow the exception (re-propagation). The processors within the error handler run before the exception is rethrown.</w:t>
      </w:r>
    </w:p>
    <w:p>
      <w:pPr>
        <w:spacing w:after="120"/>
      </w:pPr>
      <w:r>
        <w:rPr>
          <w:rFonts w:ascii="Arial" w:cs="Arial" w:eastAsia="Arial" w:hAnsi="Arial"/>
          <w:color w:val="333333"/>
          <w:sz w:val="20"/>
          <w:szCs w:val="20"/>
        </w:rPr>
        <w:t xml:space="preserve">on-error-continue: Converted to catch blocks that log the error and return a fallback response. The exception is swallowed and processing continues.</w:t>
      </w:r>
    </w:p>
    <w:p>
      <w:pPr>
        <w:pStyle w:val="Heading2"/>
        <w:spacing w:after="160" w:before="280"/>
      </w:pPr>
      <w:r>
        <w:rPr>
          <w:rFonts w:ascii="Arial" w:cs="Arial" w:eastAsia="Arial" w:hAnsi="Arial"/>
          <w:b/>
          <w:bCs/>
          <w:color w:val="1B2A4A"/>
          <w:sz w:val="30"/>
          <w:szCs w:val="30"/>
        </w:rPr>
        <w:t xml:space="preserve">5.4 Connector Mapper (connector_mapper.py)</w:t>
      </w:r>
    </w:p>
    <w:p>
      <w:pPr>
        <w:spacing w:after="120"/>
      </w:pPr>
      <w:r>
        <w:rPr>
          <w:rFonts w:ascii="Arial" w:cs="Arial" w:eastAsia="Arial" w:hAnsi="Arial"/>
          <w:color w:val="333333"/>
          <w:sz w:val="20"/>
          <w:szCs w:val="20"/>
        </w:rPr>
        <w:t xml:space="preserve">The ConnectorMapper class maps detected MuleSoft connectors to their Spring Boot Maven dependency equivalents. It maintains a comprehensive mapping covering 30+ connectors:</w:t>
      </w:r>
    </w:p>
    <w:p>
      <w:pPr>
        <w:spacing w:after="120"/>
      </w:pPr>
      <w:r>
        <w:rPr>
          <w:rFonts w:ascii="Arial" w:cs="Arial" w:eastAsia="Arial" w:hAnsi="Arial"/>
          <w:color w:val="333333"/>
          <w:sz w:val="20"/>
          <w:szCs w:val="20"/>
        </w:rPr>
        <w:t xml:space="preserve">For each detected connector, the mapper returns a list of Maven coordinates (groupId, artifactId) and generates Spring Boot application properties. Common dependencies (spring-boot-starter, actuator, test, lombok) are always included.</w:t>
      </w:r>
    </w:p>
    <w:p>
      <w:pPr>
        <w:spacing w:after="120"/>
      </w:pPr>
      <w:r>
        <w:rPr>
          <w:rFonts w:ascii="Arial" w:cs="Arial" w:eastAsia="Arial" w:hAnsi="Arial"/>
          <w:color w:val="333333"/>
          <w:sz w:val="20"/>
          <w:szCs w:val="20"/>
        </w:rPr>
        <w:t xml:space="preserve">Unknown connectors can be resolved via LLM fallback: the suggest_connector_mapping() function queries the LLM for appropriate Maven dependencies and Spring properties for unrecognized connector types.</w:t>
      </w:r>
    </w:p>
    <w:p>
      <w:pPr>
        <w:spacing w:after="120"/>
      </w:pPr>
      <w:r>
        <w:rPr>
          <w:rFonts w:ascii="Arial" w:cs="Arial" w:eastAsia="Arial" w:hAnsi="Arial"/>
          <w:color w:val="333333"/>
          <w:sz w:val="20"/>
          <w:szCs w:val="20"/>
        </w:rPr>
        <w:t xml:space="preserve">The mapper also handles HTTP method-to-annotation mapping (GET to @GetMapping, POST to @PostMapping, etc.) and MuleSoft error type-to-Java exception class mapping (HTTP:NOT_FOUND to ResourceNotFoundException, DB:CONNECTIVITY to CannotGetJdbcConnectionException, etc.).</w:t>
      </w:r>
    </w:p>
    <w:p>
      <w:pPr>
        <w:pStyle w:val="Heading2"/>
        <w:spacing w:after="160" w:before="280"/>
      </w:pPr>
      <w:r>
        <w:rPr>
          <w:rFonts w:ascii="Arial" w:cs="Arial" w:eastAsia="Arial" w:hAnsi="Arial"/>
          <w:b/>
          <w:bCs/>
          <w:color w:val="1B2A4A"/>
          <w:sz w:val="30"/>
          <w:szCs w:val="30"/>
        </w:rPr>
        <w:t xml:space="preserve">5.5 Spring Boot Generator (spring_generator.py)</w:t>
      </w:r>
    </w:p>
    <w:p>
      <w:pPr>
        <w:spacing w:after="120"/>
      </w:pPr>
      <w:r>
        <w:rPr>
          <w:rFonts w:ascii="Arial" w:cs="Arial" w:eastAsia="Arial" w:hAnsi="Arial"/>
          <w:color w:val="333333"/>
          <w:sz w:val="20"/>
          <w:szCs w:val="20"/>
        </w:rPr>
        <w:t xml:space="preserve">The SpringBootGenerator class assembles the complete Spring Boot project from the converted flow files and connector information. It generates the following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Generated File</w:t>
            </w:r>
          </w:p>
        </w:tc>
        <w:tc>
          <w:tcPr>
            <w:tcW w:type="dxa" w:w="3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3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Information</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pom.xml</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Maven project with all mapped dependencies</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ConnectorMapper dependency list</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src/main/java/.../Application.java</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Main class with @SpringBootApplication + feature annotations</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@EnableScheduling, @EnableAsync, @EnableRetry as needed</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src/main/java/.../*Controller.java</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REST controllers from HTTP-listener flows</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FlowConverter output for HTTP flows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src/main/java/.../*Service.java</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Service classes from sub-flows</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FlowConverter output for sub-flows</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src/main/java/.../*Listener.java</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Message listeners (JMS, AMQP, Kafka)</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FlowConverter output for messaging flows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src/main/resources/application.properties</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Spring Boot configuration</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ConnectorMapper property generation</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src/main/resources/application.yml</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Multi-profile YAML configuration</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Profiles: default, dev, prod</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src/main/java/.../config/CorsConfig.java</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CORS configuration class</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 listener basePath analysis</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src/main/java/.../config/*Config.java</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Feature configs (JMS, AMQP, Kafka, etc.)</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Per detected connector type</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src/main/java/.../exception/*.java</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Custom exception classes</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Error handler type mapping</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src/main/java/.../exception/GlobalExceptionHandler.java</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@ControllerAdvice handler</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Error handler conversion</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src/test/java/.../*Test.java</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Basic test class</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Auto-generated test skeleton</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Dockerfile</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Multi-stage Docker build</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 version from config</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docker-compose.yml</w:t>
            </w:r>
          </w:p>
        </w:tc>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Local development stack</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Detected database, messaging, cache services</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.gitignore</w:t>
            </w:r>
          </w:p>
        </w:tc>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Standard Java/Maven ignores</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Static template</w:t>
            </w:r>
          </w:p>
        </w:tc>
      </w:tr>
    </w:tbl>
    <w:p>
      <w:pPr>
        <w:spacing w:after="80"/>
      </w:pPr>
    </w:p>
    <w:p>
      <w:pPr>
        <w:pStyle w:val="Heading2"/>
        <w:spacing w:after="160" w:before="280"/>
      </w:pPr>
      <w:r>
        <w:rPr>
          <w:rFonts w:ascii="Arial" w:cs="Arial" w:eastAsia="Arial" w:hAnsi="Arial"/>
          <w:b/>
          <w:bCs/>
          <w:color w:val="1B2A4A"/>
          <w:sz w:val="30"/>
          <w:szCs w:val="30"/>
        </w:rPr>
        <w:t xml:space="preserve">5.6 DataWeave Converter (dataweave_converter.py)</w:t>
      </w:r>
    </w:p>
    <w:p>
      <w:pPr>
        <w:spacing w:after="120"/>
      </w:pPr>
      <w:r>
        <w:rPr>
          <w:rFonts w:ascii="Arial" w:cs="Arial" w:eastAsia="Arial" w:hAnsi="Arial"/>
          <w:color w:val="333333"/>
          <w:sz w:val="20"/>
          <w:szCs w:val="20"/>
        </w:rPr>
        <w:t xml:space="preserve">The DataWeaveConverter class handles the conversion of MuleSoft DataWeave 2.0 expressions and scripts into equivalent Java code. This is one of the most complex components of the engine, covering 25+ DataWeave operations.</w:t>
      </w:r>
    </w:p>
    <w:p>
      <w:pPr>
        <w:spacing w:after="80"/>
      </w:pPr>
    </w:p>
    <w:p>
      <w:pPr>
        <w:pStyle w:val="Heading3"/>
        <w:spacing w:after="120" w:before="220"/>
      </w:pPr>
      <w:r>
        <w:rPr>
          <w:rFonts w:ascii="Arial" w:cs="Arial" w:eastAsia="Arial" w:hAnsi="Arial"/>
          <w:b/>
          <w:bCs/>
          <w:color w:val="0070AD"/>
          <w:sz w:val="24"/>
          <w:szCs w:val="24"/>
        </w:rPr>
        <w:t xml:space="preserve">5.6.1 Core Operations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DataWeave Operation</w:t>
            </w:r>
          </w:p>
        </w:tc>
        <w:tc>
          <w:tcPr>
            <w:tcW w:type="dxa" w:w="3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Java Equivalent</w:t>
            </w:r>
          </w:p>
        </w:tc>
        <w:tc>
          <w:tcPr>
            <w:tcW w:type="dxa" w:w="27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map (item) -&gt; { ... }</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stream().map(item -&gt; { ... })</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List transformation with lambdas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payload filter (item) -&gt; condition</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stream().filter(item -&gt; condition)</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Filtered list with predicate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reduce (item, acc) -&gt; expr</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stream().reduce(null, (acc, item) -&gt; expr)</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Aggregation to single value</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payload groupBy $.field</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Collectors.groupingBy(item -&gt; item.get("field"))</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Group elements by key</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orderBy $.field</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sorted(Comparator.comparing(...))</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Sorted stream</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payload distinctBy $.field</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filter with ConcurrentHashMap.newKeySet()</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Remove duplicates by key</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flatMap (item) -&gt; expr</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stream().flatMap(item -&gt; expr.stream())</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Flatten nested collections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payload pluck (v, k) -&gt; expr</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entrySet().stream().map(entry -&gt; ...)</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Object to array conversion</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mapObject (v, k) -&gt; { ... }</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forEach((k, v) -&gt; newMap.put(...))</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Object key/value transformation</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payload filterObject (v, k) -&gt; cond</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entrySet().stream().filter(entry -&gt; ...)</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Filter object entries</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key: value, ... }</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Map&lt;String, Object&gt; result = new LinkedHashMap&lt;&gt;()</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Object literal construction</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[item1, item2, ...]</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Arrays.asList(item1, item2, ...)</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Array literal construction</w:t>
            </w:r>
          </w:p>
        </w:tc>
      </w:tr>
    </w:tbl>
    <w:p>
      <w:pPr>
        <w:spacing w:after="80"/>
      </w:pPr>
    </w:p>
    <w:p>
      <w:pPr>
        <w:pStyle w:val="Heading3"/>
        <w:spacing w:after="120" w:before="220"/>
      </w:pPr>
      <w:r>
        <w:rPr>
          <w:rFonts w:ascii="Arial" w:cs="Arial" w:eastAsia="Arial" w:hAnsi="Arial"/>
          <w:b/>
          <w:bCs/>
          <w:color w:val="0070AD"/>
          <w:sz w:val="24"/>
          <w:szCs w:val="24"/>
        </w:rPr>
        <w:t xml:space="preserve">5.6.2 Expression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DataWeave Expression</w:t>
            </w:r>
          </w:p>
        </w:tc>
        <w:tc>
          <w:tcPr>
            <w:tcW w:type="dxa" w:w="3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Java Expression</w:t>
            </w:r>
          </w:p>
        </w:tc>
        <w:tc>
          <w:tcPr>
            <w:tcW w:type="dxa" w:w="2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$.field</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item.get("field")</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Lambda variable access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index</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Lambda index variable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payload.field</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payload.get("field")</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Payload field access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attributes.queryParams.x</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queryParams.get("x")</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Query parameter access</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attributes.headers.x</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headers.get("x")</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Header access</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vars.myVar</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myVar</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Flow variable reference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upper(expr)</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expr.toUpperCase()</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String uppercase</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lower(expr)</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expr.toLowerCase()</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String lowercase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trim(expr)</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expr.trim()</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String trim</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sizeOf(expr)</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expr.size()</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Collection/string size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expr1 ++ expr2</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expr1 + expr2</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Concatenation</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 default "fallback"</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 != null ? expr : "fallback"</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Null coalescing</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 as String</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String.valueOf(expr)</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Type coercion</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 as Number</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Double.parseDouble(String.valueOf(expr))</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Type coercion</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 as Date {format: "yyyy-MM-dd"}</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LocalDate.parse(expr, DateTimeFormatter.ofPattern(...))</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Date parsing</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now()</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LocalDateTime.now()</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Current timestamp</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isEmpty(expr)</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 == null || String.valueOf(expr).isEmpty())</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Null/empty check</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 matches /regex/</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expr.matches("regex")</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Regex matching</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 splitBy ","</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expr.split(",")</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String splitting</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arr joinBy ","</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String.join(",", arr)</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Array joining</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 replace "a" with "b"</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expr.replace("a", "b")</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String replacement</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if (cond) a else b</w:t>
            </w:r>
          </w:p>
        </w:tc>
        <w:tc>
          <w:tcPr>
            <w:tcW w:type="dxa" w:w="3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(cond) ? a : b</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Ternary conditional</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value match { case ... }</w:t>
            </w:r>
          </w:p>
        </w:tc>
        <w:tc>
          <w:tcPr>
            <w:tcW w:type="dxa" w:w="3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if/else if chain</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Pattern matching</w:t>
            </w:r>
          </w:p>
        </w:tc>
      </w:tr>
    </w:tbl>
    <w:p>
      <w:pPr>
        <w:spacing w:after="80"/>
      </w:pPr>
    </w:p>
    <w:p>
      <w:pPr>
        <w:pStyle w:val="Heading3"/>
        <w:spacing w:after="120" w:before="220"/>
      </w:pPr>
      <w:r>
        <w:rPr>
          <w:rFonts w:ascii="Arial" w:cs="Arial" w:eastAsia="Arial" w:hAnsi="Arial"/>
          <w:b/>
          <w:bCs/>
          <w:color w:val="0070AD"/>
          <w:sz w:val="24"/>
          <w:szCs w:val="24"/>
        </w:rPr>
        <w:t xml:space="preserve">5.6.3 LLM Fallback for Complex DataWeave</w:t>
      </w:r>
    </w:p>
    <w:p>
      <w:pPr>
        <w:spacing w:after="120"/>
      </w:pPr>
      <w:r>
        <w:rPr>
          <w:rFonts w:ascii="Arial" w:cs="Arial" w:eastAsia="Arial" w:hAnsi="Arial"/>
          <w:color w:val="333333"/>
          <w:sz w:val="20"/>
          <w:szCs w:val="20"/>
        </w:rPr>
        <w:t xml:space="preserve">When the static converter encounters a DataWeave pattern it cannot parse (complex nested operations, custom module functions, etc.), it delegates to the LLM agent via convert_unknown_dataweave(). The LLM receives the raw DataWeave expression with a specialized system prompt instructing it to produce equivalent Java code using streams, lambdas, and standard library methods. If the LLM also fails, a TODO comment is generated with the original DataWeave for manual conversion.</w:t>
      </w:r>
    </w:p>
    <w:p>
      <w:r>
        <w:br w:type="page"/>
      </w:r>
    </w:p>
    <w:p>
      <w:pPr>
        <w:pStyle w:val="Heading1"/>
        <w:spacing w:after="200" w:before="360"/>
      </w:pPr>
      <w:r>
        <w:rPr>
          <w:rFonts w:ascii="Arial" w:cs="Arial" w:eastAsia="Arial" w:hAnsi="Arial"/>
          <w:b/>
          <w:bCs/>
          <w:color w:val="0070AD"/>
          <w:sz w:val="36"/>
          <w:szCs w:val="36"/>
        </w:rPr>
        <w:t xml:space="preserve">6. AI/ML Architecture</w:t>
      </w:r>
    </w:p>
    <w:p>
      <w:pPr>
        <w:pStyle w:val="Heading2"/>
        <w:spacing w:after="160" w:before="280"/>
      </w:pPr>
      <w:r>
        <w:rPr>
          <w:rFonts w:ascii="Arial" w:cs="Arial" w:eastAsia="Arial" w:hAnsi="Arial"/>
          <w:b/>
          <w:bCs/>
          <w:color w:val="1B2A4A"/>
          <w:sz w:val="30"/>
          <w:szCs w:val="30"/>
        </w:rPr>
        <w:t xml:space="preserve">6.1 Azure OpenAI Integration</w:t>
      </w:r>
    </w:p>
    <w:p>
      <w:pPr>
        <w:spacing w:after="120"/>
      </w:pPr>
      <w:r>
        <w:rPr>
          <w:rFonts w:ascii="Arial" w:cs="Arial" w:eastAsia="Arial" w:hAnsi="Arial"/>
          <w:color w:val="333333"/>
          <w:sz w:val="20"/>
          <w:szCs w:val="20"/>
        </w:rPr>
        <w:t xml:space="preserve">The platform integrates with Azure OpenAI Service for two distinct capabilities: chat completion (code enhancement) and text embeddings (RAG similarity search). The deployment uses the Southeast Asia region for OpenAI resources, as embedding models are not available in all Azure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Deployment Name</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r>
      <w:tr>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GPT-4.1</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gpt-4.1</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Code review and enhancement</w:t>
            </w:r>
          </w:p>
        </w:tc>
        <w:tc>
          <w:tcPr>
            <w:tcW w:type="dxa" w:w="2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GlobalStandard, 10K TPM, temp=0.1</w:t>
            </w:r>
          </w:p>
        </w:tc>
      </w:tr>
      <w:tr>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text-embedding-3-large</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text-embedding-3-large</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Document and query embeddings</w:t>
            </w:r>
          </w:p>
        </w:tc>
        <w:tc>
          <w:tcPr>
            <w:tcW w:type="dxa" w:w="2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 20K TPM, 3072 dimensions</w:t>
            </w:r>
          </w:p>
        </w:tc>
      </w:tr>
    </w:tbl>
    <w:p>
      <w:pPr>
        <w:spacing w:after="80"/>
      </w:pPr>
    </w:p>
    <w:p>
      <w:pPr>
        <w:pStyle w:val="Heading2"/>
        <w:spacing w:after="160" w:before="280"/>
      </w:pPr>
      <w:r>
        <w:rPr>
          <w:rFonts w:ascii="Arial" w:cs="Arial" w:eastAsia="Arial" w:hAnsi="Arial"/>
          <w:b/>
          <w:bCs/>
          <w:color w:val="1B2A4A"/>
          <w:sz w:val="30"/>
          <w:szCs w:val="30"/>
        </w:rPr>
        <w:t xml:space="preserve">6.2 RAG Pipeline Architecture</w:t>
      </w:r>
    </w:p>
    <w:p>
      <w:pPr>
        <w:spacing w:after="120"/>
      </w:pPr>
      <w:r>
        <w:rPr>
          <w:rFonts w:ascii="Arial" w:cs="Arial" w:eastAsia="Arial" w:hAnsi="Arial"/>
          <w:color w:val="333333"/>
          <w:sz w:val="20"/>
          <w:szCs w:val="20"/>
        </w:rPr>
        <w:t xml:space="preserve">The Retrieval-Augmented Generation (RAG) pipeline enhances LLM code generation by injecting relevant migration patterns from a curated knowledge base. The pipeline consists of four stages:</w:t>
      </w:r>
    </w:p>
    <w:p>
      <w:pPr>
        <w:spacing w:after="80"/>
      </w:pPr>
    </w:p>
    <w:p>
      <w:pPr>
        <w:pStyle w:val="Heading3"/>
        <w:spacing w:after="120" w:before="220"/>
      </w:pPr>
      <w:r>
        <w:rPr>
          <w:rFonts w:ascii="Arial" w:cs="Arial" w:eastAsia="Arial" w:hAnsi="Arial"/>
          <w:b/>
          <w:bCs/>
          <w:color w:val="0070AD"/>
          <w:sz w:val="24"/>
          <w:szCs w:val="24"/>
        </w:rPr>
        <w:t xml:space="preserve">6.2.1 Document Embedding</w:t>
      </w:r>
    </w:p>
    <w:p>
      <w:pPr>
        <w:spacing w:after="120"/>
      </w:pPr>
      <w:r>
        <w:rPr>
          <w:rFonts w:ascii="Arial" w:cs="Arial" w:eastAsia="Arial" w:hAnsi="Arial"/>
          <w:color w:val="333333"/>
          <w:sz w:val="20"/>
          <w:szCs w:val="20"/>
        </w:rPr>
        <w:t xml:space="preserve">Knowledge base documents are embedded using Azure OpenAI text-embedding-3-large, producing 3072-dimensional vectors. Each document is stored in the rag_documents table with its title, content, category, embedding vector, and metadata. The embedding is stored as a PostgreSQL vector(3072) column via the pgvector extension.</w:t>
      </w:r>
    </w:p>
    <w:p>
      <w:pPr>
        <w:pStyle w:val="Heading3"/>
        <w:spacing w:after="120" w:before="220"/>
      </w:pPr>
      <w:r>
        <w:rPr>
          <w:rFonts w:ascii="Arial" w:cs="Arial" w:eastAsia="Arial" w:hAnsi="Arial"/>
          <w:b/>
          <w:bCs/>
          <w:color w:val="0070AD"/>
          <w:sz w:val="24"/>
          <w:szCs w:val="24"/>
        </w:rPr>
        <w:t xml:space="preserve">6.2.2 Pattern Detection</w:t>
      </w:r>
    </w:p>
    <w:p>
      <w:pPr>
        <w:spacing w:after="120"/>
      </w:pPr>
      <w:r>
        <w:rPr>
          <w:rFonts w:ascii="Arial" w:cs="Arial" w:eastAsia="Arial" w:hAnsi="Arial"/>
          <w:color w:val="333333"/>
          <w:sz w:val="20"/>
          <w:szCs w:val="20"/>
        </w:rPr>
        <w:t xml:space="preserve">When a migration is executed, the RAG service analyzes the input MuleSoft XML to detect which patterns are present. It maintains a registry of 28 pattern-to-query mappings, such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XML Pattern</w:t>
            </w:r>
          </w:p>
        </w:tc>
        <w:tc>
          <w:tcPr>
            <w:tcW w:type="dxa" w:w="6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Generated Query</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http:listener</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HTTP Listener to Spring Boot RestController mapping</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db:select</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MuleSoft database select to Spring Boot JdbcTemplate JPA query</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on-error-propagate</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on-error-propagate to Spring Boot ExceptionHandler throw</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%dw / map {</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DataWeave transformation to Java Stream map filter reduce</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jms:</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JMS connector to Spring Boot JmsListener JmsTemplate</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vm:publish</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MuleSoft VM connector to Spring Events EventListener</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sftp:</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SFTP connector to Spring Integration Apache Commons Net</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groupBy</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DataWeave groupBy to Java Collectors groupingBy</w:t>
            </w:r>
          </w:p>
        </w:tc>
      </w:tr>
    </w:tbl>
    <w:p>
      <w:pPr>
        <w:spacing w:after="80"/>
      </w:pPr>
    </w:p>
    <w:p>
      <w:pPr>
        <w:pStyle w:val="Heading3"/>
        <w:spacing w:after="120" w:before="220"/>
      </w:pPr>
      <w:r>
        <w:rPr>
          <w:rFonts w:ascii="Arial" w:cs="Arial" w:eastAsia="Arial" w:hAnsi="Arial"/>
          <w:b/>
          <w:bCs/>
          <w:color w:val="0070AD"/>
          <w:sz w:val="24"/>
          <w:szCs w:val="24"/>
        </w:rPr>
        <w:t xml:space="preserve">6.2.3 Semantic Search</w:t>
      </w:r>
    </w:p>
    <w:p>
      <w:pPr>
        <w:spacing w:after="120"/>
      </w:pPr>
      <w:r>
        <w:rPr>
          <w:rFonts w:ascii="Arial" w:cs="Arial" w:eastAsia="Arial" w:hAnsi="Arial"/>
          <w:color w:val="333333"/>
          <w:sz w:val="20"/>
          <w:szCs w:val="20"/>
        </w:rPr>
        <w:t xml:space="preserve">For each detected pattern, a semantic search is performed against the knowledge base using pgvector cosine similarity (1 - embedding &lt;=&gt; query_embedding). Results above the similarity threshold (0.55 for migration context, 0.65 for user queries) are collected, deduplicated, and sorted by relevance. The top 10 results are formatted into a context string.</w:t>
      </w:r>
    </w:p>
    <w:p>
      <w:pPr>
        <w:pStyle w:val="Heading3"/>
        <w:spacing w:after="120" w:before="220"/>
      </w:pPr>
      <w:r>
        <w:rPr>
          <w:rFonts w:ascii="Arial" w:cs="Arial" w:eastAsia="Arial" w:hAnsi="Arial"/>
          <w:b/>
          <w:bCs/>
          <w:color w:val="0070AD"/>
          <w:sz w:val="24"/>
          <w:szCs w:val="24"/>
        </w:rPr>
        <w:t xml:space="preserve">6.2.4 Context Injection</w:t>
      </w:r>
    </w:p>
    <w:p>
      <w:pPr>
        <w:spacing w:after="120"/>
      </w:pPr>
      <w:r>
        <w:rPr>
          <w:rFonts w:ascii="Arial" w:cs="Arial" w:eastAsia="Arial" w:hAnsi="Arial"/>
          <w:color w:val="333333"/>
          <w:sz w:val="20"/>
          <w:szCs w:val="20"/>
        </w:rPr>
        <w:t xml:space="preserve">The formatted RAG context is injected into the GPT-4.1 system prompt as a section titled 'RAG Knowledge Base - Relevant Migration Patterns'. Each pattern includes its title, similarity score, and full content. The LLM is instructed to use these patterns as reference when improving the generated code. This grounding technique significantly improves the quality and accuracy of the LLM's code enhancements.</w:t>
      </w:r>
    </w:p>
    <w:p>
      <w:pPr>
        <w:pStyle w:val="Heading2"/>
        <w:spacing w:after="160" w:before="280"/>
      </w:pPr>
      <w:r>
        <w:rPr>
          <w:rFonts w:ascii="Arial" w:cs="Arial" w:eastAsia="Arial" w:hAnsi="Arial"/>
          <w:b/>
          <w:bCs/>
          <w:color w:val="1B2A4A"/>
          <w:sz w:val="30"/>
          <w:szCs w:val="30"/>
        </w:rPr>
        <w:t xml:space="preserve">6.3 Multi-Provider LLM Validation</w:t>
      </w:r>
    </w:p>
    <w:p>
      <w:pPr>
        <w:spacing w:after="120"/>
      </w:pPr>
      <w:r>
        <w:rPr>
          <w:rFonts w:ascii="Arial" w:cs="Arial" w:eastAsia="Arial" w:hAnsi="Arial"/>
          <w:color w:val="333333"/>
          <w:sz w:val="20"/>
          <w:szCs w:val="20"/>
        </w:rPr>
        <w:t xml:space="preserve">Beyond Azure OpenAI for code enhancement, the platform supports 6 LLM providers for code validation and real-time conversion during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Models</w:t>
            </w:r>
          </w:p>
        </w:tc>
        <w:tc>
          <w:tcPr>
            <w:tcW w:type="dxa" w:w="1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9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Anthropic Claude</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Claude Sonnet 4, Claude 3.5 Sonnet, Claude 3 Opus</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Premium</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Highest-quality code review</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OpenAI GPT</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GPT-4o, GPT-4 Turbo, GPT-4o Mini, o3-mini</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Premium/Standard</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code enhancement</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Google Gemini</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Gemini 2.5 Pro, Gemini 2.0 Flash, Gemini 1.5 Pro</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Premium/Standard</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Alternative high-quality review</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DeepSeek</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DeepSeek V3, DeepSeek Coder, DeepSeek R1</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Cost-effective code review</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Groq</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Llama 3.3 70B, Mixtral 8x7B, Llama 3.1 8B</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Free</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Fast open-source validation</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Ollama (Local)</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CodeLlama 13B, Llama 3 8B, DeepSeek Coder V2</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Free</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Offline local validation</w:t>
            </w:r>
          </w:p>
        </w:tc>
      </w:tr>
    </w:tbl>
    <w:p>
      <w:pPr>
        <w:spacing w:after="80"/>
      </w:pPr>
    </w:p>
    <w:p>
      <w:pPr>
        <w:pStyle w:val="Heading2"/>
        <w:spacing w:after="160" w:before="280"/>
      </w:pPr>
      <w:r>
        <w:rPr>
          <w:rFonts w:ascii="Arial" w:cs="Arial" w:eastAsia="Arial" w:hAnsi="Arial"/>
          <w:b/>
          <w:bCs/>
          <w:color w:val="1B2A4A"/>
          <w:sz w:val="30"/>
          <w:szCs w:val="30"/>
        </w:rPr>
        <w:t xml:space="preserve">6.4 Agent Pipeline</w:t>
      </w:r>
    </w:p>
    <w:p>
      <w:pPr>
        <w:spacing w:after="120"/>
      </w:pPr>
      <w:r>
        <w:rPr>
          <w:rFonts w:ascii="Arial" w:cs="Arial" w:eastAsia="Arial" w:hAnsi="Arial"/>
          <w:color w:val="333333"/>
          <w:sz w:val="20"/>
          <w:szCs w:val="20"/>
        </w:rPr>
        <w:t xml:space="preserve">The migration agent pipeline executes in this order:</w:t>
      </w:r>
    </w:p>
    <w:p>
      <w:pPr>
        <w:spacing w:after="120"/>
      </w:pPr>
      <w:r>
        <w:rPr>
          <w:rFonts w:ascii="Arial" w:cs="Arial" w:eastAsia="Arial" w:hAnsi="Arial"/>
          <w:color w:val="333333"/>
          <w:sz w:val="20"/>
          <w:szCs w:val="20"/>
        </w:rPr>
        <w:t xml:space="preserve">1. Planner Agent: Analyzes the input XML and determines which conversion agents to invoke based on detected connectors and patterns.</w:t>
      </w:r>
    </w:p>
    <w:p>
      <w:pPr>
        <w:spacing w:after="120"/>
      </w:pPr>
      <w:r>
        <w:rPr>
          <w:rFonts w:ascii="Arial" w:cs="Arial" w:eastAsia="Arial" w:hAnsi="Arial"/>
          <w:color w:val="333333"/>
          <w:sz w:val="20"/>
          <w:szCs w:val="20"/>
        </w:rPr>
        <w:t xml:space="preserve">2. Static Engine: Executes the deterministic migration pipeline (parser, converter, mapper, generator). This always runs and produces a baseline migration.</w:t>
      </w:r>
    </w:p>
    <w:p>
      <w:pPr>
        <w:spacing w:after="120"/>
      </w:pPr>
      <w:r>
        <w:rPr>
          <w:rFonts w:ascii="Arial" w:cs="Arial" w:eastAsia="Arial" w:hAnsi="Arial"/>
          <w:color w:val="333333"/>
          <w:sz w:val="20"/>
          <w:szCs w:val="20"/>
        </w:rPr>
        <w:t xml:space="preserve">3. RAG Retriever: Queries the knowledge base for relevant migration patterns. Formats context for LLM injection.</w:t>
      </w:r>
    </w:p>
    <w:p>
      <w:pPr>
        <w:spacing w:after="120"/>
      </w:pPr>
      <w:r>
        <w:rPr>
          <w:rFonts w:ascii="Arial" w:cs="Arial" w:eastAsia="Arial" w:hAnsi="Arial"/>
          <w:color w:val="333333"/>
          <w:sz w:val="20"/>
          <w:szCs w:val="20"/>
        </w:rPr>
        <w:t xml:space="preserve">4. AI Coder: Sends each generated Java file to the LLM for review and improvement, with RAG context included in the system prompt. Returns improved code.</w:t>
      </w:r>
    </w:p>
    <w:p>
      <w:pPr>
        <w:spacing w:after="120"/>
      </w:pPr>
      <w:r>
        <w:rPr>
          <w:rFonts w:ascii="Arial" w:cs="Arial" w:eastAsia="Arial" w:hAnsi="Arial"/>
          <w:color w:val="333333"/>
          <w:sz w:val="20"/>
          <w:szCs w:val="20"/>
        </w:rPr>
        <w:t xml:space="preserve">The agent trace is recorded in the migration record's agent_trace JSONB field, including which agents executed, their status, files generated, tokens used, and timing information.</w:t>
      </w:r>
    </w:p>
    <w:p>
      <w:pPr>
        <w:pStyle w:val="Heading2"/>
        <w:spacing w:after="160" w:before="280"/>
      </w:pPr>
      <w:r>
        <w:rPr>
          <w:rFonts w:ascii="Arial" w:cs="Arial" w:eastAsia="Arial" w:hAnsi="Arial"/>
          <w:b/>
          <w:bCs/>
          <w:color w:val="1B2A4A"/>
          <w:sz w:val="30"/>
          <w:szCs w:val="30"/>
        </w:rPr>
        <w:t xml:space="preserve">6.5 Token Usage and Cost Tracking</w:t>
      </w:r>
    </w:p>
    <w:p>
      <w:pPr>
        <w:spacing w:after="120"/>
      </w:pPr>
      <w:r>
        <w:rPr>
          <w:rFonts w:ascii="Arial" w:cs="Arial" w:eastAsia="Arial" w:hAnsi="Arial"/>
          <w:color w:val="333333"/>
          <w:sz w:val="20"/>
          <w:szCs w:val="20"/>
        </w:rPr>
        <w:t xml:space="preserve">The platform tracks token usage and estimated cost for every LLM-enhanced migration. The total_tokens_used and total_cost_usd fields in the migrations table are updated after each LLM call. The dashboard displays aggregate statistics including total tokens consumed and cumulative cost.</w:t>
      </w:r>
    </w:p>
    <w:p>
      <w:pPr>
        <w:spacing w:after="120"/>
      </w:pPr>
      <w:r>
        <w:rPr>
          <w:rFonts w:ascii="Arial" w:cs="Arial" w:eastAsia="Arial" w:hAnsi="Arial"/>
          <w:color w:val="333333"/>
          <w:sz w:val="20"/>
          <w:szCs w:val="20"/>
        </w:rPr>
        <w:t xml:space="preserve">Cost estimation uses a simplified model of approximately $0.01 per 1,000 tokens for GPT-4.1. Actual costs vary by model and are tracked at the Azure subscription level.</w:t>
      </w:r>
    </w:p>
    <w:p>
      <w:pPr>
        <w:pStyle w:val="Heading2"/>
        <w:spacing w:after="160" w:before="280"/>
      </w:pPr>
      <w:r>
        <w:rPr>
          <w:rFonts w:ascii="Arial" w:cs="Arial" w:eastAsia="Arial" w:hAnsi="Arial"/>
          <w:b/>
          <w:bCs/>
          <w:color w:val="1B2A4A"/>
          <w:sz w:val="30"/>
          <w:szCs w:val="30"/>
        </w:rPr>
        <w:t xml:space="preserve">6.6 Knowledge Base</w:t>
      </w:r>
    </w:p>
    <w:p>
      <w:pPr>
        <w:spacing w:after="120"/>
      </w:pPr>
      <w:r>
        <w:rPr>
          <w:rFonts w:ascii="Arial" w:cs="Arial" w:eastAsia="Arial" w:hAnsi="Arial"/>
          <w:color w:val="333333"/>
          <w:sz w:val="20"/>
          <w:szCs w:val="20"/>
        </w:rPr>
        <w:t xml:space="preserve">The RAG knowledge base contains 203 curated documents organized across 9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Documents</w:t>
            </w:r>
          </w:p>
        </w:tc>
        <w:tc>
          <w:tcPr>
            <w:tcW w:type="dxa" w:w="5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Coverage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HTTP Patterns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w:t>
            </w:r>
          </w:p>
        </w:tc>
        <w:tc>
          <w:tcPr>
            <w:tcW w:type="dxa" w:w="5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 POST, PUT, DELETE, PATCH endpoints, path parameters, query parameters, headers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Database Patterns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20</w:t>
            </w:r>
          </w:p>
        </w:tc>
        <w:tc>
          <w:tcPr>
            <w:tcW w:type="dxa" w:w="5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SELECT, INSERT, UPDATE, DELETE, stored procedures, bulk operations, transactions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DataWeave Conversions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25</w:t>
            </w:r>
          </w:p>
        </w:tc>
        <w:tc>
          <w:tcPr>
            <w:tcW w:type="dxa" w:w="5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map, filter, reduce, groupBy, orderBy, type coercion, null handling, date operations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Messaging Patterns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18</w:t>
            </w:r>
          </w:p>
        </w:tc>
        <w:tc>
          <w:tcPr>
            <w:tcW w:type="dxa" w:w="5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JMS, AMQP, Kafka, VM connectors, publish/subscribe, request-reply</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Error Handling</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w:t>
            </w:r>
          </w:p>
        </w:tc>
        <w:tc>
          <w:tcPr>
            <w:tcW w:type="dxa" w:w="5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on-error-propagate, on-error-continue, custom exceptions, global handlers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File/FTP/SFTP Patterns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12</w:t>
            </w:r>
          </w:p>
        </w:tc>
        <w:tc>
          <w:tcPr>
            <w:tcW w:type="dxa" w:w="5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Read, write, list, move, copy, delete operations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Connector Mappings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30+</w:t>
            </w:r>
          </w:p>
        </w:tc>
        <w:tc>
          <w:tcPr>
            <w:tcW w:type="dxa" w:w="5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Spring Boot equivalents for all supported MuleSoft connectors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Spring Boot Best Practices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40+</w:t>
            </w:r>
          </w:p>
        </w:tc>
        <w:tc>
          <w:tcPr>
            <w:tcW w:type="dxa" w:w="5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Project structure, configuration, security, testing patterns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Advanced Patterns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28+</w:t>
            </w:r>
          </w:p>
        </w:tc>
        <w:tc>
          <w:tcPr>
            <w:tcW w:type="dxa" w:w="5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Batch processing, scatter-gather, caching, idempotency, circuit breakers</w:t>
            </w:r>
          </w:p>
        </w:tc>
      </w:tr>
    </w:tbl>
    <w:p>
      <w:r>
        <w:br w:type="page"/>
      </w:r>
    </w:p>
    <w:p>
      <w:pPr>
        <w:pStyle w:val="Heading1"/>
        <w:spacing w:after="200" w:before="360"/>
      </w:pPr>
      <w:r>
        <w:rPr>
          <w:rFonts w:ascii="Arial" w:cs="Arial" w:eastAsia="Arial" w:hAnsi="Arial"/>
          <w:b/>
          <w:bCs/>
          <w:color w:val="0070AD"/>
          <w:sz w:val="36"/>
          <w:szCs w:val="36"/>
        </w:rPr>
        <w:t xml:space="preserve">7. Database Architecture</w:t>
      </w:r>
    </w:p>
    <w:p>
      <w:pPr>
        <w:pStyle w:val="Heading2"/>
        <w:spacing w:after="160" w:before="280"/>
      </w:pPr>
      <w:r>
        <w:rPr>
          <w:rFonts w:ascii="Arial" w:cs="Arial" w:eastAsia="Arial" w:hAnsi="Arial"/>
          <w:b/>
          <w:bCs/>
          <w:color w:val="1B2A4A"/>
          <w:sz w:val="30"/>
          <w:szCs w:val="30"/>
        </w:rPr>
        <w:t xml:space="preserve">7.1 Azure PostgreSQL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Service</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Database for PostgreSQL - Flexible Server</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SKU</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B_Standard_B2s (Burstable, 2 vCores, 4 GB RAM)</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Version</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16</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Storage</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32 GB (auto-grow enabled)</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Backup Retention</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7 days</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Geo-Redundant Backup</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Disabled (cost savings for POC)</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Public Access</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Disabled (VNet integration only)</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Availability Zone</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Zone 1</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Extensions</w:t>
            </w:r>
          </w:p>
        </w:tc>
        <w:tc>
          <w:tcPr>
            <w:tcW w:type="dxa" w:w="6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uuid-ossp, pgvector</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Logging</w:t>
            </w:r>
          </w:p>
        </w:tc>
        <w:tc>
          <w:tcPr>
            <w:tcW w:type="dxa" w:w="6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log_connections=on, log_disconnections=on, connection_throttle=on</w:t>
            </w:r>
          </w:p>
        </w:tc>
      </w:tr>
    </w:tbl>
    <w:p>
      <w:pPr>
        <w:spacing w:after="80"/>
      </w:pPr>
    </w:p>
    <w:p>
      <w:pPr>
        <w:pStyle w:val="Heading2"/>
        <w:spacing w:after="160" w:before="280"/>
      </w:pPr>
      <w:r>
        <w:rPr>
          <w:rFonts w:ascii="Arial" w:cs="Arial" w:eastAsia="Arial" w:hAnsi="Arial"/>
          <w:b/>
          <w:bCs/>
          <w:color w:val="1B2A4A"/>
          <w:sz w:val="30"/>
          <w:szCs w:val="30"/>
        </w:rPr>
        <w:t xml:space="preserve">7.2 Database Schema</w:t>
      </w:r>
    </w:p>
    <w:p>
      <w:pPr>
        <w:spacing w:after="80"/>
      </w:pPr>
    </w:p>
    <w:p>
      <w:pPr>
        <w:pStyle w:val="Heading3"/>
        <w:spacing w:after="120" w:before="220"/>
      </w:pPr>
      <w:r>
        <w:rPr>
          <w:rFonts w:ascii="Arial" w:cs="Arial" w:eastAsia="Arial" w:hAnsi="Arial"/>
          <w:b/>
          <w:bCs/>
          <w:color w:val="0070AD"/>
          <w:sz w:val="24"/>
          <w:szCs w:val="24"/>
        </w:rPr>
        <w:t xml:space="preserve">7.2.1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PRIMARY KEY, DEFAULT uuid_generate_v4()</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Unique user identifier</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azure_ad_oid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UNIQUE</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AD Object ID</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email</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NOT NULL</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User email address</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display_name</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NOT NULL, DEFAULT ''</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User display name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role</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NOT NULL, DEFAULT 'user'</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Role: 'user' or 'admin'</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created_at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NOT NULL, DEFAULT NOW()</w:t>
            </w:r>
          </w:p>
        </w:tc>
        <w:tc>
          <w:tcPr>
            <w:tcW w:type="dxa" w:w="2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Account creation time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updated_at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NOT NULL, DEFAULT NOW()</w:t>
            </w:r>
          </w:p>
        </w:tc>
        <w:tc>
          <w:tcPr>
            <w:tcW w:type="dxa" w:w="2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Last update time</w:t>
            </w:r>
          </w:p>
        </w:tc>
      </w:tr>
    </w:tbl>
    <w:p>
      <w:pPr>
        <w:spacing w:after="80"/>
      </w:pPr>
    </w:p>
    <w:p>
      <w:pPr>
        <w:pStyle w:val="Heading3"/>
        <w:spacing w:after="120" w:before="220"/>
      </w:pPr>
      <w:r>
        <w:rPr>
          <w:rFonts w:ascii="Arial" w:cs="Arial" w:eastAsia="Arial" w:hAnsi="Arial"/>
          <w:b/>
          <w:bCs/>
          <w:color w:val="0070AD"/>
          <w:sz w:val="24"/>
          <w:szCs w:val="24"/>
        </w:rPr>
        <w:t xml:space="preserve">7.2.2 migrations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PRIMARY KEY</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 job identifier</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user_id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FK -&gt; users(id)</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Owner user</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project_name</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NOT NULL</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Project name for generated Spring Boot app</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group_id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'com.example'</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Maven group ID</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java_version</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'17'</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Target Java version</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status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'queued'</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queued/processing/completed/failed/cancelled</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input_xml_files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Array of {name, content} input files</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dataweave_scripts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Standalone DW scripts</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llm_config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LLM provider configuration</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output_files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Generated {path: content} files</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agent_trace</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Agent execution trace and results</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summary</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 summary statistics</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total_tokens_used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BIGINT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0</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Total LLM tokens consumed</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total_cost_usd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DOUBLE PRECISION</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0.0</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Estimated LLM cost</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duration_ms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BIGINT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Total migration duration</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started_at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Processing start time</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completed_at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Processing completion time</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created_at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NOW()</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Record creation time</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updated_at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NOW()</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Last update time</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deleted_at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Soft delete timestamp (NULL = active)</w:t>
            </w:r>
          </w:p>
        </w:tc>
      </w:tr>
    </w:tbl>
    <w:p>
      <w:pPr>
        <w:spacing w:after="80"/>
      </w:pPr>
    </w:p>
    <w:p>
      <w:pPr>
        <w:pStyle w:val="Heading3"/>
        <w:spacing w:after="120" w:before="220"/>
      </w:pPr>
      <w:r>
        <w:rPr>
          <w:rFonts w:ascii="Arial" w:cs="Arial" w:eastAsia="Arial" w:hAnsi="Arial"/>
          <w:b/>
          <w:bCs/>
          <w:color w:val="0070AD"/>
          <w:sz w:val="24"/>
          <w:szCs w:val="24"/>
        </w:rPr>
        <w:t xml:space="preserve">7.2.3 builds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9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PRIMARY KEY</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 job identifier</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migration_id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FK -&gt; migrations(id), NOT NULL</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Parent migration</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build_tool</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'maven'</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 tool (maven/gradle)</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status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'pending'</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pending/running/completed/failed</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exit_code</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INTEGER</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Process exit code (0=success)</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build_log</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Full build output (truncated to 50KB)</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duration_ms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BIGINT</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 duration</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created_at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NOW()</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Record creation time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completed_at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 completion time</w:t>
            </w:r>
          </w:p>
        </w:tc>
      </w:tr>
    </w:tbl>
    <w:p>
      <w:pPr>
        <w:spacing w:after="80"/>
      </w:pPr>
    </w:p>
    <w:p>
      <w:pPr>
        <w:pStyle w:val="Heading3"/>
        <w:spacing w:after="120" w:before="220"/>
      </w:pPr>
      <w:r>
        <w:rPr>
          <w:rFonts w:ascii="Arial" w:cs="Arial" w:eastAsia="Arial" w:hAnsi="Arial"/>
          <w:b/>
          <w:bCs/>
          <w:color w:val="0070AD"/>
          <w:sz w:val="24"/>
          <w:szCs w:val="24"/>
        </w:rPr>
        <w:t xml:space="preserve">7.2.4 rag_documents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UUID</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PRIMARY KEY</w:t>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Document identifier</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title</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NOT NULL</w:t>
            </w:r>
          </w:p>
        </w:tc>
        <w:tc>
          <w:tcPr>
            <w:tcW w:type="dxa" w:w="3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Document title</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content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NOT NULL</w:t>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Full document content</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category</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TEXT</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'general'</w:t>
            </w:r>
          </w:p>
        </w:tc>
        <w:tc>
          <w:tcPr>
            <w:tcW w:type="dxa" w:w="3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Document category for filtering</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embedding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vector(3072)</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3072-dimensional text-embedding-3-large vector</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metadata</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JSONB</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DEFAULT '{}'</w:t>
            </w:r>
          </w:p>
        </w:tc>
        <w:tc>
          <w:tcPr>
            <w:tcW w:type="dxa" w:w="3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Additional metadata (source, author, tags)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created_at</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TIMESTAMPTZ</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DEFAULT NOW()</w:t>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Indexing timestamp</w:t>
            </w:r>
          </w:p>
        </w:tc>
      </w:tr>
    </w:tbl>
    <w:p>
      <w:pPr>
        <w:spacing w:after="80"/>
      </w:pPr>
    </w:p>
    <w:p>
      <w:pPr>
        <w:pStyle w:val="Heading2"/>
        <w:spacing w:after="160" w:before="280"/>
      </w:pPr>
      <w:r>
        <w:rPr>
          <w:rFonts w:ascii="Arial" w:cs="Arial" w:eastAsia="Arial" w:hAnsi="Arial"/>
          <w:b/>
          <w:bCs/>
          <w:color w:val="1B2A4A"/>
          <w:sz w:val="30"/>
          <w:szCs w:val="30"/>
        </w:rPr>
        <w:t xml:space="preserve">7.3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Index Name</w:t>
            </w:r>
          </w:p>
        </w:tc>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Column(s)</w:t>
            </w:r>
          </w:p>
        </w:tc>
        <w:tc>
          <w:tcPr>
            <w:tcW w:type="dxa" w:w="3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idx_migrations_status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migrations</w:t>
            </w:r>
          </w:p>
        </w:tc>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status</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Filter by migration status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idx_migrations_user</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migrations</w:t>
            </w:r>
          </w:p>
        </w:tc>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user_id</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Filter by owning user</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idx_migrations_deleted</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migrations</w:t>
            </w:r>
          </w:p>
        </w:tc>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deleted_at</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Exclude soft-deleted records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idx_builds_migration</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builds</w:t>
            </w:r>
          </w:p>
        </w:tc>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migration_id</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Lookup builds for a migration</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idx_users_oid</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users</w:t>
            </w:r>
          </w:p>
        </w:tc>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azure_ad_oid</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AD OID lookup</w:t>
            </w:r>
          </w:p>
        </w:tc>
      </w:tr>
    </w:tbl>
    <w:p>
      <w:pPr>
        <w:spacing w:after="80"/>
      </w:pPr>
    </w:p>
    <w:p>
      <w:pPr>
        <w:pStyle w:val="Heading2"/>
        <w:spacing w:after="160" w:before="280"/>
      </w:pPr>
      <w:r>
        <w:rPr>
          <w:rFonts w:ascii="Arial" w:cs="Arial" w:eastAsia="Arial" w:hAnsi="Arial"/>
          <w:b/>
          <w:bCs/>
          <w:color w:val="1B2A4A"/>
          <w:sz w:val="30"/>
          <w:szCs w:val="30"/>
        </w:rPr>
        <w:t xml:space="preserve">7.4 Connection Pooling</w:t>
      </w:r>
    </w:p>
    <w:p>
      <w:pPr>
        <w:spacing w:after="120"/>
      </w:pPr>
      <w:r>
        <w:rPr>
          <w:rFonts w:ascii="Arial" w:cs="Arial" w:eastAsia="Arial" w:hAnsi="Arial"/>
          <w:color w:val="333333"/>
          <w:sz w:val="20"/>
          <w:szCs w:val="20"/>
        </w:rPr>
        <w:t xml:space="preserve">The application uses asyncpg with a module-level connection pool (lazy singleton). Pool configuration: min_size=2, max_size=10, command_timeout=60s. The pool is created on first database access and reused across all function invocations within the same worker instance.</w:t>
      </w:r>
    </w:p>
    <w:p>
      <w:pPr>
        <w:spacing w:after="120"/>
      </w:pPr>
      <w:r>
        <w:rPr>
          <w:rFonts w:ascii="Arial" w:cs="Arial" w:eastAsia="Arial" w:hAnsi="Arial"/>
          <w:color w:val="333333"/>
          <w:sz w:val="20"/>
          <w:szCs w:val="20"/>
        </w:rPr>
        <w:t xml:space="preserve">In production, the connection string is resolved from Azure Key Vault via Managed Identity, eliminating plaintext credentials. The resolver supports both keyword=value format and postgresql:// URI format for flexibility.</w:t>
      </w:r>
    </w:p>
    <w:p>
      <w:r>
        <w:br w:type="page"/>
      </w:r>
    </w:p>
    <w:p>
      <w:pPr>
        <w:pStyle w:val="Heading1"/>
        <w:spacing w:after="200" w:before="360"/>
      </w:pPr>
      <w:r>
        <w:rPr>
          <w:rFonts w:ascii="Arial" w:cs="Arial" w:eastAsia="Arial" w:hAnsi="Arial"/>
          <w:b/>
          <w:bCs/>
          <w:color w:val="0070AD"/>
          <w:sz w:val="36"/>
          <w:szCs w:val="36"/>
        </w:rPr>
        <w:t xml:space="preserve">8. Security Architecture</w:t>
      </w:r>
    </w:p>
    <w:p>
      <w:pPr>
        <w:pStyle w:val="Heading2"/>
        <w:spacing w:after="160" w:before="280"/>
      </w:pPr>
      <w:r>
        <w:rPr>
          <w:rFonts w:ascii="Arial" w:cs="Arial" w:eastAsia="Arial" w:hAnsi="Arial"/>
          <w:b/>
          <w:bCs/>
          <w:color w:val="1B2A4A"/>
          <w:sz w:val="30"/>
          <w:szCs w:val="30"/>
        </w:rPr>
        <w:t xml:space="preserve">8.1 Defense-in-Depth Model</w:t>
      </w:r>
    </w:p>
    <w:p>
      <w:pPr>
        <w:spacing w:after="120"/>
      </w:pPr>
      <w:r>
        <w:rPr>
          <w:rFonts w:ascii="Arial" w:cs="Arial" w:eastAsia="Arial" w:hAnsi="Arial"/>
          <w:color w:val="333333"/>
          <w:sz w:val="20"/>
          <w:szCs w:val="20"/>
        </w:rPr>
        <w:t xml:space="preserve">The platform implements a 5-layer security model following the defense-in-depth principle. Each layer provides independent protection, ensuring that a breach at one layer does not compromise the entire system.</w:t>
      </w:r>
    </w:p>
    <w:p>
      <w:pPr>
        <w:spacing w:after="80"/>
      </w:pPr>
    </w:p>
    <w:p>
      <w:pPr>
        <w:pStyle w:val="Heading3"/>
        <w:spacing w:after="120" w:before="220"/>
      </w:pPr>
      <w:r>
        <w:rPr>
          <w:rFonts w:ascii="Arial" w:cs="Arial" w:eastAsia="Arial" w:hAnsi="Arial"/>
          <w:b/>
          <w:bCs/>
          <w:color w:val="0070AD"/>
          <w:sz w:val="24"/>
          <w:szCs w:val="24"/>
        </w:rPr>
        <w:t xml:space="preserve">8.1.1 Layer 1: Identity and Access (Azure AD / Entra ID)</w:t>
      </w:r>
    </w:p>
    <w:p>
      <w:pPr>
        <w:spacing w:after="120"/>
      </w:pPr>
      <w:r>
        <w:rPr>
          <w:rFonts w:ascii="Arial" w:cs="Arial" w:eastAsia="Arial" w:hAnsi="Arial"/>
          <w:color w:val="333333"/>
          <w:sz w:val="20"/>
          <w:szCs w:val="20"/>
        </w:rPr>
        <w:t xml:space="preserve">All user authentication is handled by Azure Active Directory (Entra ID) via the App Service EasyAuth integration. The platform never handles passwords directly. Authentication flow:</w:t>
      </w:r>
    </w:p>
    <w:p>
      <w:pPr>
        <w:spacing w:after="120"/>
      </w:pPr>
      <w:r>
        <w:rPr>
          <w:rFonts w:ascii="Arial" w:cs="Arial" w:eastAsia="Arial" w:hAnsi="Arial"/>
          <w:color w:val="333333"/>
          <w:sz w:val="20"/>
          <w:szCs w:val="20"/>
        </w:rPr>
        <w:t xml:space="preserve">1. User accesses the frontend SPA. 2. Azure App Service redirects to Azure AD login. 3. User authenticates with corporate credentials (SSO/MFA). 4. Azure AD issues a token and App Service injects the x-ms-client-principal header. 5. The backend validates this header, extracts OID, email, name, and roles. 6. The user record is upserted into the users table.</w:t>
      </w:r>
    </w:p>
    <w:p>
      <w:pPr>
        <w:spacing w:after="120"/>
      </w:pPr>
      <w:r>
        <w:rPr>
          <w:rFonts w:ascii="Arial" w:cs="Arial" w:eastAsia="Arial" w:hAnsi="Arial"/>
          <w:color w:val="333333"/>
          <w:sz w:val="20"/>
          <w:szCs w:val="20"/>
        </w:rPr>
        <w:t xml:space="preserve">Role-based access control distinguishes between 'user' (standard migration operations) and 'admin' (knowledge base management, destructive operations). Admin operations additionally require a confirmation password for irreversible actions.</w:t>
      </w:r>
    </w:p>
    <w:p>
      <w:pPr>
        <w:pStyle w:val="Heading3"/>
        <w:spacing w:after="120" w:before="220"/>
      </w:pPr>
      <w:r>
        <w:rPr>
          <w:rFonts w:ascii="Arial" w:cs="Arial" w:eastAsia="Arial" w:hAnsi="Arial"/>
          <w:b/>
          <w:bCs/>
          <w:color w:val="0070AD"/>
          <w:sz w:val="24"/>
          <w:szCs w:val="24"/>
        </w:rPr>
        <w:t xml:space="preserve">8.1.2 Layer 2: Secrets Management (Azure Key Vault + Managed Identity)</w:t>
      </w:r>
    </w:p>
    <w:p>
      <w:pPr>
        <w:spacing w:after="120"/>
      </w:pPr>
      <w:r>
        <w:rPr>
          <w:rFonts w:ascii="Arial" w:cs="Arial" w:eastAsia="Arial" w:hAnsi="Arial"/>
          <w:color w:val="333333"/>
          <w:sz w:val="20"/>
          <w:szCs w:val="20"/>
        </w:rPr>
        <w:t xml:space="preserve">All sensitive credentials are stored in Azure Key Vault with RBAC-based access. No secrets appear in application code, configuration files, or environment variables in production. The following secrets are 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Secret Name</w:t>
            </w:r>
          </w:p>
        </w:tc>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postgres-password</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admin password</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Managed Identity</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postgres-connection-string</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Full PostgreSQL DSN</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Function App Managed Identity</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redis-connection-string</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 connection with access key</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Managed Identity</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openai-api-key</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primary access key</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Function App Managed Identity</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openai-endpoint</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OpenAI endpoint URL</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Function App Managed Identity</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acr-admin-password</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Registry admin password</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CI/CD pipeline only</w:t>
            </w:r>
          </w:p>
        </w:tc>
      </w:tr>
      <w:tr>
        <w:tc>
          <w:tcPr>
            <w:tcW w:type="dxa" w:w="3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appinsights-instrumentation-key</w:t>
            </w:r>
          </w:p>
        </w:tc>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Application Insights key</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Managed Identity</w:t>
            </w:r>
          </w:p>
        </w:tc>
      </w:tr>
      <w:tr>
        <w:tc>
          <w:tcPr>
            <w:tcW w:type="dxa" w:w="3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github-pat</w:t>
            </w:r>
          </w:p>
        </w:tc>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 Personal Access Token</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Function App Managed Identity</w:t>
            </w:r>
          </w:p>
        </w:tc>
      </w:tr>
    </w:tbl>
    <w:p>
      <w:pPr>
        <w:spacing w:after="80"/>
      </w:pPr>
    </w:p>
    <w:p>
      <w:pPr>
        <w:pStyle w:val="Heading3"/>
        <w:spacing w:after="120" w:before="220"/>
      </w:pPr>
      <w:r>
        <w:rPr>
          <w:rFonts w:ascii="Arial" w:cs="Arial" w:eastAsia="Arial" w:hAnsi="Arial"/>
          <w:b/>
          <w:bCs/>
          <w:color w:val="0070AD"/>
          <w:sz w:val="24"/>
          <w:szCs w:val="24"/>
        </w:rPr>
        <w:t xml:space="preserve">8.1.3 Layer 3: Network Security (VNet, NSG, Private Endpoints)</w:t>
      </w:r>
    </w:p>
    <w:p>
      <w:pPr>
        <w:spacing w:after="120"/>
      </w:pPr>
      <w:r>
        <w:rPr>
          <w:rFonts w:ascii="Arial" w:cs="Arial" w:eastAsia="Arial" w:hAnsi="Arial"/>
          <w:color w:val="333333"/>
          <w:sz w:val="20"/>
          <w:szCs w:val="20"/>
        </w:rPr>
        <w:t xml:space="preserve">All backend services are deployed within an Azure Virtual Network (10.0.0.0/16) with dedicated subnets and Network Security Groups (NSGs):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Subnet</w:t>
            </w:r>
          </w:p>
        </w:tc>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CIDR</w:t>
            </w:r>
          </w:p>
        </w:tc>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Services</w:t>
            </w:r>
          </w:p>
        </w:tc>
        <w:tc>
          <w:tcPr>
            <w:tcW w:type="dxa" w:w="3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Inbound Rules</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snet-aks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10.0.1.0/24</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nodes</w:t>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Allow HTTPS (443), HTTP (80), Deny all other</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snet-db</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10.0.2.0/24</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Flexible Server</w:t>
            </w:r>
          </w:p>
        </w:tc>
        <w:tc>
          <w:tcPr>
            <w:tcW w:type="dxa" w:w="3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Allow PostgreSQL (5432) from AKS subnet only</w:t>
            </w:r>
          </w:p>
        </w:tc>
      </w:tr>
      <w:tr>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snet-redis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10.0.3.0/24</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Cache for Redis</w:t>
            </w:r>
          </w:p>
        </w:tc>
        <w:tc>
          <w:tcPr>
            <w:tcW w:type="dxa" w:w="3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Allow Redis SSL (6380) from AKS subnet only</w:t>
            </w:r>
          </w:p>
        </w:tc>
      </w:tr>
      <w:tr>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snet-appgw</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10.0.4.0/24</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Application Gateway</w:t>
            </w:r>
          </w:p>
        </w:tc>
        <w:tc>
          <w:tcPr>
            <w:tcW w:type="dxa" w:w="3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Allow HTTPS (443), HTTP (80), GatewayManager</w:t>
            </w:r>
          </w:p>
        </w:tc>
      </w:tr>
    </w:tbl>
    <w:p>
      <w:pPr>
        <w:spacing w:after="80"/>
      </w:pPr>
    </w:p>
    <w:p>
      <w:pPr>
        <w:spacing w:after="120"/>
      </w:pPr>
      <w:r>
        <w:rPr>
          <w:rFonts w:ascii="Arial" w:cs="Arial" w:eastAsia="Arial" w:hAnsi="Arial"/>
          <w:color w:val="333333"/>
          <w:sz w:val="20"/>
          <w:szCs w:val="20"/>
        </w:rPr>
        <w:t xml:space="preserve">PostgreSQL uses VNet-delegated subnet integration with a private DNS zone, disabling all public network access. Redis uses a private endpoint with a private DNS zone link. Both services are completely inaccessible from the public internet.</w:t>
      </w:r>
    </w:p>
    <w:p>
      <w:pPr>
        <w:pStyle w:val="Heading3"/>
        <w:spacing w:after="120" w:before="220"/>
      </w:pPr>
      <w:r>
        <w:rPr>
          <w:rFonts w:ascii="Arial" w:cs="Arial" w:eastAsia="Arial" w:hAnsi="Arial"/>
          <w:b/>
          <w:bCs/>
          <w:color w:val="0070AD"/>
          <w:sz w:val="24"/>
          <w:szCs w:val="24"/>
        </w:rPr>
        <w:t xml:space="preserve">8.1.4 Layer 4: Application Security</w:t>
      </w:r>
    </w:p>
    <w:p>
      <w:pPr>
        <w:spacing w:after="120"/>
      </w:pPr>
      <w:r>
        <w:rPr>
          <w:rFonts w:ascii="Arial" w:cs="Arial" w:eastAsia="Arial" w:hAnsi="Arial"/>
          <w:color w:val="333333"/>
          <w:sz w:val="20"/>
          <w:szCs w:val="20"/>
        </w:rPr>
        <w:t xml:space="preserve">XXE Prevention: All XML input is validated using defusedxml before processing by lxml. This blocks external entity declarations, billion-laughs attacks, external DTD references, and malicious processing instructions. A 10 MB size limit per file prevents resource exhaustion.</w:t>
      </w:r>
    </w:p>
    <w:p>
      <w:pPr>
        <w:spacing w:after="120"/>
      </w:pPr>
      <w:r>
        <w:rPr>
          <w:rFonts w:ascii="Arial" w:cs="Arial" w:eastAsia="Arial" w:hAnsi="Arial"/>
          <w:color w:val="333333"/>
          <w:sz w:val="20"/>
          <w:szCs w:val="20"/>
        </w:rPr>
        <w:t xml:space="preserve">Rate Limiting: A sliding-window rate limiter using Redis sorted sets enforces 60 requests per 60-second window per authenticated user. The implementation uses a pipeline of ZREMRANGEBYSCORE, ZADD, ZCARD, and EXPIRE commands for atomic counting. If Redis is unavailable, the limiter fails open to prevent service disruption.</w:t>
      </w:r>
    </w:p>
    <w:p>
      <w:pPr>
        <w:spacing w:after="120"/>
      </w:pPr>
      <w:r>
        <w:rPr>
          <w:rFonts w:ascii="Arial" w:cs="Arial" w:eastAsia="Arial" w:hAnsi="Arial"/>
          <w:color w:val="333333"/>
          <w:sz w:val="20"/>
          <w:szCs w:val="20"/>
        </w:rPr>
        <w:t xml:space="preserve">CORS: Configurable cross-origin resource sharing with explicit allow-origin, allow-methods, allow-headers, and max-age settings. In production, origins are restricted to the specific frontend domain.</w:t>
      </w:r>
    </w:p>
    <w:p>
      <w:pPr>
        <w:spacing w:after="120"/>
      </w:pPr>
      <w:r>
        <w:rPr>
          <w:rFonts w:ascii="Arial" w:cs="Arial" w:eastAsia="Arial" w:hAnsi="Arial"/>
          <w:color w:val="333333"/>
          <w:sz w:val="20"/>
          <w:szCs w:val="20"/>
        </w:rPr>
        <w:t xml:space="preserve">Input Validation: All request bodies are validated for required fields, type correctness, and size limits. Path traversal attacks in file operations are prevented by sanitizing relative paths and rejecting any path containing '..'.</w:t>
      </w:r>
    </w:p>
    <w:p>
      <w:pPr>
        <w:spacing w:after="120"/>
      </w:pPr>
      <w:r>
        <w:rPr>
          <w:rFonts w:ascii="Arial" w:cs="Arial" w:eastAsia="Arial" w:hAnsi="Arial"/>
          <w:color w:val="333333"/>
          <w:sz w:val="20"/>
          <w:szCs w:val="20"/>
        </w:rPr>
        <w:t xml:space="preserve">Password-Protected Operations: Destructive operations (delete RAG collection, delete RAG document) require admin role plus a confirmation password parameter. This two-factor approach prevents accidental data loss.</w:t>
      </w:r>
    </w:p>
    <w:p>
      <w:pPr>
        <w:pStyle w:val="Heading3"/>
        <w:spacing w:after="120" w:before="220"/>
      </w:pPr>
      <w:r>
        <w:rPr>
          <w:rFonts w:ascii="Arial" w:cs="Arial" w:eastAsia="Arial" w:hAnsi="Arial"/>
          <w:b/>
          <w:bCs/>
          <w:color w:val="0070AD"/>
          <w:sz w:val="24"/>
          <w:szCs w:val="24"/>
        </w:rPr>
        <w:t xml:space="preserve">8.1.5 Layer 5: Monitoring and Audit</w:t>
      </w:r>
    </w:p>
    <w:p>
      <w:pPr>
        <w:spacing w:after="120"/>
      </w:pPr>
      <w:r>
        <w:rPr>
          <w:rFonts w:ascii="Arial" w:cs="Arial" w:eastAsia="Arial" w:hAnsi="Arial"/>
          <w:color w:val="333333"/>
          <w:sz w:val="20"/>
          <w:szCs w:val="20"/>
        </w:rPr>
        <w:t xml:space="preserve">All API requests are logged with structured fields including request method, path, user OID, response status, and duration. Security-relevant events (authentication failures, rate limit violations, XML validation failures) are logged at WARNING level and trigger alert rules in Azure Monitor.</w:t>
      </w:r>
    </w:p>
    <w:p>
      <w:pPr>
        <w:spacing w:after="120"/>
      </w:pPr>
      <w:r>
        <w:rPr>
          <w:rFonts w:ascii="Arial" w:cs="Arial" w:eastAsia="Arial" w:hAnsi="Arial"/>
          <w:color w:val="333333"/>
          <w:sz w:val="20"/>
          <w:szCs w:val="20"/>
        </w:rPr>
        <w:t xml:space="preserve">Application Insights provides distributed tracing across all function invocations, enabling end-to-end request tracking from frontend through queue processing.</w:t>
      </w:r>
    </w:p>
    <w:p>
      <w:r>
        <w:br w:type="page"/>
      </w:r>
    </w:p>
    <w:p>
      <w:pPr>
        <w:pStyle w:val="Heading1"/>
        <w:spacing w:after="200" w:before="360"/>
      </w:pPr>
      <w:r>
        <w:rPr>
          <w:rFonts w:ascii="Arial" w:cs="Arial" w:eastAsia="Arial" w:hAnsi="Arial"/>
          <w:b/>
          <w:bCs/>
          <w:color w:val="0070AD"/>
          <w:sz w:val="36"/>
          <w:szCs w:val="36"/>
        </w:rPr>
        <w:t xml:space="preserve">9. API Reference</w:t>
      </w:r>
    </w:p>
    <w:p>
      <w:pPr>
        <w:pStyle w:val="Heading2"/>
        <w:spacing w:after="160" w:before="280"/>
      </w:pPr>
      <w:r>
        <w:rPr>
          <w:rFonts w:ascii="Arial" w:cs="Arial" w:eastAsia="Arial" w:hAnsi="Arial"/>
          <w:b/>
          <w:bCs/>
          <w:color w:val="1B2A4A"/>
          <w:sz w:val="30"/>
          <w:szCs w:val="30"/>
        </w:rPr>
        <w:t xml:space="preserve">9.1 Base URL and Authentication</w:t>
      </w:r>
    </w:p>
    <w:p>
      <w:pPr>
        <w:spacing w:after="120"/>
      </w:pPr>
      <w:r>
        <w:rPr>
          <w:rFonts w:ascii="Arial" w:cs="Arial" w:eastAsia="Arial" w:hAnsi="Arial"/>
          <w:color w:val="333333"/>
          <w:sz w:val="20"/>
          <w:szCs w:val="20"/>
        </w:rPr>
        <w:t xml:space="preserve">Base URL: https://&lt;function-app-name&gt;.azurewebsites.net</w:t>
      </w:r>
    </w:p>
    <w:p>
      <w:pPr>
        <w:spacing w:after="120"/>
      </w:pPr>
      <w:r>
        <w:rPr>
          <w:rFonts w:ascii="Arial" w:cs="Arial" w:eastAsia="Arial" w:hAnsi="Arial"/>
          <w:color w:val="333333"/>
          <w:sz w:val="20"/>
          <w:szCs w:val="20"/>
        </w:rPr>
        <w:t xml:space="preserve">Authentication: All endpoints (except /api/health) require Azure AD authentication via the x-ms-client-principal header. The header is automatically injected by Azure App Service EasyAuth.</w:t>
      </w:r>
    </w:p>
    <w:p>
      <w:pPr>
        <w:spacing w:after="120"/>
      </w:pPr>
      <w:r>
        <w:rPr>
          <w:rFonts w:ascii="Arial" w:cs="Arial" w:eastAsia="Arial" w:hAnsi="Arial"/>
          <w:color w:val="333333"/>
          <w:sz w:val="20"/>
          <w:szCs w:val="20"/>
        </w:rPr>
        <w:t xml:space="preserve">Response Format: All responses are JSON with Content-Type: application/json. Error responses follow the format: {"error": "ERROR_CODE", "detail": "Human-readable message"}.</w:t>
      </w:r>
    </w:p>
    <w:p>
      <w:pPr>
        <w:spacing w:after="80"/>
      </w:pPr>
    </w:p>
    <w:p>
      <w:pPr>
        <w:pStyle w:val="Heading2"/>
        <w:spacing w:after="160" w:before="280"/>
      </w:pPr>
      <w:r>
        <w:rPr>
          <w:rFonts w:ascii="Arial" w:cs="Arial" w:eastAsia="Arial" w:hAnsi="Arial"/>
          <w:b/>
          <w:bCs/>
          <w:color w:val="1B2A4A"/>
          <w:sz w:val="30"/>
          <w:szCs w:val="30"/>
        </w:rPr>
        <w:t xml:space="preserve">9.2 Migrations API</w:t>
      </w:r>
    </w:p>
    <w:p>
      <w:pPr>
        <w:spacing w:after="80"/>
      </w:pPr>
    </w:p>
    <w:p>
      <w:pPr>
        <w:pStyle w:val="Heading3"/>
        <w:spacing w:after="120" w:before="220"/>
      </w:pPr>
      <w:r>
        <w:rPr>
          <w:rFonts w:ascii="Arial" w:cs="Arial" w:eastAsia="Arial" w:hAnsi="Arial"/>
          <w:b/>
          <w:bCs/>
          <w:color w:val="0070AD"/>
          <w:sz w:val="24"/>
          <w:szCs w:val="24"/>
        </w:rPr>
        <w:t xml:space="preserve">9.2.1 Create Migration</w:t>
      </w:r>
    </w:p>
    <w:p>
      <w:pPr>
        <w:spacing w:after="120"/>
      </w:pPr>
      <w:r>
        <w:rPr>
          <w:rFonts w:ascii="Arial" w:cs="Arial" w:eastAsia="Arial" w:hAnsi="Arial"/>
          <w:b/>
          <w:bCs/>
          <w:color w:val="333333"/>
          <w:sz w:val="20"/>
          <w:szCs w:val="20"/>
        </w:rPr>
        <w:t xml:space="preserve">POST /api/v2/migrations</w:t>
      </w:r>
    </w:p>
    <w:p>
      <w:pPr>
        <w:spacing w:after="120"/>
      </w:pPr>
      <w:r>
        <w:rPr>
          <w:rFonts w:ascii="Arial" w:cs="Arial" w:eastAsia="Arial" w:hAnsi="Arial"/>
          <w:color w:val="333333"/>
          <w:sz w:val="20"/>
          <w:szCs w:val="20"/>
        </w:rPr>
        <w:t xml:space="preserve">Creates a new migration job and enqueues it for processing.</w:t>
      </w:r>
    </w:p>
    <w:p>
      <w:pPr>
        <w:spacing w:after="120"/>
      </w:pPr>
      <w:r>
        <w:rPr>
          <w:rFonts w:ascii="Arial" w:cs="Arial" w:eastAsia="Arial" w:hAnsi="Arial"/>
          <w:b/>
          <w:bCs/>
          <w:color w:val="333333"/>
          <w:sz w:val="20"/>
          <w:szCs w:val="20"/>
        </w:rPr>
        <w:t xml:space="preserve">Request Body:</w:t>
      </w:r>
    </w:p>
    <w:p>
      <w:pPr>
        <w:spacing w:after="80"/>
        <w:ind w:left="360"/>
      </w:pPr>
      <w:r>
        <w:rPr>
          <w:rFonts w:ascii="Courier New" w:cs="Courier New" w:eastAsia="Courier New" w:hAnsi="Courier New"/>
          <w:color w:val="2E7D32"/>
          <w:sz w:val="18"/>
          <w:szCs w:val="18"/>
        </w:rPr>
        <w:t xml:space="preserve">{</w:t>
      </w:r>
    </w:p>
    <w:p>
      <w:pPr>
        <w:spacing w:after="80"/>
        <w:ind w:left="360"/>
      </w:pPr>
      <w:r>
        <w:rPr>
          <w:rFonts w:ascii="Courier New" w:cs="Courier New" w:eastAsia="Courier New" w:hAnsi="Courier New"/>
          <w:color w:val="2E7D32"/>
          <w:sz w:val="18"/>
          <w:szCs w:val="18"/>
        </w:rPr>
        <w:t xml:space="preserve">  "project_name": "my-spring-app",</w:t>
      </w:r>
    </w:p>
    <w:p>
      <w:pPr>
        <w:spacing w:after="80"/>
        <w:ind w:left="360"/>
      </w:pPr>
      <w:r>
        <w:rPr>
          <w:rFonts w:ascii="Courier New" w:cs="Courier New" w:eastAsia="Courier New" w:hAnsi="Courier New"/>
          <w:color w:val="2E7D32"/>
          <w:sz w:val="18"/>
          <w:szCs w:val="18"/>
        </w:rPr>
        <w:t xml:space="preserve">  "group_id": "com.example",</w:t>
      </w:r>
    </w:p>
    <w:p>
      <w:pPr>
        <w:spacing w:after="80"/>
        <w:ind w:left="360"/>
      </w:pPr>
      <w:r>
        <w:rPr>
          <w:rFonts w:ascii="Courier New" w:cs="Courier New" w:eastAsia="Courier New" w:hAnsi="Courier New"/>
          <w:color w:val="2E7D32"/>
          <w:sz w:val="18"/>
          <w:szCs w:val="18"/>
        </w:rPr>
        <w:t xml:space="preserve">  "java_version": "17",</w:t>
      </w:r>
    </w:p>
    <w:p>
      <w:pPr>
        <w:spacing w:after="80"/>
        <w:ind w:left="360"/>
      </w:pPr>
      <w:r>
        <w:rPr>
          <w:rFonts w:ascii="Courier New" w:cs="Courier New" w:eastAsia="Courier New" w:hAnsi="Courier New"/>
          <w:color w:val="2E7D32"/>
          <w:sz w:val="18"/>
          <w:szCs w:val="18"/>
        </w:rPr>
        <w:t xml:space="preserve">  "input_xml_files": [</w:t>
      </w:r>
    </w:p>
    <w:p>
      <w:pPr>
        <w:spacing w:after="80"/>
        <w:ind w:left="360"/>
      </w:pPr>
      <w:r>
        <w:rPr>
          <w:rFonts w:ascii="Courier New" w:cs="Courier New" w:eastAsia="Courier New" w:hAnsi="Courier New"/>
          <w:color w:val="2E7D32"/>
          <w:sz w:val="18"/>
          <w:szCs w:val="18"/>
        </w:rPr>
        <w:t xml:space="preserve">    { "name": "api.xml", "content": "&lt;mule&gt;...&lt;/mule&gt;" }</w:t>
      </w:r>
    </w:p>
    <w:p>
      <w:pPr>
        <w:spacing w:after="80"/>
        <w:ind w:left="360"/>
      </w:pPr>
      <w:r>
        <w:rPr>
          <w:rFonts w:ascii="Courier New" w:cs="Courier New" w:eastAsia="Courier New" w:hAnsi="Courier New"/>
          <w:color w:val="2E7D32"/>
          <w:sz w:val="18"/>
          <w:szCs w:val="18"/>
        </w:rPr>
        <w:t xml:space="preserve">  ],</w:t>
      </w:r>
    </w:p>
    <w:p>
      <w:pPr>
        <w:spacing w:after="80"/>
        <w:ind w:left="360"/>
      </w:pPr>
      <w:r>
        <w:rPr>
          <w:rFonts w:ascii="Courier New" w:cs="Courier New" w:eastAsia="Courier New" w:hAnsi="Courier New"/>
          <w:color w:val="2E7D32"/>
          <w:sz w:val="18"/>
          <w:szCs w:val="18"/>
        </w:rPr>
        <w:t xml:space="preserve">  "dataweave_scripts": {},</w:t>
      </w:r>
    </w:p>
    <w:p>
      <w:pPr>
        <w:spacing w:after="80"/>
        <w:ind w:left="360"/>
      </w:pPr>
      <w:r>
        <w:rPr>
          <w:rFonts w:ascii="Courier New" w:cs="Courier New" w:eastAsia="Courier New" w:hAnsi="Courier New"/>
          <w:color w:val="2E7D32"/>
          <w:sz w:val="18"/>
          <w:szCs w:val="18"/>
        </w:rPr>
        <w:t xml:space="preserve">  "llm_config": {</w:t>
      </w:r>
    </w:p>
    <w:p>
      <w:pPr>
        <w:spacing w:after="80"/>
        <w:ind w:left="360"/>
      </w:pPr>
      <w:r>
        <w:rPr>
          <w:rFonts w:ascii="Courier New" w:cs="Courier New" w:eastAsia="Courier New" w:hAnsi="Courier New"/>
          <w:color w:val="2E7D32"/>
          <w:sz w:val="18"/>
          <w:szCs w:val="18"/>
        </w:rPr>
        <w:t xml:space="preserve">    "enabled": true,</w:t>
      </w:r>
    </w:p>
    <w:p>
      <w:pPr>
        <w:spacing w:after="80"/>
        <w:ind w:left="360"/>
      </w:pPr>
      <w:r>
        <w:rPr>
          <w:rFonts w:ascii="Courier New" w:cs="Courier New" w:eastAsia="Courier New" w:hAnsi="Courier New"/>
          <w:color w:val="2E7D32"/>
          <w:sz w:val="18"/>
          <w:szCs w:val="18"/>
        </w:rPr>
        <w:t xml:space="preserve">    "provider": "openai",</w:t>
      </w:r>
    </w:p>
    <w:p>
      <w:pPr>
        <w:spacing w:after="80"/>
        <w:ind w:left="360"/>
      </w:pPr>
      <w:r>
        <w:rPr>
          <w:rFonts w:ascii="Courier New" w:cs="Courier New" w:eastAsia="Courier New" w:hAnsi="Courier New"/>
          <w:color w:val="2E7D32"/>
          <w:sz w:val="18"/>
          <w:szCs w:val="18"/>
        </w:rPr>
        <w:t xml:space="preserve">    "model": "gpt-4o",</w:t>
      </w:r>
    </w:p>
    <w:p>
      <w:pPr>
        <w:spacing w:after="80"/>
        <w:ind w:left="360"/>
      </w:pPr>
      <w:r>
        <w:rPr>
          <w:rFonts w:ascii="Courier New" w:cs="Courier New" w:eastAsia="Courier New" w:hAnsi="Courier New"/>
          <w:color w:val="2E7D32"/>
          <w:sz w:val="18"/>
          <w:szCs w:val="18"/>
        </w:rPr>
        <w:t xml:space="preserve">    "apiKey": "sk-..."</w:t>
      </w:r>
    </w:p>
    <w:p>
      <w:pPr>
        <w:spacing w:after="80"/>
        <w:ind w:left="360"/>
      </w:pPr>
      <w:r>
        <w:rPr>
          <w:rFonts w:ascii="Courier New" w:cs="Courier New" w:eastAsia="Courier New" w:hAnsi="Courier New"/>
          <w:color w:val="2E7D32"/>
          <w:sz w:val="18"/>
          <w:szCs w:val="18"/>
        </w:rPr>
        <w:t xml:space="preserve">  }</w:t>
      </w:r>
    </w:p>
    <w:p>
      <w:pPr>
        <w:spacing w:after="80"/>
        <w:ind w:left="360"/>
      </w:pPr>
      <w:r>
        <w:rPr>
          <w:rFonts w:ascii="Courier New" w:cs="Courier New" w:eastAsia="Courier New" w:hAnsi="Courier New"/>
          <w:color w:val="2E7D32"/>
          <w:sz w:val="18"/>
          <w:szCs w:val="18"/>
        </w:rPr>
        <w:t xml:space="preserve">}</w:t>
      </w:r>
    </w:p>
    <w:p>
      <w:pPr>
        <w:spacing w:after="120"/>
      </w:pPr>
      <w:r>
        <w:rPr>
          <w:rFonts w:ascii="Arial" w:cs="Arial" w:eastAsia="Arial" w:hAnsi="Arial"/>
          <w:color w:val="333333"/>
          <w:sz w:val="20"/>
          <w:szCs w:val="20"/>
        </w:rPr>
        <w:t xml:space="preserve">Response: 201 Created with migration object including id and status 'queued'.</w:t>
      </w:r>
    </w:p>
    <w:p>
      <w:pPr>
        <w:spacing w:after="80"/>
      </w:pPr>
    </w:p>
    <w:p>
      <w:pPr>
        <w:pStyle w:val="Heading3"/>
        <w:spacing w:after="120" w:before="220"/>
      </w:pPr>
      <w:r>
        <w:rPr>
          <w:rFonts w:ascii="Arial" w:cs="Arial" w:eastAsia="Arial" w:hAnsi="Arial"/>
          <w:b/>
          <w:bCs/>
          <w:color w:val="0070AD"/>
          <w:sz w:val="24"/>
          <w:szCs w:val="24"/>
        </w:rPr>
        <w:t xml:space="preserve">9.2.2 List Migrations</w:t>
      </w:r>
    </w:p>
    <w:p>
      <w:pPr>
        <w:spacing w:after="120"/>
      </w:pPr>
      <w:r>
        <w:rPr>
          <w:rFonts w:ascii="Arial" w:cs="Arial" w:eastAsia="Arial" w:hAnsi="Arial"/>
          <w:b/>
          <w:bCs/>
          <w:color w:val="333333"/>
          <w:sz w:val="20"/>
          <w:szCs w:val="20"/>
        </w:rPr>
        <w:t xml:space="preserve">GET /api/v2/migrations?page=1&amp;size=20&amp;status=completed</w:t>
      </w:r>
    </w:p>
    <w:p>
      <w:pPr>
        <w:spacing w:after="120"/>
      </w:pPr>
      <w:r>
        <w:rPr>
          <w:rFonts w:ascii="Arial" w:cs="Arial" w:eastAsia="Arial" w:hAnsi="Arial"/>
          <w:color w:val="333333"/>
          <w:sz w:val="20"/>
          <w:szCs w:val="20"/>
        </w:rPr>
        <w:t xml:space="preserve">Returns a paginated list of migrations. Supports filtering by status and user.</w:t>
      </w:r>
    </w:p>
    <w:p>
      <w:pPr>
        <w:spacing w:after="120"/>
      </w:pPr>
      <w:r>
        <w:rPr>
          <w:rFonts w:ascii="Arial" w:cs="Arial" w:eastAsia="Arial" w:hAnsi="Arial"/>
          <w:color w:val="333333"/>
          <w:sz w:val="20"/>
          <w:szCs w:val="20"/>
        </w:rPr>
        <w:t xml:space="preserve">Response includes: items (array), total (count), page, size, pages.</w:t>
      </w:r>
    </w:p>
    <w:p>
      <w:pPr>
        <w:spacing w:after="80"/>
      </w:pPr>
    </w:p>
    <w:p>
      <w:pPr>
        <w:pStyle w:val="Heading3"/>
        <w:spacing w:after="120" w:before="220"/>
      </w:pPr>
      <w:r>
        <w:rPr>
          <w:rFonts w:ascii="Arial" w:cs="Arial" w:eastAsia="Arial" w:hAnsi="Arial"/>
          <w:b/>
          <w:bCs/>
          <w:color w:val="0070AD"/>
          <w:sz w:val="24"/>
          <w:szCs w:val="24"/>
        </w:rPr>
        <w:t xml:space="preserve">9.2.3 Get Migration Detail</w:t>
      </w:r>
    </w:p>
    <w:p>
      <w:pPr>
        <w:spacing w:after="120"/>
      </w:pPr>
      <w:r>
        <w:rPr>
          <w:rFonts w:ascii="Arial" w:cs="Arial" w:eastAsia="Arial" w:hAnsi="Arial"/>
          <w:b/>
          <w:bCs/>
          <w:color w:val="333333"/>
          <w:sz w:val="20"/>
          <w:szCs w:val="20"/>
        </w:rPr>
        <w:t xml:space="preserve">GET /api/v2/migrations/{id}</w:t>
      </w:r>
    </w:p>
    <w:p>
      <w:pPr>
        <w:spacing w:after="120"/>
      </w:pPr>
      <w:r>
        <w:rPr>
          <w:rFonts w:ascii="Arial" w:cs="Arial" w:eastAsia="Arial" w:hAnsi="Arial"/>
          <w:color w:val="333333"/>
          <w:sz w:val="20"/>
          <w:szCs w:val="20"/>
        </w:rPr>
        <w:t xml:space="preserve">Returns full migration detail including status, agent_trace, output_files, token usage, and cost.</w:t>
      </w:r>
    </w:p>
    <w:p>
      <w:pPr>
        <w:pStyle w:val="Heading3"/>
        <w:spacing w:after="120" w:before="220"/>
      </w:pPr>
      <w:r>
        <w:rPr>
          <w:rFonts w:ascii="Arial" w:cs="Arial" w:eastAsia="Arial" w:hAnsi="Arial"/>
          <w:b/>
          <w:bCs/>
          <w:color w:val="0070AD"/>
          <w:sz w:val="24"/>
          <w:szCs w:val="24"/>
        </w:rPr>
        <w:t xml:space="preserve">9.2.4 Get Generated Files</w:t>
      </w:r>
    </w:p>
    <w:p>
      <w:pPr>
        <w:spacing w:after="120"/>
      </w:pPr>
      <w:r>
        <w:rPr>
          <w:rFonts w:ascii="Arial" w:cs="Arial" w:eastAsia="Arial" w:hAnsi="Arial"/>
          <w:b/>
          <w:bCs/>
          <w:color w:val="333333"/>
          <w:sz w:val="20"/>
          <w:szCs w:val="20"/>
        </w:rPr>
        <w:t xml:space="preserve">GET /api/v2/migrations/{id}/files</w:t>
      </w:r>
    </w:p>
    <w:p>
      <w:pPr>
        <w:spacing w:after="120"/>
      </w:pPr>
      <w:r>
        <w:rPr>
          <w:rFonts w:ascii="Arial" w:cs="Arial" w:eastAsia="Arial" w:hAnsi="Arial"/>
          <w:color w:val="333333"/>
          <w:sz w:val="20"/>
          <w:szCs w:val="20"/>
        </w:rPr>
        <w:t xml:space="preserve">Returns the output_files JSONB field as a {path: content} dictionary.</w:t>
      </w:r>
    </w:p>
    <w:p>
      <w:pPr>
        <w:pStyle w:val="Heading3"/>
        <w:spacing w:after="120" w:before="220"/>
      </w:pPr>
      <w:r>
        <w:rPr>
          <w:rFonts w:ascii="Arial" w:cs="Arial" w:eastAsia="Arial" w:hAnsi="Arial"/>
          <w:b/>
          <w:bCs/>
          <w:color w:val="0070AD"/>
          <w:sz w:val="24"/>
          <w:szCs w:val="24"/>
        </w:rPr>
        <w:t xml:space="preserve">9.2.5 Get Single File</w:t>
      </w:r>
    </w:p>
    <w:p>
      <w:pPr>
        <w:spacing w:after="120"/>
      </w:pPr>
      <w:r>
        <w:rPr>
          <w:rFonts w:ascii="Arial" w:cs="Arial" w:eastAsia="Arial" w:hAnsi="Arial"/>
          <w:b/>
          <w:bCs/>
          <w:color w:val="333333"/>
          <w:sz w:val="20"/>
          <w:szCs w:val="20"/>
        </w:rPr>
        <w:t xml:space="preserve">GET /api/v2/migrations/{id}/files/{path}</w:t>
      </w:r>
    </w:p>
    <w:p>
      <w:pPr>
        <w:spacing w:after="120"/>
      </w:pPr>
      <w:r>
        <w:rPr>
          <w:rFonts w:ascii="Arial" w:cs="Arial" w:eastAsia="Arial" w:hAnsi="Arial"/>
          <w:color w:val="333333"/>
          <w:sz w:val="20"/>
          <w:szCs w:val="20"/>
        </w:rPr>
        <w:t xml:space="preserve">Returns the content of a single generated file by its relative path.</w:t>
      </w:r>
    </w:p>
    <w:p>
      <w:pPr>
        <w:pStyle w:val="Heading3"/>
        <w:spacing w:after="120" w:before="220"/>
      </w:pPr>
      <w:r>
        <w:rPr>
          <w:rFonts w:ascii="Arial" w:cs="Arial" w:eastAsia="Arial" w:hAnsi="Arial"/>
          <w:b/>
          <w:bCs/>
          <w:color w:val="0070AD"/>
          <w:sz w:val="24"/>
          <w:szCs w:val="24"/>
        </w:rPr>
        <w:t xml:space="preserve">9.2.6 Delete Migration</w:t>
      </w:r>
    </w:p>
    <w:p>
      <w:pPr>
        <w:spacing w:after="120"/>
      </w:pPr>
      <w:r>
        <w:rPr>
          <w:rFonts w:ascii="Arial" w:cs="Arial" w:eastAsia="Arial" w:hAnsi="Arial"/>
          <w:b/>
          <w:bCs/>
          <w:color w:val="333333"/>
          <w:sz w:val="20"/>
          <w:szCs w:val="20"/>
        </w:rPr>
        <w:t xml:space="preserve">DELETE /api/v2/migrations/{id}</w:t>
      </w:r>
    </w:p>
    <w:p>
      <w:pPr>
        <w:spacing w:after="120"/>
      </w:pPr>
      <w:r>
        <w:rPr>
          <w:rFonts w:ascii="Arial" w:cs="Arial" w:eastAsia="Arial" w:hAnsi="Arial"/>
          <w:color w:val="333333"/>
          <w:sz w:val="20"/>
          <w:szCs w:val="20"/>
        </w:rPr>
        <w:t xml:space="preserve">Soft-deletes a migration by setting the deleted_at timestamp. The record is excluded from all list queries but remains in the database for audit purposes.</w:t>
      </w:r>
    </w:p>
    <w:p>
      <w:pPr>
        <w:pStyle w:val="Heading3"/>
        <w:spacing w:after="120" w:before="220"/>
      </w:pPr>
      <w:r>
        <w:rPr>
          <w:rFonts w:ascii="Arial" w:cs="Arial" w:eastAsia="Arial" w:hAnsi="Arial"/>
          <w:b/>
          <w:bCs/>
          <w:color w:val="0070AD"/>
          <w:sz w:val="24"/>
          <w:szCs w:val="24"/>
        </w:rPr>
        <w:t xml:space="preserve">9.2.7 Cancel Migration</w:t>
      </w:r>
    </w:p>
    <w:p>
      <w:pPr>
        <w:spacing w:after="120"/>
      </w:pPr>
      <w:r>
        <w:rPr>
          <w:rFonts w:ascii="Arial" w:cs="Arial" w:eastAsia="Arial" w:hAnsi="Arial"/>
          <w:b/>
          <w:bCs/>
          <w:color w:val="333333"/>
          <w:sz w:val="20"/>
          <w:szCs w:val="20"/>
        </w:rPr>
        <w:t xml:space="preserve">POST /api/v2/migrations/{id}/cancel</w:t>
      </w:r>
    </w:p>
    <w:p>
      <w:pPr>
        <w:spacing w:after="120"/>
      </w:pPr>
      <w:r>
        <w:rPr>
          <w:rFonts w:ascii="Arial" w:cs="Arial" w:eastAsia="Arial" w:hAnsi="Arial"/>
          <w:color w:val="333333"/>
          <w:sz w:val="20"/>
          <w:szCs w:val="20"/>
        </w:rPr>
        <w:t xml:space="preserve">Cancels a running migration by setting status to 'cancelled'.</w:t>
      </w:r>
    </w:p>
    <w:p>
      <w:pPr>
        <w:pStyle w:val="Heading3"/>
        <w:spacing w:after="120" w:before="220"/>
      </w:pPr>
      <w:r>
        <w:rPr>
          <w:rFonts w:ascii="Arial" w:cs="Arial" w:eastAsia="Arial" w:hAnsi="Arial"/>
          <w:b/>
          <w:bCs/>
          <w:color w:val="0070AD"/>
          <w:sz w:val="24"/>
          <w:szCs w:val="24"/>
        </w:rPr>
        <w:t xml:space="preserve">9.2.8 Migration Statistics</w:t>
      </w:r>
    </w:p>
    <w:p>
      <w:pPr>
        <w:spacing w:after="120"/>
      </w:pPr>
      <w:r>
        <w:rPr>
          <w:rFonts w:ascii="Arial" w:cs="Arial" w:eastAsia="Arial" w:hAnsi="Arial"/>
          <w:b/>
          <w:bCs/>
          <w:color w:val="333333"/>
          <w:sz w:val="20"/>
          <w:szCs w:val="20"/>
        </w:rPr>
        <w:t xml:space="preserve">GET /api/v2/migrations/stats</w:t>
      </w:r>
    </w:p>
    <w:p>
      <w:pPr>
        <w:spacing w:after="120"/>
      </w:pPr>
      <w:r>
        <w:rPr>
          <w:rFonts w:ascii="Arial" w:cs="Arial" w:eastAsia="Arial" w:hAnsi="Arial"/>
          <w:color w:val="333333"/>
          <w:sz w:val="20"/>
          <w:szCs w:val="20"/>
        </w:rPr>
        <w:t xml:space="preserve">Returns aggregate statistics: total count, count by status, average duration, total tokens, total cost.</w:t>
      </w:r>
    </w:p>
    <w:p>
      <w:pPr>
        <w:pStyle w:val="Heading2"/>
        <w:spacing w:after="160" w:before="280"/>
      </w:pPr>
      <w:r>
        <w:rPr>
          <w:rFonts w:ascii="Arial" w:cs="Arial" w:eastAsia="Arial" w:hAnsi="Arial"/>
          <w:b/>
          <w:bCs/>
          <w:color w:val="1B2A4A"/>
          <w:sz w:val="30"/>
          <w:szCs w:val="30"/>
        </w:rPr>
        <w:t xml:space="preserve">9.3 RAG API</w:t>
      </w:r>
    </w:p>
    <w:p>
      <w:pPr>
        <w:pStyle w:val="Heading3"/>
        <w:spacing w:after="120" w:before="220"/>
      </w:pPr>
      <w:r>
        <w:rPr>
          <w:rFonts w:ascii="Arial" w:cs="Arial" w:eastAsia="Arial" w:hAnsi="Arial"/>
          <w:b/>
          <w:bCs/>
          <w:color w:val="0070AD"/>
          <w:sz w:val="24"/>
          <w:szCs w:val="24"/>
        </w:rPr>
        <w:t xml:space="preserve">9.3.1 Semantic Search</w:t>
      </w:r>
    </w:p>
    <w:p>
      <w:pPr>
        <w:spacing w:after="120"/>
      </w:pPr>
      <w:r>
        <w:rPr>
          <w:rFonts w:ascii="Arial" w:cs="Arial" w:eastAsia="Arial" w:hAnsi="Arial"/>
          <w:b/>
          <w:bCs/>
          <w:color w:val="333333"/>
          <w:sz w:val="20"/>
          <w:szCs w:val="20"/>
        </w:rPr>
        <w:t xml:space="preserve">POST /api/v2/rag/search</w:t>
      </w:r>
    </w:p>
    <w:p>
      <w:pPr>
        <w:spacing w:after="120"/>
      </w:pPr>
      <w:r>
        <w:rPr>
          <w:rFonts w:ascii="Arial" w:cs="Arial" w:eastAsia="Arial" w:hAnsi="Arial"/>
          <w:color w:val="333333"/>
          <w:sz w:val="20"/>
          <w:szCs w:val="20"/>
        </w:rPr>
        <w:t xml:space="preserve">Request: {"query": "text", "top_k": 5, "category": "mulesoft"}</w:t>
      </w:r>
    </w:p>
    <w:p>
      <w:pPr>
        <w:spacing w:after="120"/>
      </w:pPr>
      <w:r>
        <w:rPr>
          <w:rFonts w:ascii="Arial" w:cs="Arial" w:eastAsia="Arial" w:hAnsi="Arial"/>
          <w:color w:val="333333"/>
          <w:sz w:val="20"/>
          <w:szCs w:val="20"/>
        </w:rPr>
        <w:t xml:space="preserve">Response: Array of matching documents with similarity scores.</w:t>
      </w:r>
    </w:p>
    <w:p>
      <w:pPr>
        <w:pStyle w:val="Heading3"/>
        <w:spacing w:after="120" w:before="220"/>
      </w:pPr>
      <w:r>
        <w:rPr>
          <w:rFonts w:ascii="Arial" w:cs="Arial" w:eastAsia="Arial" w:hAnsi="Arial"/>
          <w:b/>
          <w:bCs/>
          <w:color w:val="0070AD"/>
          <w:sz w:val="24"/>
          <w:szCs w:val="24"/>
        </w:rPr>
        <w:t xml:space="preserve">9.3.2 Seed Knowledge Base</w:t>
      </w:r>
    </w:p>
    <w:p>
      <w:pPr>
        <w:spacing w:after="120"/>
      </w:pPr>
      <w:r>
        <w:rPr>
          <w:rFonts w:ascii="Arial" w:cs="Arial" w:eastAsia="Arial" w:hAnsi="Arial"/>
          <w:b/>
          <w:bCs/>
          <w:color w:val="333333"/>
          <w:sz w:val="20"/>
          <w:szCs w:val="20"/>
        </w:rPr>
        <w:t xml:space="preserve">POST /api/v2/rag/seed (Admin only)</w:t>
      </w:r>
    </w:p>
    <w:p>
      <w:pPr>
        <w:spacing w:after="120"/>
      </w:pPr>
      <w:r>
        <w:rPr>
          <w:rFonts w:ascii="Arial" w:cs="Arial" w:eastAsia="Arial" w:hAnsi="Arial"/>
          <w:color w:val="333333"/>
          <w:sz w:val="20"/>
          <w:szCs w:val="20"/>
        </w:rPr>
        <w:t xml:space="preserve">Indexes all 203 built-in knowledge documents. Idempotent.</w:t>
      </w:r>
    </w:p>
    <w:p>
      <w:pPr>
        <w:pStyle w:val="Heading3"/>
        <w:spacing w:after="120" w:before="220"/>
      </w:pPr>
      <w:r>
        <w:rPr>
          <w:rFonts w:ascii="Arial" w:cs="Arial" w:eastAsia="Arial" w:hAnsi="Arial"/>
          <w:b/>
          <w:bCs/>
          <w:color w:val="0070AD"/>
          <w:sz w:val="24"/>
          <w:szCs w:val="24"/>
        </w:rPr>
        <w:t xml:space="preserve">9.3.3 List Collections and Documents</w:t>
      </w:r>
    </w:p>
    <w:p>
      <w:pPr>
        <w:spacing w:after="120"/>
      </w:pPr>
      <w:r>
        <w:rPr>
          <w:rFonts w:ascii="Arial" w:cs="Arial" w:eastAsia="Arial" w:hAnsi="Arial"/>
          <w:color w:val="333333"/>
          <w:sz w:val="20"/>
          <w:szCs w:val="20"/>
        </w:rPr>
        <w:t xml:space="preserve">GET /api/v2/rag/collections - Lists distinct categories.</w:t>
      </w:r>
    </w:p>
    <w:p>
      <w:pPr>
        <w:spacing w:after="120"/>
      </w:pPr>
      <w:r>
        <w:rPr>
          <w:rFonts w:ascii="Arial" w:cs="Arial" w:eastAsia="Arial" w:hAnsi="Arial"/>
          <w:color w:val="333333"/>
          <w:sz w:val="20"/>
          <w:szCs w:val="20"/>
        </w:rPr>
        <w:t xml:space="preserve">GET /api/v2/rag/documents - Lists all documents with metadata.</w:t>
      </w:r>
    </w:p>
    <w:p>
      <w:pPr>
        <w:pStyle w:val="Heading2"/>
        <w:spacing w:after="160" w:before="280"/>
      </w:pPr>
      <w:r>
        <w:rPr>
          <w:rFonts w:ascii="Arial" w:cs="Arial" w:eastAsia="Arial" w:hAnsi="Arial"/>
          <w:b/>
          <w:bCs/>
          <w:color w:val="1B2A4A"/>
          <w:sz w:val="30"/>
          <w:szCs w:val="30"/>
        </w:rPr>
        <w:t xml:space="preserve">9.4 GitHub API</w:t>
      </w:r>
    </w:p>
    <w:p>
      <w:pPr>
        <w:spacing w:after="120"/>
      </w:pPr>
      <w:r>
        <w:rPr>
          <w:rFonts w:ascii="Arial" w:cs="Arial" w:eastAsia="Arial" w:hAnsi="Arial"/>
          <w:b/>
          <w:bCs/>
          <w:color w:val="333333"/>
          <w:sz w:val="20"/>
          <w:szCs w:val="20"/>
        </w:rPr>
        <w:t xml:space="preserve">POST /api/v2/github/push</w:t>
      </w:r>
    </w:p>
    <w:p>
      <w:pPr>
        <w:spacing w:after="120"/>
      </w:pPr>
      <w:r>
        <w:rPr>
          <w:rFonts w:ascii="Arial" w:cs="Arial" w:eastAsia="Arial" w:hAnsi="Arial"/>
          <w:color w:val="333333"/>
          <w:sz w:val="20"/>
          <w:szCs w:val="20"/>
        </w:rPr>
        <w:t xml:space="preserve">Request: {"migration_id": "uuid", "repo": "owner/repo", "branch": "main", "pat": "ghp_..."}</w:t>
      </w:r>
    </w:p>
    <w:p>
      <w:pPr>
        <w:spacing w:after="120"/>
      </w:pPr>
      <w:r>
        <w:rPr>
          <w:rFonts w:ascii="Arial" w:cs="Arial" w:eastAsia="Arial" w:hAnsi="Arial"/>
          <w:color w:val="333333"/>
          <w:sz w:val="20"/>
          <w:szCs w:val="20"/>
        </w:rPr>
        <w:t xml:space="preserve">Response: {"commit_sha": "abc123", "commit_url": "https://...", "files_pushed": 15}</w:t>
      </w:r>
    </w:p>
    <w:p>
      <w:pPr>
        <w:pStyle w:val="Heading2"/>
        <w:spacing w:after="160" w:before="280"/>
      </w:pPr>
      <w:r>
        <w:rPr>
          <w:rFonts w:ascii="Arial" w:cs="Arial" w:eastAsia="Arial" w:hAnsi="Arial"/>
          <w:b/>
          <w:bCs/>
          <w:color w:val="1B2A4A"/>
          <w:sz w:val="30"/>
          <w:szCs w:val="30"/>
        </w:rPr>
        <w:t xml:space="preserve">9.5 Auth API</w:t>
      </w:r>
    </w:p>
    <w:p>
      <w:pPr>
        <w:spacing w:after="120"/>
      </w:pPr>
      <w:r>
        <w:rPr>
          <w:rFonts w:ascii="Arial" w:cs="Arial" w:eastAsia="Arial" w:hAnsi="Arial"/>
          <w:b/>
          <w:bCs/>
          <w:color w:val="333333"/>
          <w:sz w:val="20"/>
          <w:szCs w:val="20"/>
        </w:rPr>
        <w:t xml:space="preserve">GET /api/v2/auth/me</w:t>
      </w:r>
    </w:p>
    <w:p>
      <w:pPr>
        <w:spacing w:after="120"/>
      </w:pPr>
      <w:r>
        <w:rPr>
          <w:rFonts w:ascii="Arial" w:cs="Arial" w:eastAsia="Arial" w:hAnsi="Arial"/>
          <w:color w:val="333333"/>
          <w:sz w:val="20"/>
          <w:szCs w:val="20"/>
        </w:rPr>
        <w:t xml:space="preserve">Returns the current authenticated user's OID, email, name, roles, and database user record.</w:t>
      </w:r>
    </w:p>
    <w:p>
      <w:pPr>
        <w:pStyle w:val="Heading2"/>
        <w:spacing w:after="160" w:before="280"/>
      </w:pPr>
      <w:r>
        <w:rPr>
          <w:rFonts w:ascii="Arial" w:cs="Arial" w:eastAsia="Arial" w:hAnsi="Arial"/>
          <w:b/>
          <w:bCs/>
          <w:color w:val="1B2A4A"/>
          <w:sz w:val="30"/>
          <w:szCs w:val="30"/>
        </w:rPr>
        <w:t xml:space="preserve">9.6 Health API</w:t>
      </w:r>
    </w:p>
    <w:p>
      <w:pPr>
        <w:spacing w:after="120"/>
      </w:pPr>
      <w:r>
        <w:rPr>
          <w:rFonts w:ascii="Arial" w:cs="Arial" w:eastAsia="Arial" w:hAnsi="Arial"/>
          <w:b/>
          <w:bCs/>
          <w:color w:val="333333"/>
          <w:sz w:val="20"/>
          <w:szCs w:val="20"/>
        </w:rPr>
        <w:t xml:space="preserve">GET /api/health</w:t>
      </w:r>
    </w:p>
    <w:p>
      <w:pPr>
        <w:spacing w:after="120"/>
      </w:pPr>
      <w:r>
        <w:rPr>
          <w:rFonts w:ascii="Arial" w:cs="Arial" w:eastAsia="Arial" w:hAnsi="Arial"/>
          <w:color w:val="333333"/>
          <w:sz w:val="20"/>
          <w:szCs w:val="20"/>
        </w:rPr>
        <w:t xml:space="preserve">Returns 200 OK with {"status": "healthy", "version": "2.0"}. No authentication required.</w:t>
      </w:r>
    </w:p>
    <w:p>
      <w:r>
        <w:br w:type="page"/>
      </w:r>
    </w:p>
    <w:p>
      <w:pPr>
        <w:pStyle w:val="Heading1"/>
        <w:spacing w:after="200" w:before="360"/>
      </w:pPr>
      <w:r>
        <w:rPr>
          <w:rFonts w:ascii="Arial" w:cs="Arial" w:eastAsia="Arial" w:hAnsi="Arial"/>
          <w:b/>
          <w:bCs/>
          <w:color w:val="0070AD"/>
          <w:sz w:val="36"/>
          <w:szCs w:val="36"/>
        </w:rPr>
        <w:t xml:space="preserve">10. Infrastructure and Deployment</w:t>
      </w:r>
    </w:p>
    <w:p>
      <w:pPr>
        <w:pStyle w:val="Heading2"/>
        <w:spacing w:after="160" w:before="280"/>
      </w:pPr>
      <w:r>
        <w:rPr>
          <w:rFonts w:ascii="Arial" w:cs="Arial" w:eastAsia="Arial" w:hAnsi="Arial"/>
          <w:b/>
          <w:bCs/>
          <w:color w:val="1B2A4A"/>
          <w:sz w:val="30"/>
          <w:szCs w:val="30"/>
        </w:rPr>
        <w:t xml:space="preserve">10.1 Azure Services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 Name Pattern</w:t>
            </w:r>
          </w:p>
        </w:tc>
        <w:tc>
          <w:tcPr>
            <w:tcW w:type="dxa" w:w="2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SKU/Tier</w:t>
            </w:r>
          </w:p>
        </w:tc>
        <w:tc>
          <w:tcPr>
            <w:tcW w:type="dxa" w:w="2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Resource Group</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rg-migrator-production</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N/A</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Container for all resources</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aks-migrator-production</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Standard_D2s_v3 (3 nodes)</w:t>
            </w:r>
          </w:p>
        </w:tc>
        <w:tc>
          <w:tcPr>
            <w:tcW w:type="dxa" w:w="2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orchestration for API and workers</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Flexible Server</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psql-migrator-production</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B_Standard_B2s</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Relational data + pgvector</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Cache for Redis</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redis-migrator-production</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 C1</w:t>
            </w:r>
          </w:p>
        </w:tc>
        <w:tc>
          <w:tcPr>
            <w:tcW w:type="dxa" w:w="2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Rate limiting, caching</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OpenAI</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oai-migrator-production (SE Asia)</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S0</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GPT-4.1 + text-embedding-3-large</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Key Vault</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kv-migrator-production</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w:t>
            </w:r>
          </w:p>
        </w:tc>
        <w:tc>
          <w:tcPr>
            <w:tcW w:type="dxa" w:w="2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Secrets management (RBAC-enabled)</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Container Registry</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acrmigrator-production</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Basic</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Docker image storage</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Application Insights</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appi-migrator-production</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Web</w:t>
            </w:r>
          </w:p>
        </w:tc>
        <w:tc>
          <w:tcPr>
            <w:tcW w:type="dxa" w:w="2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APM and distributed tracing</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Log Analytics Workspace</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law-migrator-production</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PerGB2018 (30 day retention)</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Centralized logging</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Virtual Network</w:t>
            </w:r>
          </w:p>
        </w:tc>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vnet-migrator-production</w:t>
            </w:r>
          </w:p>
        </w:tc>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10.0.0.0/16</w:t>
            </w:r>
          </w:p>
        </w:tc>
        <w:tc>
          <w:tcPr>
            <w:tcW w:type="dxa" w:w="2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Network isolation</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Public IP</w:t>
            </w:r>
          </w:p>
        </w:tc>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pip-appgw-migrator-production</w:t>
            </w:r>
          </w:p>
        </w:tc>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Standard, Static</w:t>
            </w:r>
          </w:p>
        </w:tc>
        <w:tc>
          <w:tcPr>
            <w:tcW w:type="dxa" w:w="2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Application Gateway frontend</w:t>
            </w:r>
          </w:p>
        </w:tc>
      </w:tr>
    </w:tbl>
    <w:p>
      <w:pPr>
        <w:spacing w:after="80"/>
      </w:pPr>
    </w:p>
    <w:p>
      <w:pPr>
        <w:pStyle w:val="Heading2"/>
        <w:spacing w:after="160" w:before="280"/>
      </w:pPr>
      <w:r>
        <w:rPr>
          <w:rFonts w:ascii="Arial" w:cs="Arial" w:eastAsia="Arial" w:hAnsi="Arial"/>
          <w:b/>
          <w:bCs/>
          <w:color w:val="1B2A4A"/>
          <w:sz w:val="30"/>
          <w:szCs w:val="30"/>
        </w:rPr>
        <w:t xml:space="preserve">10.2 Terraform Infrastructure-as-Code</w:t>
      </w:r>
    </w:p>
    <w:p>
      <w:pPr>
        <w:spacing w:after="120"/>
      </w:pPr>
      <w:r>
        <w:rPr>
          <w:rFonts w:ascii="Arial" w:cs="Arial" w:eastAsia="Arial" w:hAnsi="Arial"/>
          <w:color w:val="333333"/>
          <w:sz w:val="20"/>
          <w:szCs w:val="20"/>
        </w:rPr>
        <w:t xml:space="preserve">The entire infrastructure is defined in 9 Terraform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3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Resources Defined</w:t>
            </w:r>
          </w:p>
        </w:tc>
        <w:tc>
          <w:tcPr>
            <w:tcW w:type="dxa" w:w="4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Configuration</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providers.tf</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 provider, Terraform backend</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Required provider version, state backend</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variables.tf</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All input variables with validation</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Project name, SKU sizes, versions, region, tags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main.tf</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Resource Group, Key Vault, ACR, secrets</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RBAC authorization, secret storage, role assignments</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networking.tf</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VNet, 4 subnets, 4 NSGs, DNS zones, private endpoints</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Subnet delegation, NSG rules, private DNS links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databases.tf</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Flexible Server, Redis Cache</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VNet integration, TLS 1.2, backup config</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aks.tf</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 cluster, node pools, role assignments</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Key Vault provider, workload identity, auto-scaling</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openai.tf</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Cognitive Account, GPT-4.1 deployment, embedding deployment</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 Asia region, TPM capacity, AKS role assignment</w:t>
            </w:r>
          </w:p>
        </w:tc>
      </w:tr>
      <w:tr>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monitoring.tf</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Log Analytics, App Insights, diagnostic settings, 4 alert rules</w:t>
            </w:r>
          </w:p>
        </w:tc>
        <w:tc>
          <w:tcPr>
            <w:tcW w:type="dxa" w:w="4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AKS/PostgreSQL diagnostics, 5xx rate, CPU/memory alerts</w:t>
            </w:r>
          </w:p>
        </w:tc>
      </w:tr>
      <w:tr>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outputs.tf</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Resource IDs, endpoints, connection info</w:t>
            </w:r>
          </w:p>
        </w:tc>
        <w:tc>
          <w:tcPr>
            <w:tcW w:type="dxa" w:w="4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Sensitive outputs for CI/CD pipeline</w:t>
            </w:r>
          </w:p>
        </w:tc>
      </w:tr>
    </w:tbl>
    <w:p>
      <w:pPr>
        <w:spacing w:after="80"/>
      </w:pPr>
    </w:p>
    <w:p>
      <w:pPr>
        <w:pStyle w:val="Heading2"/>
        <w:spacing w:after="160" w:before="280"/>
      </w:pPr>
      <w:r>
        <w:rPr>
          <w:rFonts w:ascii="Arial" w:cs="Arial" w:eastAsia="Arial" w:hAnsi="Arial"/>
          <w:b/>
          <w:bCs/>
          <w:color w:val="1B2A4A"/>
          <w:sz w:val="30"/>
          <w:szCs w:val="30"/>
        </w:rPr>
        <w:t xml:space="preserve">10.3 Deployment Pipeline</w:t>
      </w:r>
    </w:p>
    <w:p>
      <w:pPr>
        <w:spacing w:after="120"/>
      </w:pPr>
      <w:r>
        <w:rPr>
          <w:rFonts w:ascii="Arial" w:cs="Arial" w:eastAsia="Arial" w:hAnsi="Arial"/>
          <w:color w:val="333333"/>
          <w:sz w:val="20"/>
          <w:szCs w:val="20"/>
        </w:rPr>
        <w:t xml:space="preserve">The deployment pipeline consists of 5 phases defined in azure-pipelines.yml:</w:t>
      </w:r>
    </w:p>
    <w:p>
      <w:pPr>
        <w:spacing w:after="120"/>
      </w:pPr>
      <w:r>
        <w:rPr>
          <w:rFonts w:ascii="Arial" w:cs="Arial" w:eastAsia="Arial" w:hAnsi="Arial"/>
          <w:color w:val="333333"/>
          <w:sz w:val="20"/>
          <w:szCs w:val="20"/>
        </w:rPr>
        <w:t xml:space="preserve">Phase 1 - Infrastructure: Terraform init, plan, apply. Creates or updates all Azure resources. State is stored in Azure Blob Storage backend.</w:t>
      </w:r>
    </w:p>
    <w:p>
      <w:pPr>
        <w:spacing w:after="120"/>
      </w:pPr>
      <w:r>
        <w:rPr>
          <w:rFonts w:ascii="Arial" w:cs="Arial" w:eastAsia="Arial" w:hAnsi="Arial"/>
          <w:color w:val="333333"/>
          <w:sz w:val="20"/>
          <w:szCs w:val="20"/>
        </w:rPr>
        <w:t xml:space="preserve">Phase 2 - Backend Build: Python dependency installation, pytest execution, Docker image build, and push to ACR.</w:t>
      </w:r>
    </w:p>
    <w:p>
      <w:pPr>
        <w:spacing w:after="120"/>
      </w:pPr>
      <w:r>
        <w:rPr>
          <w:rFonts w:ascii="Arial" w:cs="Arial" w:eastAsia="Arial" w:hAnsi="Arial"/>
          <w:color w:val="333333"/>
          <w:sz w:val="20"/>
          <w:szCs w:val="20"/>
        </w:rPr>
        <w:t xml:space="preserve">Phase 3 - Frontend Build: npm install, TypeScript compilation, Vite production build, deployment to Azure Static Web Apps.</w:t>
      </w:r>
    </w:p>
    <w:p>
      <w:pPr>
        <w:spacing w:after="120"/>
      </w:pPr>
      <w:r>
        <w:rPr>
          <w:rFonts w:ascii="Arial" w:cs="Arial" w:eastAsia="Arial" w:hAnsi="Arial"/>
          <w:color w:val="333333"/>
          <w:sz w:val="20"/>
          <w:szCs w:val="20"/>
        </w:rPr>
        <w:t xml:space="preserve">Phase 4 - Kubernetes Deployment: Helm chart install/upgrade for backend API, worker, and migration engine pods on AKS.</w:t>
      </w:r>
    </w:p>
    <w:p>
      <w:pPr>
        <w:spacing w:after="120"/>
      </w:pPr>
      <w:r>
        <w:rPr>
          <w:rFonts w:ascii="Arial" w:cs="Arial" w:eastAsia="Arial" w:hAnsi="Arial"/>
          <w:color w:val="333333"/>
          <w:sz w:val="20"/>
          <w:szCs w:val="20"/>
        </w:rPr>
        <w:t xml:space="preserve">Phase 5 - Post-Deployment: RAG knowledge base seeding, health check verification, smoke tests.</w:t>
      </w:r>
    </w:p>
    <w:p>
      <w:pPr>
        <w:pStyle w:val="Heading2"/>
        <w:spacing w:after="160" w:before="280"/>
      </w:pPr>
      <w:r>
        <w:rPr>
          <w:rFonts w:ascii="Arial" w:cs="Arial" w:eastAsia="Arial" w:hAnsi="Arial"/>
          <w:b/>
          <w:bCs/>
          <w:color w:val="1B2A4A"/>
          <w:sz w:val="30"/>
          <w:szCs w:val="30"/>
        </w:rPr>
        <w:t xml:space="preserve">10.4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SKU</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Est. Monthly Cost</w:t>
            </w:r>
          </w:p>
        </w:tc>
        <w:tc>
          <w:tcPr>
            <w:tcW w:type="dxa" w:w="3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(3x Standard_D2s_v3)</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Pay-as-you-go</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$~180</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Can scale to 1 node in dev</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Flexible Server</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B_Standard_B2s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$~26</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Burstable; auto-stop available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Cache for Redis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Standard C1</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$~40</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Can use Basic C0 for dev ($15)</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(GPT-4.1)</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S0 + 10K TPM</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$~5-20</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Usage-based; varies by migration volume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OpenAI (Embeddings)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S0 + 20K TPM</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$~2-5</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One-time for seeding; minimal ongoing</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Registry</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Basic</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Minimal image storage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Application Insights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PerGB2018</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$~5-10</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Based on log volume</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Key Vault</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Standard</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$~0.03/secret</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Negligible cost</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Virtual Network + PIPs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Standard</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Static IP + data transfer</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TOTAL (Production)</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$~270-290/mo</w:t>
            </w:r>
          </w:p>
        </w:tc>
        <w:tc>
          <w:tcPr>
            <w:tcW w:type="dxa" w:w="3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Full AKS cluster with 3 nodes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TOTAL (Dev/POC)</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$~36-66/mo</w:t>
            </w:r>
          </w:p>
        </w:tc>
        <w:tc>
          <w:tcPr>
            <w:tcW w:type="dxa" w:w="3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Single node AKS, burstable DB, basic Redis</w:t>
            </w:r>
          </w:p>
        </w:tc>
      </w:tr>
    </w:tbl>
    <w:p>
      <w:pPr>
        <w:spacing w:after="80"/>
      </w:pPr>
    </w:p>
    <w:p>
      <w:pPr>
        <w:pStyle w:val="Heading2"/>
        <w:spacing w:after="160" w:before="280"/>
      </w:pPr>
      <w:r>
        <w:rPr>
          <w:rFonts w:ascii="Arial" w:cs="Arial" w:eastAsia="Arial" w:hAnsi="Arial"/>
          <w:b/>
          <w:bCs/>
          <w:color w:val="1B2A4A"/>
          <w:sz w:val="30"/>
          <w:szCs w:val="30"/>
        </w:rPr>
        <w:t xml:space="preserve">10.5 Region Strategy</w:t>
      </w:r>
    </w:p>
    <w:p>
      <w:pPr>
        <w:spacing w:after="120"/>
      </w:pPr>
      <w:r>
        <w:rPr>
          <w:rFonts w:ascii="Arial" w:cs="Arial" w:eastAsia="Arial" w:hAnsi="Arial"/>
          <w:color w:val="333333"/>
          <w:sz w:val="20"/>
          <w:szCs w:val="20"/>
        </w:rPr>
        <w:t xml:space="preserve">Primary Region: East Asia - Houses all core infrastructure (AKS, PostgreSQL, Redis, VNet, Key Vault).</w:t>
      </w:r>
    </w:p>
    <w:p>
      <w:pPr>
        <w:spacing w:after="120"/>
      </w:pPr>
      <w:r>
        <w:rPr>
          <w:rFonts w:ascii="Arial" w:cs="Arial" w:eastAsia="Arial" w:hAnsi="Arial"/>
          <w:color w:val="333333"/>
          <w:sz w:val="20"/>
          <w:szCs w:val="20"/>
        </w:rPr>
        <w:t xml:space="preserve">Secondary Region: Southeast Asia - Houses Azure OpenAI resources (required for text-embedding-3-large availability in APAC).</w:t>
      </w:r>
    </w:p>
    <w:p>
      <w:pPr>
        <w:spacing w:after="120"/>
      </w:pPr>
      <w:r>
        <w:rPr>
          <w:rFonts w:ascii="Arial" w:cs="Arial" w:eastAsia="Arial" w:hAnsi="Arial"/>
          <w:color w:val="333333"/>
          <w:sz w:val="20"/>
          <w:szCs w:val="20"/>
        </w:rPr>
        <w:t xml:space="preserve">Cross-region communication uses Azure backbone networking with minimal latency impact (~2-5ms additional). The OpenAI API calls are not latency-sensitive as they are processed asynchronously via queue triggers.</w:t>
      </w:r>
    </w:p>
    <w:p>
      <w:r>
        <w:br w:type="page"/>
      </w:r>
    </w:p>
    <w:p>
      <w:pPr>
        <w:pStyle w:val="Heading1"/>
        <w:spacing w:after="200" w:before="360"/>
      </w:pPr>
      <w:r>
        <w:rPr>
          <w:rFonts w:ascii="Arial" w:cs="Arial" w:eastAsia="Arial" w:hAnsi="Arial"/>
          <w:b/>
          <w:bCs/>
          <w:color w:val="0070AD"/>
          <w:sz w:val="36"/>
          <w:szCs w:val="36"/>
        </w:rPr>
        <w:t xml:space="preserve">11. Monitoring and Observability</w:t>
      </w:r>
    </w:p>
    <w:p>
      <w:pPr>
        <w:pStyle w:val="Heading2"/>
        <w:spacing w:after="160" w:before="280"/>
      </w:pPr>
      <w:r>
        <w:rPr>
          <w:rFonts w:ascii="Arial" w:cs="Arial" w:eastAsia="Arial" w:hAnsi="Arial"/>
          <w:b/>
          <w:bCs/>
          <w:color w:val="1B2A4A"/>
          <w:sz w:val="30"/>
          <w:szCs w:val="30"/>
        </w:rPr>
        <w:t xml:space="preserve">11.1 Application Insights</w:t>
      </w:r>
    </w:p>
    <w:p>
      <w:pPr>
        <w:spacing w:after="120"/>
      </w:pPr>
      <w:r>
        <w:rPr>
          <w:rFonts w:ascii="Arial" w:cs="Arial" w:eastAsia="Arial" w:hAnsi="Arial"/>
          <w:color w:val="333333"/>
          <w:sz w:val="20"/>
          <w:szCs w:val="20"/>
        </w:rPr>
        <w:t xml:space="preserve">Azure Application Insights provides end-to-end application performance monitoring (APM) with distributed tracing. It is connected to the Log Analytics Workspace for centralized query and analysis.</w:t>
      </w:r>
    </w:p>
    <w:p>
      <w:pPr>
        <w:spacing w:after="120"/>
      </w:pPr>
      <w:r>
        <w:rPr>
          <w:rFonts w:ascii="Arial" w:cs="Arial" w:eastAsia="Arial" w:hAnsi="Arial"/>
          <w:color w:val="333333"/>
          <w:sz w:val="20"/>
          <w:szCs w:val="20"/>
        </w:rPr>
        <w:t xml:space="preserve">Key capabilities: Request tracking (latency, success rate, throughput), dependency tracking (database, Redis, OpenAI API calls), exception tracking with stack traces, custom events and metrics for migration-specific telemetry.</w:t>
      </w:r>
    </w:p>
    <w:p>
      <w:pPr>
        <w:pStyle w:val="Heading2"/>
        <w:spacing w:after="160" w:before="280"/>
      </w:pPr>
      <w:r>
        <w:rPr>
          <w:rFonts w:ascii="Arial" w:cs="Arial" w:eastAsia="Arial" w:hAnsi="Arial"/>
          <w:b/>
          <w:bCs/>
          <w:color w:val="1B2A4A"/>
          <w:sz w:val="30"/>
          <w:szCs w:val="30"/>
        </w:rPr>
        <w:t xml:space="preserve">11.2 Alert Rules</w:t>
      </w:r>
    </w:p>
    <w:p>
      <w:pPr>
        <w:spacing w:after="120"/>
      </w:pPr>
      <w:r>
        <w:rPr>
          <w:rFonts w:ascii="Arial" w:cs="Arial" w:eastAsia="Arial" w:hAnsi="Arial"/>
          <w:color w:val="333333"/>
          <w:sz w:val="20"/>
          <w:szCs w:val="20"/>
        </w:rPr>
        <w:t xml:space="preserve">Four alert rules are configured in Terraform, all using the Critical action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400"/>
        <w:gridCol w:w="1560"/>
      </w:tblGrid>
      <w:tr>
        <w:tc>
          <w:tcPr>
            <w:tcW w:type="dxa" w:w="2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Name</w:t>
            </w:r>
          </w:p>
        </w:tc>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1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5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Window</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API 5xx Error Rate</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Scheduled Query</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5xx error rate &gt; 5% of total requests</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Sev 1 (Critical)</w:t>
            </w:r>
          </w:p>
        </w:tc>
        <w:tc>
          <w:tcPr>
            <w:tcW w:type="dxa" w:w="1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 min</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Pod Restart Count</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Scheduled Query</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Any pod restarts &gt; 3 times</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Sev 2 (Warning)</w:t>
            </w:r>
          </w:p>
        </w:tc>
        <w:tc>
          <w:tcPr>
            <w:tcW w:type="dxa" w:w="1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15 min</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CPU Usage High</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Metric Alert</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Node CPU &gt; 80% average</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Sev 2 (Warning)</w:t>
            </w:r>
          </w:p>
        </w:tc>
        <w:tc>
          <w:tcPr>
            <w:tcW w:type="dxa" w:w="15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 min</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Memory Usage High</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Metric Alert</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Node memory &gt; 85% average</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Sev 2 (Warning)</w:t>
            </w:r>
          </w:p>
        </w:tc>
        <w:tc>
          <w:tcPr>
            <w:tcW w:type="dxa" w:w="15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15 min</w:t>
            </w:r>
          </w:p>
        </w:tc>
      </w:tr>
    </w:tbl>
    <w:p>
      <w:pPr>
        <w:spacing w:after="80"/>
      </w:pPr>
    </w:p>
    <w:p>
      <w:pPr>
        <w:pStyle w:val="Heading2"/>
        <w:spacing w:after="160" w:before="280"/>
      </w:pPr>
      <w:r>
        <w:rPr>
          <w:rFonts w:ascii="Arial" w:cs="Arial" w:eastAsia="Arial" w:hAnsi="Arial"/>
          <w:b/>
          <w:bCs/>
          <w:color w:val="1B2A4A"/>
          <w:sz w:val="30"/>
          <w:szCs w:val="30"/>
        </w:rPr>
        <w:t xml:space="preserve">11.3 Log Analytics</w:t>
      </w:r>
    </w:p>
    <w:p>
      <w:pPr>
        <w:spacing w:after="120"/>
      </w:pPr>
      <w:r>
        <w:rPr>
          <w:rFonts w:ascii="Arial" w:cs="Arial" w:eastAsia="Arial" w:hAnsi="Arial"/>
          <w:color w:val="333333"/>
          <w:sz w:val="20"/>
          <w:szCs w:val="20"/>
        </w:rPr>
        <w:t xml:space="preserve">The Log Analytics Workspace (PerGB2018 SKU, 30-day retention) aggregates logs from: AKS (kube-apiserver, kube-controller-manager, kube-scheduler, kube-audit, kube-audit-admin, guard), PostgreSQL (PostgreSQLLogs), and Application Insights (requests, dependencies, exceptions, traces).</w:t>
      </w:r>
    </w:p>
    <w:p>
      <w:pPr>
        <w:spacing w:after="120"/>
      </w:pPr>
      <w:r>
        <w:rPr>
          <w:rFonts w:ascii="Arial" w:cs="Arial" w:eastAsia="Arial" w:hAnsi="Arial"/>
          <w:color w:val="333333"/>
          <w:sz w:val="20"/>
          <w:szCs w:val="20"/>
        </w:rPr>
        <w:t xml:space="preserve">Diagnostic settings are configured for both AKS and PostgreSQL, streaming all log categories and AllMetrics to the workspace.</w:t>
      </w:r>
    </w:p>
    <w:p>
      <w:pPr>
        <w:pStyle w:val="Heading2"/>
        <w:spacing w:after="160" w:before="280"/>
      </w:pPr>
      <w:r>
        <w:rPr>
          <w:rFonts w:ascii="Arial" w:cs="Arial" w:eastAsia="Arial" w:hAnsi="Arial"/>
          <w:b/>
          <w:bCs/>
          <w:color w:val="1B2A4A"/>
          <w:sz w:val="30"/>
          <w:szCs w:val="30"/>
        </w:rPr>
        <w:t xml:space="preserve">11.4 Key Metrics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4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 Success Rate</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Custom (migrations table)</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Percentage of completed vs total migrations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Average Migration Duration</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Custom (migrations table)</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Mean duration_ms for completed migrations</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LLM Token Consumption</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Custom (migrations table)</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Total tokens_used across all migrations</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 Latency P95</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Application Insights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95th percentile request duration</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Queue Processing Time</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Application Insights</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Time from enqueue to completion</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Database Connection Pool</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Metrics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Active connections vs pool size</w:t>
            </w:r>
          </w:p>
        </w:tc>
      </w:tr>
      <w:tr>
        <w:tc>
          <w:tcPr>
            <w:tcW w:type="dxa" w:w="2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 Hit Rate</w:t>
            </w:r>
          </w:p>
        </w:tc>
        <w:tc>
          <w:tcPr>
            <w:tcW w:type="dxa" w:w="2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 Metrics</w:t>
            </w:r>
          </w:p>
        </w:tc>
        <w:tc>
          <w:tcPr>
            <w:tcW w:type="dxa" w:w="4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Cache hit percentage</w:t>
            </w:r>
          </w:p>
        </w:tc>
      </w:tr>
      <w:tr>
        <w:tc>
          <w:tcPr>
            <w:tcW w:type="dxa" w:w="2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 Node CPU/Memory</w:t>
            </w:r>
          </w:p>
        </w:tc>
        <w:tc>
          <w:tcPr>
            <w:tcW w:type="dxa" w:w="2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Insights</w:t>
            </w:r>
          </w:p>
        </w:tc>
        <w:tc>
          <w:tcPr>
            <w:tcW w:type="dxa" w:w="4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Resource utilization per node</w:t>
            </w:r>
          </w:p>
        </w:tc>
      </w:tr>
    </w:tbl>
    <w:p>
      <w:r>
        <w:br w:type="page"/>
      </w:r>
    </w:p>
    <w:p>
      <w:pPr>
        <w:pStyle w:val="Heading1"/>
        <w:spacing w:after="200" w:before="360"/>
      </w:pPr>
      <w:r>
        <w:rPr>
          <w:rFonts w:ascii="Arial" w:cs="Arial" w:eastAsia="Arial" w:hAnsi="Arial"/>
          <w:b/>
          <w:bCs/>
          <w:color w:val="0070AD"/>
          <w:sz w:val="36"/>
          <w:szCs w:val="36"/>
        </w:rPr>
        <w:t xml:space="preserve">12. Disaster Recovery and SLA</w:t>
      </w:r>
    </w:p>
    <w:p>
      <w:pPr>
        <w:pStyle w:val="Heading2"/>
        <w:spacing w:after="160" w:before="280"/>
      </w:pPr>
      <w:r>
        <w:rPr>
          <w:rFonts w:ascii="Arial" w:cs="Arial" w:eastAsia="Arial" w:hAnsi="Arial"/>
          <w:b/>
          <w:bCs/>
          <w:color w:val="1B2A4A"/>
          <w:sz w:val="30"/>
          <w:szCs w:val="30"/>
        </w:rPr>
        <w:t xml:space="preserve">12.1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Backup Method</w:t>
            </w:r>
          </w:p>
        </w:tc>
        <w:tc>
          <w:tcPr>
            <w:tcW w:type="dxa" w:w="16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Retention</w:t>
            </w:r>
          </w:p>
        </w:tc>
        <w:tc>
          <w:tcPr>
            <w:tcW w:type="dxa" w:w="29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RPO</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automated backup</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7 days</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 minutes (continuous WAL)</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Redis</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Redis persistence (AOF disabled for Standard)</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N/A</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N/A (transient cache)</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Source Code</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GitHub repository</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Unlimited</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Last commit</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Terraform State</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Blob Storage backend</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Versioned</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Last apply</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Knowledge Base</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Re-seedable from code (seed_knowledge.py)</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Unlimited</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0 (deterministic)</w:t>
            </w:r>
          </w:p>
        </w:tc>
      </w:tr>
      <w:tr>
        <w:tc>
          <w:tcPr>
            <w:tcW w:type="dxa" w:w="2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Images</w:t>
            </w:r>
          </w:p>
        </w:tc>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Container Registry</w:t>
            </w:r>
          </w:p>
        </w:tc>
        <w:tc>
          <w:tcPr>
            <w:tcW w:type="dxa" w:w="16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Unlimited</w:t>
            </w:r>
          </w:p>
        </w:tc>
        <w:tc>
          <w:tcPr>
            <w:tcW w:type="dxa" w:w="2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Last push</w:t>
            </w:r>
          </w:p>
        </w:tc>
      </w:tr>
      <w:tr>
        <w:tc>
          <w:tcPr>
            <w:tcW w:type="dxa" w:w="2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Key Vault Secrets</w:t>
            </w:r>
          </w:p>
        </w:tc>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Soft delete (7 days)</w:t>
            </w:r>
          </w:p>
        </w:tc>
        <w:tc>
          <w:tcPr>
            <w:tcW w:type="dxa" w:w="16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7 days</w:t>
            </w:r>
          </w:p>
        </w:tc>
        <w:tc>
          <w:tcPr>
            <w:tcW w:type="dxa" w:w="2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Immediate</w:t>
            </w:r>
          </w:p>
        </w:tc>
      </w:tr>
    </w:tbl>
    <w:p>
      <w:pPr>
        <w:spacing w:after="80"/>
      </w:pPr>
    </w:p>
    <w:p>
      <w:pPr>
        <w:pStyle w:val="Heading2"/>
        <w:spacing w:after="160" w:before="280"/>
      </w:pPr>
      <w:r>
        <w:rPr>
          <w:rFonts w:ascii="Arial" w:cs="Arial" w:eastAsia="Arial" w:hAnsi="Arial"/>
          <w:b/>
          <w:bCs/>
          <w:color w:val="1B2A4A"/>
          <w:sz w:val="30"/>
          <w:szCs w:val="30"/>
        </w:rPr>
        <w:t xml:space="preserve">12.2 Recovery Procedures</w:t>
      </w:r>
    </w:p>
    <w:p>
      <w:pPr>
        <w:spacing w:after="120"/>
      </w:pPr>
      <w:r>
        <w:rPr>
          <w:rFonts w:ascii="Arial" w:cs="Arial" w:eastAsia="Arial" w:hAnsi="Arial"/>
          <w:color w:val="333333"/>
          <w:sz w:val="20"/>
          <w:szCs w:val="20"/>
        </w:rPr>
        <w:t xml:space="preserve">Database Recovery: Point-in-time restore via Azure Portal or CLI. Recovery target: any point within the 7-day retention window. Estimated RTO: 15-30 minutes.</w:t>
      </w:r>
    </w:p>
    <w:p>
      <w:pPr>
        <w:spacing w:after="120"/>
      </w:pPr>
      <w:r>
        <w:rPr>
          <w:rFonts w:ascii="Arial" w:cs="Arial" w:eastAsia="Arial" w:hAnsi="Arial"/>
          <w:color w:val="333333"/>
          <w:sz w:val="20"/>
          <w:szCs w:val="20"/>
        </w:rPr>
        <w:t xml:space="preserve">AKS Cluster Recovery: Helm chart reinstallation from stored charts. All application state is in PostgreSQL; pods are stateless. Estimated RTO: 10-15 minutes.</w:t>
      </w:r>
    </w:p>
    <w:p>
      <w:pPr>
        <w:spacing w:after="120"/>
      </w:pPr>
      <w:r>
        <w:rPr>
          <w:rFonts w:ascii="Arial" w:cs="Arial" w:eastAsia="Arial" w:hAnsi="Arial"/>
          <w:color w:val="333333"/>
          <w:sz w:val="20"/>
          <w:szCs w:val="20"/>
        </w:rPr>
        <w:t xml:space="preserve">Full Environment Recreation: terraform apply from the IaC repository rebuilds the entire infrastructure. Database can be restored from backup. Knowledge base is re-seeded from code. Estimated RTO: 30-60 minutes.</w:t>
      </w:r>
    </w:p>
    <w:p>
      <w:pPr>
        <w:spacing w:after="120"/>
      </w:pPr>
      <w:r>
        <w:rPr>
          <w:rFonts w:ascii="Arial" w:cs="Arial" w:eastAsia="Arial" w:hAnsi="Arial"/>
          <w:color w:val="333333"/>
          <w:sz w:val="20"/>
          <w:szCs w:val="20"/>
        </w:rPr>
        <w:t xml:space="preserve">Key Vault Recovery: Soft-deleted secrets can be recovered within the 7-day retention window. Purge protection is disabled for cost savings in the POC environment but should be enabled in production.</w:t>
      </w:r>
    </w:p>
    <w:p>
      <w:pPr>
        <w:pStyle w:val="Heading2"/>
        <w:spacing w:after="160" w:before="280"/>
      </w:pPr>
      <w:r>
        <w:rPr>
          <w:rFonts w:ascii="Arial" w:cs="Arial" w:eastAsia="Arial" w:hAnsi="Arial"/>
          <w:b/>
          <w:bCs/>
          <w:color w:val="1B2A4A"/>
          <w:sz w:val="30"/>
          <w:szCs w:val="30"/>
        </w:rPr>
        <w:t xml:space="preserve">12.3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51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Platform Availability</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99.5%</w:t>
            </w:r>
          </w:p>
        </w:tc>
        <w:tc>
          <w:tcPr>
            <w:tcW w:type="dxa" w:w="5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Monthly uptime of API endpoints</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API Response Time (P95)</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&lt; 500ms</w:t>
            </w:r>
          </w:p>
        </w:tc>
        <w:tc>
          <w:tcPr>
            <w:tcW w:type="dxa" w:w="5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non-migration CRUD operations</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Migration Processing Time</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&lt; 60 seconds</w:t>
            </w:r>
          </w:p>
        </w:tc>
        <w:tc>
          <w:tcPr>
            <w:tcW w:type="dxa" w:w="5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Static engine without LLM enhancement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 Durability</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99.999%</w:t>
            </w:r>
          </w:p>
        </w:tc>
        <w:tc>
          <w:tcPr>
            <w:tcW w:type="dxa" w:w="5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PostgreSQL SLA</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Recovery Time Objective (RTO)</w:t>
            </w:r>
          </w:p>
        </w:tc>
        <w:tc>
          <w:tcPr>
            <w:tcW w:type="dxa" w:w="1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&lt; 30 minutes</w:t>
            </w:r>
          </w:p>
        </w:tc>
        <w:tc>
          <w:tcPr>
            <w:tcW w:type="dxa" w:w="51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From detection to service restoration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Recovery Point Objective (RPO)</w:t>
            </w:r>
          </w:p>
        </w:tc>
        <w:tc>
          <w:tcPr>
            <w:tcW w:type="dxa" w:w="1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&lt; 5 minutes</w:t>
            </w:r>
          </w:p>
        </w:tc>
        <w:tc>
          <w:tcPr>
            <w:tcW w:type="dxa" w:w="51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Maximum data loss window</w:t>
            </w:r>
          </w:p>
        </w:tc>
      </w:tr>
    </w:tbl>
    <w:p>
      <w:r>
        <w:br w:type="page"/>
      </w:r>
    </w:p>
    <w:p>
      <w:pPr>
        <w:pStyle w:val="Heading1"/>
        <w:spacing w:after="200" w:before="360"/>
      </w:pPr>
      <w:r>
        <w:rPr>
          <w:rFonts w:ascii="Arial" w:cs="Arial" w:eastAsia="Arial" w:hAnsi="Arial"/>
          <w:b/>
          <w:bCs/>
          <w:color w:val="0070AD"/>
          <w:sz w:val="36"/>
          <w:szCs w:val="36"/>
        </w:rPr>
        <w:t xml:space="preserve">Appendix A: Complete Technology Stack</w:t>
      </w:r>
    </w:p>
    <w:p>
      <w:pPr>
        <w:pStyle w:val="Heading2"/>
        <w:spacing w:after="160" w:before="280"/>
      </w:pPr>
      <w:r>
        <w:rPr>
          <w:rFonts w:ascii="Arial" w:cs="Arial" w:eastAsia="Arial" w:hAnsi="Arial"/>
          <w:b/>
          <w:bCs/>
          <w:color w:val="1B2A4A"/>
          <w:sz w:val="30"/>
          <w:szCs w:val="30"/>
        </w:rPr>
        <w:t xml:space="preserve">A.1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53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18.3.1</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Core UI framework</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react-dom</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18.3.1</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React DOM renderer</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react-router-dom</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6.26.2</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Client-side routing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zustand</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4.5.5</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State management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@tanstack/react-query</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5.56.2</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Server state management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axios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1.7.7</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HTTP client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@monaco-editor/react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4.6.0</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Code editor component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reactflow</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11.11.4</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Flow diagram visualization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lucide-react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0.441.0</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Icon library</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xterm</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5.3.0</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Terminal emulator</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xterm-addon-fit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0.8.0</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Terminal auto-resize</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typescript</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5.6.2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Type system</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vite</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5.4.6</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Build tool</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tailwindcss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3.4.12</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Utility CSS framework</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@vitejs/plugin-react</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4.3.1</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Vite React integration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autoprefixer</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10.4.20</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CSS vendor prefixing</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postcss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8.4.47</w:t>
            </w:r>
          </w:p>
        </w:tc>
        <w:tc>
          <w:tcPr>
            <w:tcW w:type="dxa" w:w="53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CSS processing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eslint</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9.10.0</w:t>
            </w:r>
          </w:p>
        </w:tc>
        <w:tc>
          <w:tcPr>
            <w:tcW w:type="dxa" w:w="53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Code linting</w:t>
            </w:r>
          </w:p>
        </w:tc>
      </w:tr>
    </w:tbl>
    <w:p>
      <w:pPr>
        <w:spacing w:after="80"/>
      </w:pPr>
    </w:p>
    <w:p>
      <w:pPr>
        <w:pStyle w:val="Heading2"/>
        <w:spacing w:after="160" w:before="280"/>
      </w:pPr>
      <w:r>
        <w:rPr>
          <w:rFonts w:ascii="Arial" w:cs="Arial" w:eastAsia="Arial" w:hAnsi="Arial"/>
          <w:b/>
          <w:bCs/>
          <w:color w:val="1B2A4A"/>
          <w:sz w:val="30"/>
          <w:szCs w:val="30"/>
        </w:rPr>
        <w:t xml:space="preserve">A.2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7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Python</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3.12</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Runtime</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azure-functions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1.x (v4 model)</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Serverless function framework</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asyncpg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Async PostgreSQL client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lxml</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XML parsing (MuleSoft configs)</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defusedxml</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XXE-safe XML validation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openai</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client (embeddings + chat)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 client for rate limiting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PyGithub</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 API integration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azure-identity</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Managed Identity authentication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azure-keyvault-secrets</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Key Vault secret retrieval</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azure-data-tables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Table Storage for build logs</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anthropic</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optional</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Anthropic Claude LLM provider</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google-generativeai</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optional</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Google Gemini LLM provider</w:t>
            </w:r>
          </w:p>
        </w:tc>
      </w:tr>
    </w:tbl>
    <w:p>
      <w:pPr>
        <w:spacing w:after="80"/>
      </w:pPr>
    </w:p>
    <w:p>
      <w:pPr>
        <w:pStyle w:val="Heading2"/>
        <w:spacing w:after="160" w:before="280"/>
      </w:pPr>
      <w:r>
        <w:rPr>
          <w:rFonts w:ascii="Arial" w:cs="Arial" w:eastAsia="Arial" w:hAnsi="Arial"/>
          <w:b/>
          <w:bCs/>
          <w:color w:val="1B2A4A"/>
          <w:sz w:val="30"/>
          <w:szCs w:val="30"/>
        </w:rPr>
        <w:t xml:space="preserve">A.3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7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Terraform</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~&gt; 4.0 (AzureRM)</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Infrastructure as Code</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Kubernetes Service</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1.33.7</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orchestration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Helm</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v3</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Kubernetes package management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Docker</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multi-stage</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Container images</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16</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Primary database</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pgvector</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latest</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Vector similarity search extension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6</w:t>
            </w:r>
          </w:p>
        </w:tc>
        <w:tc>
          <w:tcPr>
            <w:tcW w:type="dxa" w:w="4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Caching and rate limiting</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2025-04-14 API</w:t>
            </w:r>
          </w:p>
        </w:tc>
        <w:tc>
          <w:tcPr>
            <w:tcW w:type="dxa" w:w="4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LLM and embeddings</w:t>
            </w:r>
          </w:p>
        </w:tc>
      </w:tr>
    </w:tbl>
    <w:p>
      <w:r>
        <w:br w:type="page"/>
      </w:r>
    </w:p>
    <w:p>
      <w:pPr>
        <w:pStyle w:val="Heading1"/>
        <w:spacing w:after="200" w:before="360"/>
      </w:pPr>
      <w:r>
        <w:rPr>
          <w:rFonts w:ascii="Arial" w:cs="Arial" w:eastAsia="Arial" w:hAnsi="Arial"/>
          <w:b/>
          <w:bCs/>
          <w:color w:val="0070AD"/>
          <w:sz w:val="36"/>
          <w:szCs w:val="36"/>
        </w:rPr>
        <w:t xml:space="preserve">Appendix B: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800"/>
        <w:gridCol w:w="3760"/>
      </w:tblGrid>
      <w:tr>
        <w:tc>
          <w:tcPr>
            <w:tcW w:type="dxa" w:w="2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0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18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7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POSTGRESQL_CONNECTION_STRING</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(from Key Vault)</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connection DSN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KEY_VAULT_URI</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Production</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Key Vault endpoint URL</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ENVIRONMENT</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production</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Environment name (development/staging/production)</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AZURE_OPENAI_ENDPOINT</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LLM</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service endpoint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AZURE_OPENAI_API_KEY</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 LLM</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(from Key Vault)</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OpenAI API key</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AZURE_OPENAI_CHAT_DEPLOYMENT</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LLM</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gpt-4.1</w:t>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Chat completion deployment name</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AZURE_OPENAI_EMBEDDING_DEPLOYMENT</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 RAG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text-embedding-3-large</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Embedding model deployment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AZURE_OPENAI_API_VERSION</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2025-04-14</w:t>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 OpenAI API version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REDIS_URL</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 rate limiting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 connection URL</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CORS_ORIGINS</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No</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w:t>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Allowed CORS origins</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LOG_LEVEL</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No</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INFO</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Python logging level</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GITHUB_PAT</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GitHub push</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(from Key Vault)</w:t>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GitHub Personal Access Token</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AzureWebJobsStorage</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Yes</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 Storage for queue triggers</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PGHOST</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seeding</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host (seed script)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PGPORT</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 seeding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5432</w:t>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port (seed script)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PGDATABASE</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seeding</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migrator</w:t>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database (seed script)</w:t>
            </w:r>
          </w:p>
        </w:tc>
      </w:tr>
      <w:tr>
        <w:tc>
          <w:tcPr>
            <w:tcW w:type="dxa" w:w="2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PGUSER</w:t>
            </w:r>
          </w:p>
        </w:tc>
        <w:tc>
          <w:tcPr>
            <w:tcW w:type="dxa" w:w="10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For seeding</w:t>
            </w:r>
          </w:p>
        </w:tc>
        <w:tc>
          <w:tcPr>
            <w:tcW w:type="dxa" w:w="18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PostgreSQL user (seed script)</w:t>
            </w:r>
          </w:p>
        </w:tc>
      </w:tr>
      <w:tr>
        <w:tc>
          <w:tcPr>
            <w:tcW w:type="dxa" w:w="2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PGPASSWORD</w:t>
            </w:r>
          </w:p>
        </w:tc>
        <w:tc>
          <w:tcPr>
            <w:tcW w:type="dxa" w:w="10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For seeding</w:t>
            </w:r>
          </w:p>
        </w:tc>
        <w:tc>
          <w:tcPr>
            <w:tcW w:type="dxa" w:w="18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
            </w:r>
          </w:p>
        </w:tc>
        <w:tc>
          <w:tcPr>
            <w:tcW w:type="dxa" w:w="3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PostgreSQL password (seed script)</w:t>
            </w:r>
          </w:p>
        </w:tc>
      </w:tr>
    </w:tbl>
    <w:p>
      <w:r>
        <w:br w:type="page"/>
      </w:r>
    </w:p>
    <w:p>
      <w:pPr>
        <w:pStyle w:val="Heading1"/>
        <w:spacing w:after="200" w:before="360"/>
      </w:pPr>
      <w:r>
        <w:rPr>
          <w:rFonts w:ascii="Arial" w:cs="Arial" w:eastAsia="Arial" w:hAnsi="Arial"/>
          <w:b/>
          <w:bCs/>
          <w:color w:val="0070AD"/>
          <w:sz w:val="36"/>
          <w:szCs w:val="36"/>
        </w:rPr>
        <w:t xml:space="preserve">Appendix C: Terraform Resource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 Type</w:t>
            </w:r>
          </w:p>
        </w:tc>
        <w:tc>
          <w:tcPr>
            <w:tcW w:type="dxa" w:w="34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7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azurerm_resource_group</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rg-migrator-production</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main.tf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azurerm_container_registry</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acrmigrator-production</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main.tf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azurerm_key_vault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kv-migrator-production</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main.tf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azurerm_key_vault_secret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7 secrets (postgres, redis, openai, etc.)</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main.tf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azurerm_role_assignment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Key Vault admin, AKS Key Vault, AKS OpenAI</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main.tf, openai.tf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azurerm_virtual_network</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vnet-migrator-production (10.0.0.0/16)</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azurerm_subnet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snet-aks, snet-db, snet-redis, snet-appgw</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azurerm_network_security_group</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nsg-aks, nsg-db, nsg-redis, nsg-appgw</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azurerm_private_dns_zone</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 redis</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azurerm_private_endpoint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pe-redis</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azurerm_public_ip</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pip-appgw (Static, Standard)</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networking.tf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azurerm_postgresql_flexible_server</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psql-migrator-production</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databases.tf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azurerm_postgresql_flexible_server_database</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migrator</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databases.tf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azurerm_postgresql_flexible_server_configuration</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3 configs (logging, throttling)</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databases.tf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azurerm_redis_cache</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redis-migrator-production</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databases.tf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azurerm_kubernetes_cluster</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aks-migrator-production</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aks.tf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azurerm_cognitive_account</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oai-migrator-production (SE Asia)</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openai.tf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azurerm_cognitive_deployment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gpt-4.1, text-embedding-3-large</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openai.tf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azurerm_log_analytics_workspace</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law-migrator-production</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azurerm_application_insights</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appi-migrator-production</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azurerm_monitor_diagnostic_setting</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AKS diagnostics, PostgreSQL diagnostics</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azurerm_monitor_action_group</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ag-critical</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azurerm_monitor_scheduled_query_rules_alert_v2</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5xx rate, pod restarts</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azurerm_monitor_metric_alert</w:t>
            </w:r>
          </w:p>
        </w:tc>
        <w:tc>
          <w:tcPr>
            <w:tcW w:type="dxa" w:w="34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CPU high, memory high</w:t>
            </w:r>
          </w:p>
        </w:tc>
        <w:tc>
          <w:tcPr>
            <w:tcW w:type="dxa" w:w="27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monitoring.tf</w:t>
            </w:r>
          </w:p>
        </w:tc>
      </w:tr>
      <w:tr>
        <w:tc>
          <w:tcPr>
            <w:tcW w:type="dxa" w:w="3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random_password</w:t>
            </w:r>
          </w:p>
        </w:tc>
        <w:tc>
          <w:tcPr>
            <w:tcW w:type="dxa" w:w="34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postgres, redis</w:t>
            </w:r>
          </w:p>
        </w:tc>
        <w:tc>
          <w:tcPr>
            <w:tcW w:type="dxa" w:w="27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main.tf</w:t>
            </w:r>
          </w:p>
        </w:tc>
      </w:tr>
    </w:tbl>
    <w:p>
      <w:r>
        <w:br w:type="page"/>
      </w:r>
    </w:p>
    <w:p>
      <w:pPr>
        <w:pStyle w:val="Heading1"/>
        <w:spacing w:after="200" w:before="360"/>
      </w:pPr>
      <w:r>
        <w:rPr>
          <w:rFonts w:ascii="Arial" w:cs="Arial" w:eastAsia="Arial" w:hAnsi="Arial"/>
          <w:b/>
          <w:bCs/>
          <w:color w:val="0070AD"/>
          <w:sz w:val="36"/>
          <w:szCs w:val="36"/>
        </w:rPr>
        <w:t xml:space="preserve">Appendix D: RAG Knowledge Base Categories</w:t>
      </w:r>
    </w:p>
    <w:p>
      <w:pPr>
        <w:spacing w:after="120"/>
      </w:pPr>
      <w:r>
        <w:rPr>
          <w:rFonts w:ascii="Arial" w:cs="Arial" w:eastAsia="Arial" w:hAnsi="Arial"/>
          <w:color w:val="333333"/>
          <w:sz w:val="20"/>
          <w:szCs w:val="20"/>
        </w:rPr>
        <w:t xml:space="preserve">The RAG knowledge base is seeded by seed_knowledge.py with 203 curated documents covering all aspects of MuleSoft-to-Spring Boot migration.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Count</w:t>
            </w:r>
          </w:p>
        </w:tc>
        <w:tc>
          <w:tcPr>
            <w:tcW w:type="dxa" w:w="5960"/>
            <w:tcBorders>
              <w:top w:val="single" w:color="B0C4DE" w:sz="1"/>
              <w:left w:val="single" w:color="B0C4DE" w:sz="1"/>
              <w:bottom w:val="single" w:color="B0C4DE" w:sz="1"/>
              <w:right w:val="single" w:color="B0C4DE" w:sz="1"/>
            </w:tcBorders>
            <w:shd w:fill="0070AD"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Topics Covered</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(HTTP Patterns)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w:t>
            </w:r>
          </w:p>
        </w:tc>
        <w:tc>
          <w:tcPr>
            <w:tcW w:type="dxa" w:w="5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GET/POST/PUT/DELETE endpoints, path parameters, query params, headers, multipart uploads, streaming responses, error responses, pagination, HATEOAS links</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mulesoft (Database Patterns)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20</w:t>
            </w:r>
          </w:p>
        </w:tc>
        <w:tc>
          <w:tcPr>
            <w:tcW w:type="dxa" w:w="5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SELECT/INSERT/UPDATE/DELETE, stored procedures, bulk insert, transactions, connection pooling, JPA entities, JdbcTemplate, named queries, pagination, optimistic locking</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(DataWeave)</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25</w:t>
            </w:r>
          </w:p>
        </w:tc>
        <w:tc>
          <w:tcPr>
            <w:tcW w:type="dxa" w:w="5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map, filter, reduce, groupBy, orderBy, distinctBy, flatMap, pluck, mapObject, filterObject, type coercion, null handling, date operations, string functions, MEL compatibility</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mulesoft (Messaging)</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18</w:t>
            </w:r>
          </w:p>
        </w:tc>
        <w:tc>
          <w:tcPr>
            <w:tcW w:type="dxa" w:w="5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JMS publish/consume, AMQP publish/consume, Kafka produce/consume, VM publish/listen, request-reply, dead letter queues, message headers, acknowledgement modes</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(Error Handling)</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15</w:t>
            </w:r>
          </w:p>
        </w:tc>
        <w:tc>
          <w:tcPr>
            <w:tcW w:type="dxa" w:w="5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on-error-propagate, on-error-continue, global error handlers, @ControllerAdvice, custom exceptions, HTTP error responses, retry with @Retryable, circuit breaker</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mulesoft (File/FTP/SFTP)</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12</w:t>
            </w:r>
          </w:p>
        </w:tc>
        <w:tc>
          <w:tcPr>
            <w:tcW w:type="dxa" w:w="5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File read/write/list/delete, SFTP operations, FTP operations, WatchService, Spring Integration adapters, streaming large files</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mulesoft (Connectors)</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30+</w:t>
            </w:r>
          </w:p>
        </w:tc>
        <w:tc>
          <w:tcPr>
            <w:tcW w:type="dxa" w:w="5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Salesforce, AWS S3/SQS/SNS, MongoDB, Redis, Elasticsearch, OAuth, SOAP web services, email, object store, batch processing, caching</w:t>
            </w:r>
          </w:p>
        </w:tc>
      </w:tr>
      <w:tr>
        <w:tc>
          <w:tcPr>
            <w:tcW w:type="dxa" w:w="2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spring-boot (Best Practices)</w:t>
            </w:r>
          </w:p>
        </w:tc>
        <w:tc>
          <w:tcPr>
            <w:tcW w:type="dxa" w:w="120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40+</w:t>
            </w:r>
          </w:p>
        </w:tc>
        <w:tc>
          <w:tcPr>
            <w:tcW w:type="dxa" w:w="5960"/>
            <w:tcBorders>
              <w:top w:val="single" w:color="B0C4DE" w:sz="1"/>
              <w:left w:val="single" w:color="B0C4DE" w:sz="1"/>
              <w:bottom w:val="single" w:color="B0C4DE" w:sz="1"/>
              <w:right w:val="single" w:color="B0C4DE" w:sz="1"/>
            </w:tcBorders>
            <w:shd w:fill="EBF5FB" w:val="clear"/>
            <w:tcMar>
              <w:top w:type="dxa" w:w="50"/>
              <w:left w:type="dxa" w:w="100"/>
              <w:bottom w:type="dxa" w:w="50"/>
              <w:right w:type="dxa" w:w="100"/>
            </w:tcMar>
          </w:tcPr>
          <w:p>
            <w:r>
              <w:rPr>
                <w:rFonts w:ascii="Arial" w:cs="Arial" w:eastAsia="Arial" w:hAnsi="Arial"/>
                <w:color w:val="333333"/>
                <w:sz w:val="20"/>
                <w:szCs w:val="20"/>
              </w:rPr>
              <w:t xml:space="preserve">Project structure, configuration management, security setup, testing strategy, Docker containerization, CI/CD, health checks, actuator endpoints, logging patterns</w:t>
            </w:r>
          </w:p>
        </w:tc>
      </w:tr>
      <w:tr>
        <w:tc>
          <w:tcPr>
            <w:tcW w:type="dxa" w:w="2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spring-boot (Advanced)</w:t>
            </w:r>
          </w:p>
        </w:tc>
        <w:tc>
          <w:tcPr>
            <w:tcW w:type="dxa" w:w="120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28+</w:t>
            </w:r>
          </w:p>
        </w:tc>
        <w:tc>
          <w:tcPr>
            <w:tcW w:type="dxa" w:w="5960"/>
            <w:tcBorders>
              <w:top w:val="single" w:color="B0C4DE" w:sz="1"/>
              <w:left w:val="single" w:color="B0C4DE" w:sz="1"/>
              <w:bottom w:val="single" w:color="B0C4DE" w:sz="1"/>
              <w:right w:val="single" w:color="B0C4DE" w:sz="1"/>
            </w:tcBorders>
            <w:tcMar>
              <w:top w:type="dxa" w:w="50"/>
              <w:left w:type="dxa" w:w="100"/>
              <w:bottom w:type="dxa" w:w="50"/>
              <w:right w:type="dxa" w:w="100"/>
            </w:tcMar>
          </w:tcPr>
          <w:p>
            <w:r>
              <w:rPr>
                <w:rFonts w:ascii="Arial" w:cs="Arial" w:eastAsia="Arial" w:hAnsi="Arial"/>
                <w:color w:val="333333"/>
                <w:sz w:val="20"/>
                <w:szCs w:val="20"/>
              </w:rPr>
              <w:t xml:space="preserve">Batch processing (Spring Batch), scatter-gather (CompletableFuture), caching (@Cacheable), idempotency (Redis), circuit breaker (Resilience4j), async processing (@Async)</w:t>
            </w:r>
          </w:p>
        </w:tc>
      </w:tr>
    </w:tbl>
    <w:p>
      <w:pPr>
        <w:spacing w:after="80"/>
      </w:pPr>
    </w:p>
    <w:p>
      <w:pPr>
        <w:spacing w:after="80"/>
      </w:pPr>
    </w:p>
    <w:p>
      <w:pPr>
        <w:spacing w:before="400"/>
        <w:jc w:val="center"/>
      </w:pPr>
      <w:r>
        <w:rPr>
          <w:rFonts w:ascii="Arial" w:cs="Arial" w:eastAsia="Arial" w:hAnsi="Arial"/>
          <w:i/>
          <w:iCs/>
          <w:color w:val="0070AD"/>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tabs>
        <w:tab w:val="center" w:pos="4680"/>
        <w:tab w:val="right" w:pos="9026"/>
      </w:tabs>
    </w:pPr>
    <w:r>
      <w:rPr>
        <w:rFonts w:ascii="Arial" w:cs="Arial" w:eastAsia="Arial" w:hAnsi="Arial"/>
        <w:color w:val="888888"/>
        <w:sz w:val="14"/>
        <w:szCs w:val="14"/>
      </w:rPr>
      <w:t xml:space="preserve">Confidential</w:t>
    </w:r>
    <w:r>
      <w:rPr>
        <w:rFonts w:ascii="Arial" w:cs="Arial" w:eastAsia="Arial" w:hAnsi="Arial"/>
        <w:color w:val="888888"/>
        <w:sz w:val="14"/>
        <w:szCs w:val="14"/>
      </w:rPr>
      <w:t xml:space="preserve">	MuleSoft-to-SpringBoot Migrator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AD" w:sz="4" w:space="4"/>
      </w:pBdr>
      <w:tabs>
        <w:tab w:val="right" w:pos="9026"/>
      </w:tabs>
    </w:pPr>
    <w:r>
      <w:rPr>
        <w:rFonts w:ascii="Arial" w:cs="Arial" w:eastAsia="Arial" w:hAnsi="Arial"/>
        <w:b/>
        <w:bCs/>
        <w:color w:val="0070AD"/>
        <w:sz w:val="16"/>
        <w:szCs w:val="16"/>
      </w:rPr>
      <w:t xml:space="preserve">Mule Migrator Platform</w:t>
    </w:r>
    <w:r>
      <w:rPr>
        <w:rFonts w:ascii="Arial" w:cs="Arial" w:eastAsia="Arial" w:hAnsi="Arial"/>
        <w:color w:val="888888"/>
        <w:sz w:val="16"/>
        <w:szCs w:val="16"/>
      </w:rPr>
      <w:t xml:space="preserve">	Architecture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0A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0070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2026-03-27T01:31:58.548Z</dcterms:created>
  <dcterms:modified xsi:type="dcterms:W3CDTF">2026-03-27T01:31:58.549Z</dcterms:modified>
</cp:coreProperties>
</file>

<file path=docProps/custom.xml><?xml version="1.0" encoding="utf-8"?>
<Properties xmlns="http://schemas.openxmlformats.org/officeDocument/2006/custom-properties" xmlns:vt="http://schemas.openxmlformats.org/officeDocument/2006/docPropsVTypes"/>
</file>