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Client Presentation Plan</w:t>
      </w:r>
    </w:p>
    <w:p>
      <w:pPr>
        <w:jc w:val="center"/>
      </w:pPr>
      <w:r>
        <w:rPr>
          <w:color w:val="555555"/>
          <w:sz w:val="32"/>
        </w:rPr>
        <w:t>1-Hour Session — Slide-by-Slide Guide</w:t>
      </w:r>
    </w:p>
    <w:p/>
    <w:p>
      <w:pPr>
        <w:jc w:val="center"/>
      </w:pPr>
      <w:r>
        <w:rPr>
          <w:color w:val="777777"/>
          <w:sz w:val="24"/>
        </w:rPr>
        <w:t>Version: 2.0 | Date: April 2026</w:t>
      </w:r>
    </w:p>
    <w:p>
      <w:pPr>
        <w:jc w:val="center"/>
      </w:pPr>
      <w:r>
        <w:rPr>
          <w:color w:val="777777"/>
          <w:sz w:val="24"/>
        </w:rPr>
        <w:t>Author: Harinadh | Platform: Microsoft Azure</w:t>
      </w:r>
    </w:p>
    <w:p>
      <w:pPr>
        <w:jc w:val="center"/>
      </w:pPr>
      <w:r>
        <w:rPr>
          <w:color w:val="999999"/>
          <w:sz w:val="22"/>
        </w:rPr>
        <w:t>Classification: Internal / CG Management</w:t>
      </w:r>
    </w:p>
    <w:p>
      <w:r>
        <w:br w:type="page"/>
      </w:r>
    </w:p>
    <w:p>
      <w:pPr>
        <w:pStyle w:val="Heading2"/>
      </w:pPr>
      <w:r>
        <w:t>Agenda Overview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Time</w:t>
            </w:r>
          </w:p>
        </w:tc>
        <w:tc>
          <w:tcPr>
            <w:tcW w:type="dxa" w:w="2160"/>
          </w:tcPr>
          <w:p>
            <w:r>
              <w:rPr>
                <w:b/>
                <w:sz w:val="20"/>
              </w:rPr>
              <w:t>Duration</w:t>
            </w:r>
          </w:p>
        </w:tc>
        <w:tc>
          <w:tcPr>
            <w:tcW w:type="dxa" w:w="2160"/>
          </w:tcPr>
          <w:p>
            <w:r>
              <w:rPr>
                <w:b/>
                <w:sz w:val="20"/>
              </w:rPr>
              <w:t>Topic</w:t>
            </w:r>
          </w:p>
        </w:tc>
        <w:tc>
          <w:tcPr>
            <w:tcW w:type="dxa" w:w="2160"/>
          </w:tcPr>
          <w:p>
            <w:r>
              <w:rPr>
                <w:b/>
                <w:sz w:val="20"/>
              </w:rPr>
              <w:t>Type</w:t>
            </w:r>
          </w:p>
        </w:tc>
      </w:tr>
      <w:tr>
        <w:tc>
          <w:tcPr>
            <w:tcW w:type="dxa" w:w="2160"/>
          </w:tcPr>
          <w:p>
            <w:r>
              <w:rPr>
                <w:sz w:val="20"/>
              </w:rPr>
              <w:t>0:00</w:t>
            </w:r>
          </w:p>
        </w:tc>
        <w:tc>
          <w:tcPr>
            <w:tcW w:type="dxa" w:w="2160"/>
          </w:tcPr>
          <w:p>
            <w:r>
              <w:rPr>
                <w:sz w:val="20"/>
              </w:rPr>
              <w:t>5 min</w:t>
            </w:r>
          </w:p>
        </w:tc>
        <w:tc>
          <w:tcPr>
            <w:tcW w:type="dxa" w:w="2160"/>
          </w:tcPr>
          <w:p>
            <w:r>
              <w:rPr>
                <w:sz w:val="20"/>
              </w:rPr>
              <w:t>Welcome &amp; Context Setting</w:t>
            </w:r>
          </w:p>
        </w:tc>
        <w:tc>
          <w:tcPr>
            <w:tcW w:type="dxa" w:w="2160"/>
          </w:tcPr>
          <w:p>
            <w:r>
              <w:rPr>
                <w:sz w:val="20"/>
              </w:rPr>
              <w:t>Intro</w:t>
            </w:r>
          </w:p>
        </w:tc>
      </w:tr>
      <w:tr>
        <w:tc>
          <w:tcPr>
            <w:tcW w:type="dxa" w:w="2160"/>
          </w:tcPr>
          <w:p>
            <w:r>
              <w:rPr>
                <w:sz w:val="20"/>
              </w:rPr>
              <w:t>0:05</w:t>
            </w:r>
          </w:p>
        </w:tc>
        <w:tc>
          <w:tcPr>
            <w:tcW w:type="dxa" w:w="2160"/>
          </w:tcPr>
          <w:p>
            <w:r>
              <w:rPr>
                <w:sz w:val="20"/>
              </w:rPr>
              <w:t>10 min</w:t>
            </w:r>
          </w:p>
        </w:tc>
        <w:tc>
          <w:tcPr>
            <w:tcW w:type="dxa" w:w="2160"/>
          </w:tcPr>
          <w:p>
            <w:r>
              <w:rPr>
                <w:sz w:val="20"/>
              </w:rPr>
              <w:t>The Problem: MuleSoft Migration Challenges</w:t>
            </w:r>
          </w:p>
        </w:tc>
        <w:tc>
          <w:tcPr>
            <w:tcW w:type="dxa" w:w="2160"/>
          </w:tcPr>
          <w:p>
            <w:r>
              <w:rPr>
                <w:sz w:val="20"/>
              </w:rPr>
              <w:t>Business</w:t>
            </w:r>
          </w:p>
        </w:tc>
      </w:tr>
      <w:tr>
        <w:tc>
          <w:tcPr>
            <w:tcW w:type="dxa" w:w="2160"/>
          </w:tcPr>
          <w:p>
            <w:r>
              <w:rPr>
                <w:sz w:val="20"/>
              </w:rPr>
              <w:t>0:15</w:t>
            </w:r>
          </w:p>
        </w:tc>
        <w:tc>
          <w:tcPr>
            <w:tcW w:type="dxa" w:w="2160"/>
          </w:tcPr>
          <w:p>
            <w:r>
              <w:rPr>
                <w:sz w:val="20"/>
              </w:rPr>
              <w:t>10 min</w:t>
            </w:r>
          </w:p>
        </w:tc>
        <w:tc>
          <w:tcPr>
            <w:tcW w:type="dxa" w:w="2160"/>
          </w:tcPr>
          <w:p>
            <w:r>
              <w:rPr>
                <w:sz w:val="20"/>
              </w:rPr>
              <w:t>Our Solution: Agentic AI Architecture</w:t>
            </w:r>
          </w:p>
        </w:tc>
        <w:tc>
          <w:tcPr>
            <w:tcW w:type="dxa" w:w="2160"/>
          </w:tcPr>
          <w:p>
            <w:r>
              <w:rPr>
                <w:sz w:val="20"/>
              </w:rPr>
              <w:t>Technical</w:t>
            </w:r>
          </w:p>
        </w:tc>
      </w:tr>
      <w:tr>
        <w:tc>
          <w:tcPr>
            <w:tcW w:type="dxa" w:w="2160"/>
          </w:tcPr>
          <w:p>
            <w:r>
              <w:rPr>
                <w:sz w:val="20"/>
              </w:rPr>
              <w:t>0:25</w:t>
            </w:r>
          </w:p>
        </w:tc>
        <w:tc>
          <w:tcPr>
            <w:tcW w:type="dxa" w:w="2160"/>
          </w:tcPr>
          <w:p>
            <w:r>
              <w:rPr>
                <w:sz w:val="20"/>
              </w:rPr>
              <w:t>15 min</w:t>
            </w:r>
          </w:p>
        </w:tc>
        <w:tc>
          <w:tcPr>
            <w:tcW w:type="dxa" w:w="2160"/>
          </w:tcPr>
          <w:p>
            <w:r>
              <w:rPr>
                <w:sz w:val="20"/>
              </w:rPr>
              <w:t>Live Demo: End-to-End Migration</w:t>
            </w:r>
          </w:p>
        </w:tc>
        <w:tc>
          <w:tcPr>
            <w:tcW w:type="dxa" w:w="2160"/>
          </w:tcPr>
          <w:p>
            <w:r>
              <w:rPr>
                <w:sz w:val="20"/>
              </w:rPr>
              <w:t>Demo</w:t>
            </w:r>
          </w:p>
        </w:tc>
      </w:tr>
      <w:tr>
        <w:tc>
          <w:tcPr>
            <w:tcW w:type="dxa" w:w="2160"/>
          </w:tcPr>
          <w:p>
            <w:r>
              <w:rPr>
                <w:sz w:val="20"/>
              </w:rPr>
              <w:t>0:40</w:t>
            </w:r>
          </w:p>
        </w:tc>
        <w:tc>
          <w:tcPr>
            <w:tcW w:type="dxa" w:w="2160"/>
          </w:tcPr>
          <w:p>
            <w:r>
              <w:rPr>
                <w:sz w:val="20"/>
              </w:rPr>
              <w:t>10 min</w:t>
            </w:r>
          </w:p>
        </w:tc>
        <w:tc>
          <w:tcPr>
            <w:tcW w:type="dxa" w:w="2160"/>
          </w:tcPr>
          <w:p>
            <w:r>
              <w:rPr>
                <w:sz w:val="20"/>
              </w:rPr>
              <w:t>AI Deep Dive: RAG, LLMs &amp; Code Generation</w:t>
            </w:r>
          </w:p>
        </w:tc>
        <w:tc>
          <w:tcPr>
            <w:tcW w:type="dxa" w:w="2160"/>
          </w:tcPr>
          <w:p>
            <w:r>
              <w:rPr>
                <w:sz w:val="20"/>
              </w:rPr>
              <w:t>Technical</w:t>
            </w:r>
          </w:p>
        </w:tc>
      </w:tr>
      <w:tr>
        <w:tc>
          <w:tcPr>
            <w:tcW w:type="dxa" w:w="2160"/>
          </w:tcPr>
          <w:p>
            <w:r>
              <w:rPr>
                <w:sz w:val="20"/>
              </w:rPr>
              <w:t>0:50</w:t>
            </w:r>
          </w:p>
        </w:tc>
        <w:tc>
          <w:tcPr>
            <w:tcW w:type="dxa" w:w="2160"/>
          </w:tcPr>
          <w:p>
            <w:r>
              <w:rPr>
                <w:sz w:val="20"/>
              </w:rPr>
              <w:t>5 min</w:t>
            </w:r>
          </w:p>
        </w:tc>
        <w:tc>
          <w:tcPr>
            <w:tcW w:type="dxa" w:w="2160"/>
          </w:tcPr>
          <w:p>
            <w:r>
              <w:rPr>
                <w:sz w:val="20"/>
              </w:rPr>
              <w:t>Results, Metrics &amp; ROI</w:t>
            </w:r>
          </w:p>
        </w:tc>
        <w:tc>
          <w:tcPr>
            <w:tcW w:type="dxa" w:w="2160"/>
          </w:tcPr>
          <w:p>
            <w:r>
              <w:rPr>
                <w:sz w:val="20"/>
              </w:rPr>
              <w:t>Business</w:t>
            </w:r>
          </w:p>
        </w:tc>
      </w:tr>
      <w:tr>
        <w:tc>
          <w:tcPr>
            <w:tcW w:type="dxa" w:w="2160"/>
          </w:tcPr>
          <w:p>
            <w:r>
              <w:rPr>
                <w:sz w:val="20"/>
              </w:rPr>
              <w:t>0:55</w:t>
            </w:r>
          </w:p>
        </w:tc>
        <w:tc>
          <w:tcPr>
            <w:tcW w:type="dxa" w:w="2160"/>
          </w:tcPr>
          <w:p>
            <w:r>
              <w:rPr>
                <w:sz w:val="20"/>
              </w:rPr>
              <w:t>5 min</w:t>
            </w:r>
          </w:p>
        </w:tc>
        <w:tc>
          <w:tcPr>
            <w:tcW w:type="dxa" w:w="2160"/>
          </w:tcPr>
          <w:p>
            <w:r>
              <w:rPr>
                <w:sz w:val="20"/>
              </w:rPr>
              <w:t>Q&amp;A</w:t>
            </w:r>
          </w:p>
        </w:tc>
        <w:tc>
          <w:tcPr>
            <w:tcW w:type="dxa" w:w="2160"/>
          </w:tcPr>
          <w:p>
            <w:r>
              <w:rPr>
                <w:sz w:val="20"/>
              </w:rPr>
              <w:t>Interactive</w:t>
            </w:r>
          </w:p>
        </w:tc>
      </w:tr>
    </w:tbl>
    <w:p/>
    <w:p>
      <w:pPr>
        <w:pStyle w:val="Heading2"/>
      </w:pPr>
      <w:r>
        <w:t>Slide-by-Slide Content</w:t>
      </w:r>
    </w:p>
    <w:p>
      <w:pPr>
        <w:pStyle w:val="Heading3"/>
      </w:pPr>
      <w:r>
        <w:t>SLIDE 1: Title Slide</w:t>
      </w:r>
    </w:p>
    <w:p>
      <w:r>
        <w:t>Title: Agentic AI-Powered MuleSoft to Spring Boot Migration Platform</w:t>
      </w:r>
    </w:p>
    <w:p>
      <w:r>
        <w:t>Subtitle: Automated Enterprise Integration Migration with Multi-Agent AI</w:t>
      </w:r>
    </w:p>
    <w:p>
      <w:r>
        <w:t>Presented by: Harinadh | CG Technology</w:t>
      </w:r>
    </w:p>
    <w:p>
      <w:r>
        <w:t>Date: April 2026</w:t>
      </w:r>
    </w:p>
    <w:p>
      <w:pPr>
        <w:pStyle w:val="Heading3"/>
      </w:pPr>
      <w:r>
        <w:t>SLIDE 2: The Challenge</w:t>
      </w:r>
    </w:p>
    <w:p>
      <w:r>
        <w:t>Title: Why Migrate from MuleSoft?</w:t>
      </w:r>
    </w:p>
    <w:p>
      <w:r>
        <w:t>Key Points:</w:t>
      </w:r>
    </w:p>
    <w:p>
      <w:pPr>
        <w:pStyle w:val="ListBullet"/>
      </w:pPr>
      <w:r>
        <w:t>MuleSoft licensing costs: $50,000–$250,000+/year per environment</w:t>
      </w:r>
    </w:p>
    <w:p>
      <w:pPr>
        <w:pStyle w:val="ListBullet"/>
      </w:pPr>
      <w:r>
        <w:t>Vendor lock-in with proprietary runtime (Mule ESB)</w:t>
      </w:r>
    </w:p>
    <w:p>
      <w:pPr>
        <w:pStyle w:val="ListBullet"/>
      </w:pPr>
      <w:r>
        <w:t>Limited cloud-native capabilities</w:t>
      </w:r>
    </w:p>
    <w:p>
      <w:pPr>
        <w:pStyle w:val="ListBullet"/>
      </w:pPr>
      <w:r>
        <w:t>Separate skillset required (DataWeave, Anypoint Studio)</w:t>
      </w:r>
    </w:p>
    <w:p>
      <w:pPr>
        <w:pStyle w:val="ListBullet"/>
      </w:pPr>
      <w:r>
        <w:t>Spring Boot is the #1 Java framework (75%+ market adoption)</w:t>
      </w:r>
    </w:p>
    <w:p>
      <w:r>
        <w:t>Visual: Cost comparison chart (MuleSoft vs Spring Boot operational costs)</w:t>
      </w:r>
    </w:p>
    <w:p>
      <w:pPr>
        <w:pStyle w:val="Heading3"/>
      </w:pPr>
      <w:r>
        <w:t>SLIDE 3: The Manual Migration Problem</w:t>
      </w:r>
    </w:p>
    <w:p>
      <w:r>
        <w:t>Title: Manual Migration is Painful and Expensive</w:t>
      </w:r>
    </w:p>
    <w:p>
      <w:r>
        <w:t>Key Stats:</w:t>
      </w:r>
    </w:p>
    <w:p>
      <w:pPr>
        <w:pStyle w:val="ListBullet"/>
      </w:pPr>
      <w:r>
        <w:t>2–4 weeks per integration flow (manual)</w:t>
      </w:r>
    </w:p>
    <w:p>
      <w:pPr>
        <w:pStyle w:val="ListBullet"/>
      </w:pPr>
      <w:r>
        <w:t>High error rate: 30%+ of manual migrations have defects</w:t>
      </w:r>
    </w:p>
    <w:p>
      <w:pPr>
        <w:pStyle w:val="ListBullet"/>
      </w:pPr>
      <w:r>
        <w:t>Requires deep expertise in BOTH MuleSoft AND Spring Boot</w:t>
      </w:r>
    </w:p>
    <w:p>
      <w:pPr>
        <w:pStyle w:val="ListBullet"/>
      </w:pPr>
      <w:r>
        <w:t>No consistency across developers</w:t>
      </w:r>
    </w:p>
    <w:p>
      <w:pPr>
        <w:pStyle w:val="ListBullet"/>
      </w:pPr>
      <w:r>
        <w:t>No automated validation</w:t>
      </w:r>
    </w:p>
    <w:p>
      <w:r>
        <w:t>Visual: Timeline showing manual vs automated migration</w:t>
      </w:r>
    </w:p>
    <w:p>
      <w:pPr>
        <w:pStyle w:val="Heading3"/>
      </w:pPr>
      <w:r>
        <w:t>SLIDE 4: Our Solution — Overview</w:t>
      </w:r>
    </w:p>
    <w:p>
      <w:r>
        <w:t>Title: Automated Agentic AI Migration Platform</w:t>
      </w:r>
    </w:p>
    <w:p>
      <w:r>
        <w:t>Key Points:</w:t>
      </w:r>
    </w:p>
    <w:p>
      <w:pPr>
        <w:pStyle w:val="ListBullet"/>
      </w:pPr>
      <w:r>
        <w:t>Upload MuleSoft XML → Get runnable Spring Boot project in minutes</w:t>
      </w:r>
    </w:p>
    <w:p>
      <w:pPr>
        <w:pStyle w:val="ListBullet"/>
      </w:pPr>
      <w:r>
        <w:t>AI agents handle what rules can't</w:t>
      </w:r>
    </w:p>
    <w:p>
      <w:pPr>
        <w:pStyle w:val="ListBullet"/>
      </w:pPr>
      <w:r>
        <w:t>30+ connector types supported</w:t>
      </w:r>
    </w:p>
    <w:p>
      <w:pPr>
        <w:pStyle w:val="ListBullet"/>
      </w:pPr>
      <w:r>
        <w:t>Real-time validation against original APIs</w:t>
      </w:r>
    </w:p>
    <w:p>
      <w:pPr>
        <w:pStyle w:val="ListBullet"/>
      </w:pPr>
      <w:r>
        <w:t>One-click deployment to GitHub</w:t>
      </w:r>
    </w:p>
    <w:p>
      <w:r>
        <w:t>Visual: High-level architecture flow (3-4 boxes: Upload → AI Pipeline → Spring Boot → Validate)</w:t>
      </w:r>
    </w:p>
    <w:p>
      <w:pPr>
        <w:pStyle w:val="Heading3"/>
      </w:pPr>
      <w:r>
        <w:t>SLIDE 5: What Makes This "Agentic AI"?</w:t>
      </w:r>
    </w:p>
    <w:p>
      <w:r>
        <w:t>Title: Beyond Simple Code Translation</w:t>
      </w:r>
    </w:p>
    <w:p>
      <w:r>
        <w:t>Traditional Tool:</w:t>
      </w:r>
    </w:p>
    <w:p>
      <w:pPr>
        <w:pStyle w:val="ListBullet"/>
      </w:pPr>
      <w:r>
        <w:t>Pattern matching → Template output</w:t>
      </w:r>
    </w:p>
    <w:p>
      <w:pPr>
        <w:pStyle w:val="ListBullet"/>
      </w:pPr>
      <w:r>
        <w:t>Unknown patterns → Error/Skip</w:t>
      </w:r>
    </w:p>
    <w:p>
      <w:pPr>
        <w:pStyle w:val="ListBullet"/>
      </w:pPr>
      <w:r>
        <w:t>No learning, no adaptation</w:t>
      </w:r>
    </w:p>
    <w:p>
      <w:r>
        <w:t>Our Platform (Agentic AI):</w:t>
      </w:r>
    </w:p>
    <w:p>
      <w:pPr>
        <w:pStyle w:val="ListBullet"/>
      </w:pPr>
      <w:r>
        <w:t>Rule-based engine for known patterns (fast, deterministic)</w:t>
      </w:r>
    </w:p>
    <w:p>
      <w:pPr>
        <w:pStyle w:val="ListBullet"/>
      </w:pPr>
      <w:r>
        <w:t>AI Agents for unknown patterns (creative, adaptive)</w:t>
      </w:r>
    </w:p>
    <w:p>
      <w:pPr>
        <w:pStyle w:val="ListBullet"/>
      </w:pPr>
      <w:r>
        <w:t>RAG knowledge base (learns from patterns)</w:t>
      </w:r>
    </w:p>
    <w:p>
      <w:pPr>
        <w:pStyle w:val="ListBullet"/>
      </w:pPr>
      <w:r>
        <w:t>LLM code review (quality assurance)</w:t>
      </w:r>
    </w:p>
    <w:p>
      <w:pPr>
        <w:pStyle w:val="ListBullet"/>
      </w:pPr>
      <w:r>
        <w:t>Multi-agent orchestration (planner → engine → coder → reviewer)</w:t>
      </w:r>
    </w:p>
    <w:p>
      <w:r>
        <w:t>Visual: Side-by-side comparison diagram</w:t>
      </w:r>
    </w:p>
    <w:p>
      <w:pPr>
        <w:pStyle w:val="Heading3"/>
      </w:pPr>
      <w:r>
        <w:t>SLIDE 6: Architecture Overview</w:t>
      </w:r>
    </w:p>
    <w:p>
      <w:r>
        <w:t>Title: Platform Architecture</w:t>
      </w:r>
    </w:p>
    <w:p>
      <w:r>
        <w:t>Visual: Full architecture diagram showing:</w:t>
      </w:r>
    </w:p>
    <w:p>
      <w:pPr>
        <w:pStyle w:val="ListBullet"/>
      </w:pPr>
      <w:r>
        <w:t>Frontend (React + Azure AD)</w:t>
      </w:r>
    </w:p>
    <w:p>
      <w:pPr>
        <w:pStyle w:val="ListBullet"/>
      </w:pPr>
      <w:r>
        <w:t>Azure Functions (Serverless Backend)</w:t>
      </w:r>
    </w:p>
    <w:p>
      <w:pPr>
        <w:pStyle w:val="ListBullet"/>
      </w:pPr>
      <w:r>
        <w:t>Migration Engine (Parser → Converter → Generator)</w:t>
      </w:r>
    </w:p>
    <w:p>
      <w:pPr>
        <w:pStyle w:val="ListBullet"/>
      </w:pPr>
      <w:r>
        <w:t>AI Layer (RAG + 7 LLM Providers)</w:t>
      </w:r>
    </w:p>
    <w:p>
      <w:pPr>
        <w:pStyle w:val="ListBullet"/>
      </w:pPr>
      <w:r>
        <w:t>Data Layer (PostgreSQL + Redis + pgvector)</w:t>
      </w:r>
    </w:p>
    <w:p>
      <w:pPr>
        <w:pStyle w:val="ListBullet"/>
      </w:pPr>
      <w:r>
        <w:t>Validation (ACR + ACI)</w:t>
      </w:r>
    </w:p>
    <w:p>
      <w:pPr>
        <w:pStyle w:val="ListBullet"/>
      </w:pPr>
      <w:r>
        <w:t>GitHub Integration</w:t>
      </w:r>
    </w:p>
    <w:p>
      <w:pPr>
        <w:pStyle w:val="Heading3"/>
      </w:pPr>
      <w:r>
        <w:t>SLIDE 7: The Migration Pipeline</w:t>
      </w:r>
    </w:p>
    <w:p>
      <w:r>
        <w:t>Title: How a Migration Works — Step by Step</w:t>
      </w:r>
    </w:p>
    <w:p>
      <w:pPr>
        <w:spacing w:before="120" w:after="120"/>
        <w:ind w:left="567"/>
      </w:pPr>
      <w:r>
        <w:rPr>
          <w:rFonts w:ascii="Consolas" w:hAnsi="Consolas"/>
          <w:color w:val="333333"/>
          <w:sz w:val="17"/>
        </w:rPr>
        <w:t>Step 1: Upload MuleSoft XML</w:t>
        <w:br/>
        <w:t>Step 2: AI Planner analyzes complexity</w:t>
        <w:br/>
        <w:t>Step 3: Parser extracts flows, connectors, transforms</w:t>
        <w:br/>
        <w:t>Step 4: RAG retrieves relevant migration patterns</w:t>
        <w:br/>
        <w:t>Step 5: Rule engine converts known patterns</w:t>
        <w:br/>
        <w:t>Step 6: AI agents handle unknown patterns</w:t>
        <w:br/>
        <w:t>Step 7: Spring Boot project generated (20-50 files)</w:t>
        <w:br/>
        <w:t>Step 8: AI Reviewer checks quality &amp; security</w:t>
        <w:br/>
        <w:t>Step 9: Build verification (Maven + Docker)</w:t>
        <w:br/>
        <w:t>Step 10: Live validation against original APIs</w:t>
      </w:r>
    </w:p>
    <w:p>
      <w:pPr>
        <w:pStyle w:val="Heading3"/>
      </w:pPr>
      <w:r>
        <w:t>SLIDE 8: LIVE DEMO (15 minutes)</w:t>
      </w:r>
    </w:p>
    <w:p>
      <w:r>
        <w:t>Demo Flow:</w:t>
      </w:r>
    </w:p>
    <w:p>
      <w:pPr>
        <w:pStyle w:val="ListNumber"/>
      </w:pPr>
      <w:r>
        <w:t>Open the platform (show login with Azure AD SSO)</w:t>
      </w:r>
    </w:p>
    <w:p>
      <w:pPr>
        <w:pStyle w:val="ListNumber"/>
      </w:pPr>
      <w:r>
        <w:t>Navigate to "New Migration"</w:t>
      </w:r>
    </w:p>
    <w:p>
      <w:pPr>
        <w:pStyle w:val="ListNumber"/>
      </w:pPr>
      <w:r>
        <w:t>Paste a sample MuleSoft XML (HTTP + Database + JMS)</w:t>
      </w:r>
    </w:p>
    <w:p>
      <w:pPr>
        <w:pStyle w:val="ListNumber"/>
      </w:pPr>
      <w:r>
        <w:t>Configure: Java 21, Spring Boot 3.3, enable AI enhancement</w:t>
      </w:r>
    </w:p>
    <w:p>
      <w:pPr>
        <w:pStyle w:val="ListNumber"/>
      </w:pPr>
      <w:r>
        <w:t>Click "Migrate" — watch the agent pipeline in real-time</w:t>
      </w:r>
    </w:p>
    <w:p>
      <w:pPr>
        <w:pStyle w:val="ListNumber"/>
      </w:pPr>
      <w:r>
        <w:t>Show agent live feed (parsing, converting, generating)</w:t>
      </w:r>
    </w:p>
    <w:p>
      <w:pPr>
        <w:pStyle w:val="ListNumber"/>
      </w:pPr>
      <w:r>
        <w:t>Browse generated files (controller, service, pom.xml)</w:t>
      </w:r>
    </w:p>
    <w:p>
      <w:pPr>
        <w:pStyle w:val="ListNumber"/>
      </w:pPr>
      <w:r>
        <w:t>Show the Monaco code editor</w:t>
      </w:r>
    </w:p>
    <w:p>
      <w:pPr>
        <w:pStyle w:val="ListNumber"/>
      </w:pPr>
      <w:r>
        <w:t>Click "Build" — show Maven build logs streaming</w:t>
      </w:r>
    </w:p>
    <w:p>
      <w:pPr>
        <w:pStyle w:val="ListNumber"/>
      </w:pPr>
      <w:r>
        <w:t>Click "Validate" — show ACI deployment + health check</w:t>
      </w:r>
    </w:p>
    <w:p>
      <w:pPr>
        <w:pStyle w:val="ListNumber"/>
      </w:pPr>
      <w:r>
        <w:t>Run comparison — show side-by-side API responses</w:t>
      </w:r>
    </w:p>
    <w:p>
      <w:pPr>
        <w:pStyle w:val="ListNumber"/>
      </w:pPr>
      <w:r>
        <w:t>Click "Push to GitHub" — show commit URL</w:t>
      </w:r>
    </w:p>
    <w:p>
      <w:pPr>
        <w:pStyle w:val="Heading3"/>
      </w:pPr>
      <w:r>
        <w:t>SLIDE 9: Supported MuleSoft Features</w:t>
      </w:r>
    </w:p>
    <w:p>
      <w:r>
        <w:t>Title: Comprehensive MuleSoft 4 Support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Category</w:t>
            </w:r>
          </w:p>
        </w:tc>
        <w:tc>
          <w:tcPr>
            <w:tcW w:type="dxa" w:w="4320"/>
          </w:tcPr>
          <w:p>
            <w:r>
              <w:rPr>
                <w:b/>
                <w:sz w:val="20"/>
              </w:rPr>
              <w:t>Connectors</w:t>
            </w:r>
          </w:p>
        </w:tc>
      </w:tr>
      <w:tr>
        <w:tc>
          <w:tcPr>
            <w:tcW w:type="dxa" w:w="4320"/>
          </w:tcPr>
          <w:p>
            <w:r>
              <w:rPr>
                <w:sz w:val="20"/>
              </w:rPr>
              <w:t>**Web**</w:t>
            </w:r>
          </w:p>
        </w:tc>
        <w:tc>
          <w:tcPr>
            <w:tcW w:type="dxa" w:w="4320"/>
          </w:tcPr>
          <w:p>
            <w:r>
              <w:rPr>
                <w:sz w:val="20"/>
              </w:rPr>
              <w:t>HTTP Listener, HTTP Request, APIkit Router</w:t>
            </w:r>
          </w:p>
        </w:tc>
      </w:tr>
      <w:tr>
        <w:tc>
          <w:tcPr>
            <w:tcW w:type="dxa" w:w="4320"/>
          </w:tcPr>
          <w:p>
            <w:r>
              <w:rPr>
                <w:sz w:val="20"/>
              </w:rPr>
              <w:t>**Database**</w:t>
            </w:r>
          </w:p>
        </w:tc>
        <w:tc>
          <w:tcPr>
            <w:tcW w:type="dxa" w:w="4320"/>
          </w:tcPr>
          <w:p>
            <w:r>
              <w:rPr>
                <w:sz w:val="20"/>
              </w:rPr>
              <w:t>MySQL, PostgreSQL, Oracle, SQL Server, Stored Procedures</w:t>
            </w:r>
          </w:p>
        </w:tc>
      </w:tr>
      <w:tr>
        <w:tc>
          <w:tcPr>
            <w:tcW w:type="dxa" w:w="4320"/>
          </w:tcPr>
          <w:p>
            <w:r>
              <w:rPr>
                <w:sz w:val="20"/>
              </w:rPr>
              <w:t>**Messaging**</w:t>
            </w:r>
          </w:p>
        </w:tc>
        <w:tc>
          <w:tcPr>
            <w:tcW w:type="dxa" w:w="4320"/>
          </w:tcPr>
          <w:p>
            <w:r>
              <w:rPr>
                <w:sz w:val="20"/>
              </w:rPr>
              <w:t>JMS (ActiveMQ), AMQP (RabbitMQ), Apache Kafka</w:t>
            </w:r>
          </w:p>
        </w:tc>
      </w:tr>
      <w:tr>
        <w:tc>
          <w:tcPr>
            <w:tcW w:type="dxa" w:w="4320"/>
          </w:tcPr>
          <w:p>
            <w:r>
              <w:rPr>
                <w:sz w:val="20"/>
              </w:rPr>
              <w:t>**File**</w:t>
            </w:r>
          </w:p>
        </w:tc>
        <w:tc>
          <w:tcPr>
            <w:tcW w:type="dxa" w:w="4320"/>
          </w:tcPr>
          <w:p>
            <w:r>
              <w:rPr>
                <w:sz w:val="20"/>
              </w:rPr>
              <w:t>File, SFTP, FTP</w:t>
            </w:r>
          </w:p>
        </w:tc>
      </w:tr>
      <w:tr>
        <w:tc>
          <w:tcPr>
            <w:tcW w:type="dxa" w:w="4320"/>
          </w:tcPr>
          <w:p>
            <w:r>
              <w:rPr>
                <w:sz w:val="20"/>
              </w:rPr>
              <w:t>**Cloud**</w:t>
            </w:r>
          </w:p>
        </w:tc>
        <w:tc>
          <w:tcPr>
            <w:tcW w:type="dxa" w:w="4320"/>
          </w:tcPr>
          <w:p>
            <w:r>
              <w:rPr>
                <w:sz w:val="20"/>
              </w:rPr>
              <w:t>Salesforce, AWS S3, SQS, SNS</w:t>
            </w:r>
          </w:p>
        </w:tc>
      </w:tr>
      <w:tr>
        <w:tc>
          <w:tcPr>
            <w:tcW w:type="dxa" w:w="4320"/>
          </w:tcPr>
          <w:p>
            <w:r>
              <w:rPr>
                <w:sz w:val="20"/>
              </w:rPr>
              <w:t>**NoSQL**</w:t>
            </w:r>
          </w:p>
        </w:tc>
        <w:tc>
          <w:tcPr>
            <w:tcW w:type="dxa" w:w="4320"/>
          </w:tcPr>
          <w:p>
            <w:r>
              <w:rPr>
                <w:sz w:val="20"/>
              </w:rPr>
              <w:t>MongoDB, Redis, Elasticsearch</w:t>
            </w:r>
          </w:p>
        </w:tc>
      </w:tr>
      <w:tr>
        <w:tc>
          <w:tcPr>
            <w:tcW w:type="dxa" w:w="4320"/>
          </w:tcPr>
          <w:p>
            <w:r>
              <w:rPr>
                <w:sz w:val="20"/>
              </w:rPr>
              <w:t>**Email**</w:t>
            </w:r>
          </w:p>
        </w:tc>
        <w:tc>
          <w:tcPr>
            <w:tcW w:type="dxa" w:w="4320"/>
          </w:tcPr>
          <w:p>
            <w:r>
              <w:rPr>
                <w:sz w:val="20"/>
              </w:rPr>
              <w:t>IMAP, POP3, SMTP</w:t>
            </w:r>
          </w:p>
        </w:tc>
      </w:tr>
      <w:tr>
        <w:tc>
          <w:tcPr>
            <w:tcW w:type="dxa" w:w="4320"/>
          </w:tcPr>
          <w:p>
            <w:r>
              <w:rPr>
                <w:sz w:val="20"/>
              </w:rPr>
              <w:t>**Transforms**</w:t>
            </w:r>
          </w:p>
        </w:tc>
        <w:tc>
          <w:tcPr>
            <w:tcW w:type="dxa" w:w="4320"/>
          </w:tcPr>
          <w:p>
            <w:r>
              <w:rPr>
                <w:sz w:val="20"/>
              </w:rPr>
              <w:t>DataWeave 2.0, MEL Expressions</w:t>
            </w:r>
          </w:p>
        </w:tc>
      </w:tr>
      <w:tr>
        <w:tc>
          <w:tcPr>
            <w:tcW w:type="dxa" w:w="4320"/>
          </w:tcPr>
          <w:p>
            <w:r>
              <w:rPr>
                <w:sz w:val="20"/>
              </w:rPr>
              <w:t>**Batch**</w:t>
            </w:r>
          </w:p>
        </w:tc>
        <w:tc>
          <w:tcPr>
            <w:tcW w:type="dxa" w:w="4320"/>
          </w:tcPr>
          <w:p>
            <w:r>
              <w:rPr>
                <w:sz w:val="20"/>
              </w:rPr>
              <w:t>Batch Jobs, Steps, Aggregators</w:t>
            </w:r>
          </w:p>
        </w:tc>
      </w:tr>
      <w:tr>
        <w:tc>
          <w:tcPr>
            <w:tcW w:type="dxa" w:w="4320"/>
          </w:tcPr>
          <w:p>
            <w:r>
              <w:rPr>
                <w:sz w:val="20"/>
              </w:rPr>
              <w:t>**Security**</w:t>
            </w:r>
          </w:p>
        </w:tc>
        <w:tc>
          <w:tcPr>
            <w:tcW w:type="dxa" w:w="4320"/>
          </w:tcPr>
          <w:p>
            <w:r>
              <w:rPr>
                <w:sz w:val="20"/>
              </w:rPr>
              <w:t>OAuth 2.0, Spring Security</w:t>
            </w:r>
          </w:p>
        </w:tc>
      </w:tr>
    </w:tbl>
    <w:p/>
    <w:p>
      <w:pPr>
        <w:pStyle w:val="Heading3"/>
      </w:pPr>
      <w:r>
        <w:t>SLIDE 10: RAG — Why It Matters</w:t>
      </w:r>
    </w:p>
    <w:p>
      <w:r>
        <w:t>Title: RAG: Teaching AI to Migrate Like an Expert</w:t>
      </w:r>
    </w:p>
    <w:p>
      <w:r>
        <w:t>The Problem: Generic LLMs don't know MuleSoft-to-Spring Boot patterns</w:t>
      </w:r>
    </w:p>
    <w:p>
      <w:r>
        <w:t>The Solution: We curate 100+ migration patterns and inject them as context</w:t>
      </w:r>
    </w:p>
    <w:p>
      <w:r>
        <w:t>How It Works:</w:t>
      </w:r>
    </w:p>
    <w:p>
      <w:pPr>
        <w:pStyle w:val="ListNumber"/>
      </w:pPr>
      <w:r>
        <w:t>Detect connectors in XML (http, db, jms)</w:t>
      </w:r>
    </w:p>
    <w:p>
      <w:pPr>
        <w:pStyle w:val="ListNumber"/>
      </w:pPr>
      <w:r>
        <w:t>Search knowledge base for relevant patterns</w:t>
      </w:r>
    </w:p>
    <w:p>
      <w:pPr>
        <w:pStyle w:val="ListNumber"/>
      </w:pPr>
      <w:r>
        <w:t>Inject patterns into LLM prompt</w:t>
      </w:r>
    </w:p>
    <w:p>
      <w:pPr>
        <w:pStyle w:val="ListNumber"/>
      </w:pPr>
      <w:r>
        <w:t>LLM generates code with domain expertise</w:t>
      </w:r>
    </w:p>
    <w:p>
      <w:r>
        <w:t>Impact:</w:t>
      </w:r>
    </w:p>
    <w:p>
      <w:pPr>
        <w:pStyle w:val="ListBullet"/>
      </w:pPr>
      <w:r>
        <w:t>Compilation success: 65% → 90%</w:t>
      </w:r>
    </w:p>
    <w:p>
      <w:pPr>
        <w:pStyle w:val="ListBullet"/>
      </w:pPr>
      <w:r>
        <w:t>Code quality score: 6/10 → 8/10</w:t>
      </w:r>
    </w:p>
    <w:p>
      <w:pPr>
        <w:pStyle w:val="ListBullet"/>
      </w:pPr>
      <w:r>
        <w:t>Correct dependency mapping: 80% → 95%</w:t>
      </w:r>
    </w:p>
    <w:p>
      <w:pPr>
        <w:pStyle w:val="Heading3"/>
      </w:pPr>
      <w:r>
        <w:t>SLIDE 11: Multi-Provider LLM Strategy</w:t>
      </w:r>
    </w:p>
    <w:p>
      <w:r>
        <w:t>Title: 7 LLM Providers — Best Tool for Each Task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Provider</w:t>
            </w:r>
          </w:p>
        </w:tc>
        <w:tc>
          <w:tcPr>
            <w:tcW w:type="dxa" w:w="2880"/>
          </w:tcPr>
          <w:p>
            <w:r>
              <w:rPr>
                <w:b/>
                <w:sz w:val="20"/>
              </w:rPr>
              <w:t>Use Case</w:t>
            </w:r>
          </w:p>
        </w:tc>
        <w:tc>
          <w:tcPr>
            <w:tcW w:type="dxa" w:w="2880"/>
          </w:tcPr>
          <w:p>
            <w:r>
              <w:rPr>
                <w:b/>
                <w:sz w:val="20"/>
              </w:rPr>
              <w:t>Advantage</w:t>
            </w:r>
          </w:p>
        </w:tc>
      </w:tr>
      <w:tr>
        <w:tc>
          <w:tcPr>
            <w:tcW w:type="dxa" w:w="2880"/>
          </w:tcPr>
          <w:p>
            <w:r>
              <w:rPr>
                <w:sz w:val="20"/>
              </w:rPr>
              <w:t>GitHub Copilot</w:t>
            </w:r>
          </w:p>
        </w:tc>
        <w:tc>
          <w:tcPr>
            <w:tcW w:type="dxa" w:w="2880"/>
          </w:tcPr>
          <w:p>
            <w:r>
              <w:rPr>
                <w:sz w:val="20"/>
              </w:rPr>
              <w:t>Code generation</w:t>
            </w:r>
          </w:p>
        </w:tc>
        <w:tc>
          <w:tcPr>
            <w:tcW w:type="dxa" w:w="2880"/>
          </w:tcPr>
          <w:p>
            <w:r>
              <w:rPr>
                <w:sz w:val="20"/>
              </w:rPr>
              <w:t>Free with subscription</w:t>
            </w:r>
          </w:p>
        </w:tc>
      </w:tr>
      <w:tr>
        <w:tc>
          <w:tcPr>
            <w:tcW w:type="dxa" w:w="2880"/>
          </w:tcPr>
          <w:p>
            <w:r>
              <w:rPr>
                <w:sz w:val="20"/>
              </w:rPr>
              <w:t>Claude</w:t>
            </w:r>
          </w:p>
        </w:tc>
        <w:tc>
          <w:tcPr>
            <w:tcW w:type="dxa" w:w="2880"/>
          </w:tcPr>
          <w:p>
            <w:r>
              <w:rPr>
                <w:sz w:val="20"/>
              </w:rPr>
              <w:t>Complex logic, code review</w:t>
            </w:r>
          </w:p>
        </w:tc>
        <w:tc>
          <w:tcPr>
            <w:tcW w:type="dxa" w:w="2880"/>
          </w:tcPr>
          <w:p>
            <w:r>
              <w:rPr>
                <w:sz w:val="20"/>
              </w:rPr>
              <w:t>Highest quality</w:t>
            </w:r>
          </w:p>
        </w:tc>
      </w:tr>
      <w:tr>
        <w:tc>
          <w:tcPr>
            <w:tcW w:type="dxa" w:w="2880"/>
          </w:tcPr>
          <w:p>
            <w:r>
              <w:rPr>
                <w:sz w:val="20"/>
              </w:rPr>
              <w:t>GPT-4o</w:t>
            </w:r>
          </w:p>
        </w:tc>
        <w:tc>
          <w:tcPr>
            <w:tcW w:type="dxa" w:w="2880"/>
          </w:tcPr>
          <w:p>
            <w:r>
              <w:rPr>
                <w:sz w:val="20"/>
              </w:rPr>
              <w:t>General tasks</w:t>
            </w:r>
          </w:p>
        </w:tc>
        <w:tc>
          <w:tcPr>
            <w:tcW w:type="dxa" w:w="2880"/>
          </w:tcPr>
          <w:p>
            <w:r>
              <w:rPr>
                <w:sz w:val="20"/>
              </w:rPr>
              <w:t>Fast + reliable</w:t>
            </w:r>
          </w:p>
        </w:tc>
      </w:tr>
      <w:tr>
        <w:tc>
          <w:tcPr>
            <w:tcW w:type="dxa" w:w="2880"/>
          </w:tcPr>
          <w:p>
            <w:r>
              <w:rPr>
                <w:sz w:val="20"/>
              </w:rPr>
              <w:t>Gemini</w:t>
            </w:r>
          </w:p>
        </w:tc>
        <w:tc>
          <w:tcPr>
            <w:tcW w:type="dxa" w:w="2880"/>
          </w:tcPr>
          <w:p>
            <w:r>
              <w:rPr>
                <w:sz w:val="20"/>
              </w:rPr>
              <w:t>Long context analysis</w:t>
            </w:r>
          </w:p>
        </w:tc>
        <w:tc>
          <w:tcPr>
            <w:tcW w:type="dxa" w:w="2880"/>
          </w:tcPr>
          <w:p>
            <w:r>
              <w:rPr>
                <w:sz w:val="20"/>
              </w:rPr>
              <w:t>1M token context</w:t>
            </w:r>
          </w:p>
        </w:tc>
      </w:tr>
      <w:tr>
        <w:tc>
          <w:tcPr>
            <w:tcW w:type="dxa" w:w="2880"/>
          </w:tcPr>
          <w:p>
            <w:r>
              <w:rPr>
                <w:sz w:val="20"/>
              </w:rPr>
              <w:t>DeepSeek</w:t>
            </w:r>
          </w:p>
        </w:tc>
        <w:tc>
          <w:tcPr>
            <w:tcW w:type="dxa" w:w="2880"/>
          </w:tcPr>
          <w:p>
            <w:r>
              <w:rPr>
                <w:sz w:val="20"/>
              </w:rPr>
              <w:t>Code-specific</w:t>
            </w:r>
          </w:p>
        </w:tc>
        <w:tc>
          <w:tcPr>
            <w:tcW w:type="dxa" w:w="2880"/>
          </w:tcPr>
          <w:p>
            <w:r>
              <w:rPr>
                <w:sz w:val="20"/>
              </w:rPr>
              <w:t>Cost-effective</w:t>
            </w:r>
          </w:p>
        </w:tc>
      </w:tr>
      <w:tr>
        <w:tc>
          <w:tcPr>
            <w:tcW w:type="dxa" w:w="2880"/>
          </w:tcPr>
          <w:p>
            <w:r>
              <w:rPr>
                <w:sz w:val="20"/>
              </w:rPr>
              <w:t>Groq</w:t>
            </w:r>
          </w:p>
        </w:tc>
        <w:tc>
          <w:tcPr>
            <w:tcW w:type="dxa" w:w="2880"/>
          </w:tcPr>
          <w:p>
            <w:r>
              <w:rPr>
                <w:sz w:val="20"/>
              </w:rPr>
              <w:t>Fast iteration</w:t>
            </w:r>
          </w:p>
        </w:tc>
        <w:tc>
          <w:tcPr>
            <w:tcW w:type="dxa" w:w="2880"/>
          </w:tcPr>
          <w:p>
            <w:r>
              <w:rPr>
                <w:sz w:val="20"/>
              </w:rPr>
              <w:t>Fastest inference</w:t>
            </w:r>
          </w:p>
        </w:tc>
      </w:tr>
      <w:tr>
        <w:tc>
          <w:tcPr>
            <w:tcW w:type="dxa" w:w="2880"/>
          </w:tcPr>
          <w:p>
            <w:r>
              <w:rPr>
                <w:sz w:val="20"/>
              </w:rPr>
              <w:t>Ollama</w:t>
            </w:r>
          </w:p>
        </w:tc>
        <w:tc>
          <w:tcPr>
            <w:tcW w:type="dxa" w:w="2880"/>
          </w:tcPr>
          <w:p>
            <w:r>
              <w:rPr>
                <w:sz w:val="20"/>
              </w:rPr>
              <w:t>Private/offline</w:t>
            </w:r>
          </w:p>
        </w:tc>
        <w:tc>
          <w:tcPr>
            <w:tcW w:type="dxa" w:w="2880"/>
          </w:tcPr>
          <w:p>
            <w:r>
              <w:rPr>
                <w:sz w:val="20"/>
              </w:rPr>
              <w:t>No data leaves network</w:t>
            </w:r>
          </w:p>
        </w:tc>
      </w:tr>
    </w:tbl>
    <w:p/>
    <w:p>
      <w:r>
        <w:t>Key Point: Customer can choose based on security/cost/quality requirements</w:t>
      </w:r>
    </w:p>
    <w:p>
      <w:pPr>
        <w:pStyle w:val="Heading3"/>
      </w:pPr>
      <w:r>
        <w:t>SLIDE 12: Security &amp; Compliance</w:t>
      </w:r>
    </w:p>
    <w:p>
      <w:r>
        <w:t>Title: Enterprise-Grade Security</w:t>
      </w:r>
    </w:p>
    <w:p>
      <w:pPr>
        <w:pStyle w:val="ListBullet"/>
      </w:pPr>
      <w:r>
        <w:t>Authentication: Azure AD SSO (OIDC) + RBAC</w:t>
      </w:r>
    </w:p>
    <w:p>
      <w:pPr>
        <w:pStyle w:val="ListBullet"/>
      </w:pPr>
      <w:r>
        <w:t>Input Validation: XXE attack prevention (defusedxml)</w:t>
      </w:r>
    </w:p>
    <w:p>
      <w:pPr>
        <w:pStyle w:val="ListBullet"/>
      </w:pPr>
      <w:r>
        <w:t>Secrets: Azure Key Vault (Managed Identity, no stored credentials)</w:t>
      </w:r>
    </w:p>
    <w:p>
      <w:pPr>
        <w:pStyle w:val="ListBullet"/>
      </w:pPr>
      <w:r>
        <w:t>Network: VNet integration, private endpoints, TLS 1.2+</w:t>
      </w:r>
    </w:p>
    <w:p>
      <w:pPr>
        <w:pStyle w:val="ListBullet"/>
      </w:pPr>
      <w:r>
        <w:t>Rate Limiting: Redis-based sliding window (30 req/min)</w:t>
      </w:r>
    </w:p>
    <w:p>
      <w:pPr>
        <w:pStyle w:val="ListBullet"/>
      </w:pPr>
      <w:r>
        <w:t>Audit: Full agent trace logging (every AI decision recorded)</w:t>
      </w:r>
    </w:p>
    <w:p>
      <w:pPr>
        <w:pStyle w:val="ListBullet"/>
      </w:pPr>
      <w:r>
        <w:t>Data: All data in customer's Azure tenant</w:t>
      </w:r>
    </w:p>
    <w:p>
      <w:pPr>
        <w:pStyle w:val="Heading3"/>
      </w:pPr>
      <w:r>
        <w:t>SLIDE 13: Validation — Trust but Verify</w:t>
      </w:r>
    </w:p>
    <w:p>
      <w:r>
        <w:t>Title: Automated API Validation</w:t>
      </w:r>
    </w:p>
    <w:p>
      <w:r>
        <w:t>Process:</w:t>
      </w:r>
    </w:p>
    <w:p>
      <w:pPr>
        <w:pStyle w:val="ListNumber"/>
      </w:pPr>
      <w:r>
        <w:t>Generated app deployed to Azure Container Instances (ephemeral)</w:t>
      </w:r>
    </w:p>
    <w:p>
      <w:pPr>
        <w:pStyle w:val="ListNumber"/>
      </w:pPr>
      <w:r>
        <w:t>Health check verified (/actuator/health)</w:t>
      </w:r>
    </w:p>
    <w:p>
      <w:pPr>
        <w:pStyle w:val="ListNumber"/>
      </w:pPr>
      <w:r>
        <w:t>Call original MuleSoft endpoints → capture responses</w:t>
      </w:r>
    </w:p>
    <w:p>
      <w:pPr>
        <w:pStyle w:val="ListNumber"/>
      </w:pPr>
      <w:r>
        <w:t>Call new Spring Boot endpoints → capture responses</w:t>
      </w:r>
    </w:p>
    <w:p>
      <w:pPr>
        <w:pStyle w:val="ListNumber"/>
      </w:pPr>
      <w:r>
        <w:t>Side-by-side comparison (status codes + response bodies)</w:t>
      </w:r>
    </w:p>
    <w:p>
      <w:pPr>
        <w:pStyle w:val="ListNumber"/>
      </w:pPr>
      <w:r>
        <w:t>Human verdict: Pass / Fail / Partial</w:t>
      </w:r>
    </w:p>
    <w:p>
      <w:pPr>
        <w:pStyle w:val="ListNumber"/>
      </w:pPr>
      <w:r>
        <w:t>Auto-teardown after configurable timeout</w:t>
      </w:r>
    </w:p>
    <w:p>
      <w:r>
        <w:t>Visual: Screenshot of comparison results UI</w:t>
      </w:r>
    </w:p>
    <w:p>
      <w:pPr>
        <w:pStyle w:val="Heading3"/>
      </w:pPr>
      <w:r>
        <w:t>SLIDE 14: Results &amp; Metrics</w:t>
      </w:r>
    </w:p>
    <w:p>
      <w:r>
        <w:t>Title: Measurable Impact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Manual</w:t>
            </w:r>
          </w:p>
        </w:tc>
        <w:tc>
          <w:tcPr>
            <w:tcW w:type="dxa" w:w="2880"/>
          </w:tcPr>
          <w:p>
            <w:r>
              <w:rPr>
                <w:b/>
                <w:sz w:val="20"/>
              </w:rPr>
              <w:t>Automated</w:t>
            </w:r>
          </w:p>
        </w:tc>
      </w:tr>
      <w:tr>
        <w:tc>
          <w:tcPr>
            <w:tcW w:type="dxa" w:w="2880"/>
          </w:tcPr>
          <w:p>
            <w:r>
              <w:rPr>
                <w:sz w:val="20"/>
              </w:rPr>
              <w:t>Time per flow</w:t>
            </w:r>
          </w:p>
        </w:tc>
        <w:tc>
          <w:tcPr>
            <w:tcW w:type="dxa" w:w="2880"/>
          </w:tcPr>
          <w:p>
            <w:r>
              <w:rPr>
                <w:sz w:val="20"/>
              </w:rPr>
              <w:t>2-4 weeks</w:t>
            </w:r>
          </w:p>
        </w:tc>
        <w:tc>
          <w:tcPr>
            <w:tcW w:type="dxa" w:w="2880"/>
          </w:tcPr>
          <w:p>
            <w:r>
              <w:rPr>
                <w:sz w:val="20"/>
              </w:rPr>
              <w:t>5-15 minutes</w:t>
            </w:r>
          </w:p>
        </w:tc>
      </w:tr>
      <w:tr>
        <w:tc>
          <w:tcPr>
            <w:tcW w:type="dxa" w:w="2880"/>
          </w:tcPr>
          <w:p>
            <w:r>
              <w:rPr>
                <w:sz w:val="20"/>
              </w:rPr>
              <w:t>Error rate</w:t>
            </w:r>
          </w:p>
        </w:tc>
        <w:tc>
          <w:tcPr>
            <w:tcW w:type="dxa" w:w="2880"/>
          </w:tcPr>
          <w:p>
            <w:r>
              <w:rPr>
                <w:sz w:val="20"/>
              </w:rPr>
              <w:t>30%+</w:t>
            </w:r>
          </w:p>
        </w:tc>
        <w:tc>
          <w:tcPr>
            <w:tcW w:type="dxa" w:w="2880"/>
          </w:tcPr>
          <w:p>
            <w:r>
              <w:rPr>
                <w:sz w:val="20"/>
              </w:rPr>
              <w:t>&lt;10%</w:t>
            </w:r>
          </w:p>
        </w:tc>
      </w:tr>
      <w:tr>
        <w:tc>
          <w:tcPr>
            <w:tcW w:type="dxa" w:w="2880"/>
          </w:tcPr>
          <w:p>
            <w:r>
              <w:rPr>
                <w:sz w:val="20"/>
              </w:rPr>
              <w:t>Consistency</w:t>
            </w:r>
          </w:p>
        </w:tc>
        <w:tc>
          <w:tcPr>
            <w:tcW w:type="dxa" w:w="2880"/>
          </w:tcPr>
          <w:p>
            <w:r>
              <w:rPr>
                <w:sz w:val="20"/>
              </w:rPr>
              <w:t>Variable</w:t>
            </w:r>
          </w:p>
        </w:tc>
        <w:tc>
          <w:tcPr>
            <w:tcW w:type="dxa" w:w="2880"/>
          </w:tcPr>
          <w:p>
            <w:r>
              <w:rPr>
                <w:sz w:val="20"/>
              </w:rPr>
              <w:t>100%</w:t>
            </w:r>
          </w:p>
        </w:tc>
      </w:tr>
      <w:tr>
        <w:tc>
          <w:tcPr>
            <w:tcW w:type="dxa" w:w="2880"/>
          </w:tcPr>
          <w:p>
            <w:r>
              <w:rPr>
                <w:sz w:val="20"/>
              </w:rPr>
              <w:t>Validation</w:t>
            </w:r>
          </w:p>
        </w:tc>
        <w:tc>
          <w:tcPr>
            <w:tcW w:type="dxa" w:w="2880"/>
          </w:tcPr>
          <w:p>
            <w:r>
              <w:rPr>
                <w:sz w:val="20"/>
              </w:rPr>
              <w:t>Manual testing</w:t>
            </w:r>
          </w:p>
        </w:tc>
        <w:tc>
          <w:tcPr>
            <w:tcW w:type="dxa" w:w="2880"/>
          </w:tcPr>
          <w:p>
            <w:r>
              <w:rPr>
                <w:sz w:val="20"/>
              </w:rPr>
              <w:t>Automated comparison</w:t>
            </w:r>
          </w:p>
        </w:tc>
      </w:tr>
      <w:tr>
        <w:tc>
          <w:tcPr>
            <w:tcW w:type="dxa" w:w="2880"/>
          </w:tcPr>
          <w:p>
            <w:r>
              <w:rPr>
                <w:sz w:val="20"/>
              </w:rPr>
              <w:t>Documentation</w:t>
            </w:r>
          </w:p>
        </w:tc>
        <w:tc>
          <w:tcPr>
            <w:tcW w:type="dxa" w:w="2880"/>
          </w:tcPr>
          <w:p>
            <w:r>
              <w:rPr>
                <w:sz w:val="20"/>
              </w:rPr>
              <w:t>Often missing</w:t>
            </w:r>
          </w:p>
        </w:tc>
        <w:tc>
          <w:tcPr>
            <w:tcW w:type="dxa" w:w="2880"/>
          </w:tcPr>
          <w:p>
            <w:r>
              <w:rPr>
                <w:sz w:val="20"/>
              </w:rPr>
              <w:t>Auto-generated</w:t>
            </w:r>
          </w:p>
        </w:tc>
      </w:tr>
      <w:tr>
        <w:tc>
          <w:tcPr>
            <w:tcW w:type="dxa" w:w="2880"/>
          </w:tcPr>
          <w:p>
            <w:r>
              <w:rPr>
                <w:sz w:val="20"/>
              </w:rPr>
              <w:t>Cost per migration</w:t>
            </w:r>
          </w:p>
        </w:tc>
        <w:tc>
          <w:tcPr>
            <w:tcW w:type="dxa" w:w="2880"/>
          </w:tcPr>
          <w:p>
            <w:r>
              <w:rPr>
                <w:sz w:val="20"/>
              </w:rPr>
              <w:t>$5,000-$20,000</w:t>
            </w:r>
          </w:p>
        </w:tc>
        <w:tc>
          <w:tcPr>
            <w:tcW w:type="dxa" w:w="2880"/>
          </w:tcPr>
          <w:p>
            <w:r>
              <w:rPr>
                <w:sz w:val="20"/>
              </w:rPr>
              <w:t>$0.05-$2.00 (LLM cost)</w:t>
            </w:r>
          </w:p>
        </w:tc>
      </w:tr>
    </w:tbl>
    <w:p/>
    <w:p>
      <w:r>
        <w:t>ROI Example:</w:t>
      </w:r>
    </w:p>
    <w:p>
      <w:pPr>
        <w:pStyle w:val="ListBullet"/>
      </w:pPr>
      <w:r>
        <w:t>50 MuleSoft flows to migrate</w:t>
      </w:r>
    </w:p>
    <w:p>
      <w:pPr>
        <w:pStyle w:val="ListBullet"/>
      </w:pPr>
      <w:r>
        <w:t>Manual: 50 × 3 weeks × $2,000/week = $300,000</w:t>
      </w:r>
    </w:p>
    <w:p>
      <w:pPr>
        <w:pStyle w:val="ListBullet"/>
      </w:pPr>
      <w:r>
        <w:t>Automated: 50 × $2 LLM cost + platform cost = $500 + platform</w:t>
      </w:r>
    </w:p>
    <w:p>
      <w:pPr>
        <w:pStyle w:val="ListBullet"/>
      </w:pPr>
      <w:r>
        <w:t>Savings: 99%+ cost reduction, 95% time reduction</w:t>
      </w:r>
    </w:p>
    <w:p>
      <w:pPr>
        <w:pStyle w:val="Heading3"/>
      </w:pPr>
      <w:r>
        <w:t>SLIDE 15: Technology Stack</w:t>
      </w:r>
    </w:p>
    <w:p>
      <w:r>
        <w:t>Title: Built on Enterprise Technologies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Layer</w:t>
            </w:r>
          </w:p>
        </w:tc>
        <w:tc>
          <w:tcPr>
            <w:tcW w:type="dxa" w:w="4320"/>
          </w:tcPr>
          <w:p>
            <w:r>
              <w:rPr>
                <w:b/>
                <w:sz w:val="20"/>
              </w:rPr>
              <w:t>Technology</w:t>
            </w:r>
          </w:p>
        </w:tc>
      </w:tr>
      <w:tr>
        <w:tc>
          <w:tcPr>
            <w:tcW w:type="dxa" w:w="4320"/>
          </w:tcPr>
          <w:p>
            <w:r>
              <w:rPr>
                <w:sz w:val="20"/>
              </w:rPr>
              <w:t>Frontend</w:t>
            </w:r>
          </w:p>
        </w:tc>
        <w:tc>
          <w:tcPr>
            <w:tcW w:type="dxa" w:w="4320"/>
          </w:tcPr>
          <w:p>
            <w:r>
              <w:rPr>
                <w:sz w:val="20"/>
              </w:rPr>
              <w:t>React 18 + TypeScript + TailwindCSS</w:t>
            </w:r>
          </w:p>
        </w:tc>
      </w:tr>
      <w:tr>
        <w:tc>
          <w:tcPr>
            <w:tcW w:type="dxa" w:w="4320"/>
          </w:tcPr>
          <w:p>
            <w:r>
              <w:rPr>
                <w:sz w:val="20"/>
              </w:rPr>
              <w:t>Auth</w:t>
            </w:r>
          </w:p>
        </w:tc>
        <w:tc>
          <w:tcPr>
            <w:tcW w:type="dxa" w:w="4320"/>
          </w:tcPr>
          <w:p>
            <w:r>
              <w:rPr>
                <w:sz w:val="20"/>
              </w:rPr>
              <w:t>Azure AD (MSAL) + RBAC</w:t>
            </w:r>
          </w:p>
        </w:tc>
      </w:tr>
      <w:tr>
        <w:tc>
          <w:tcPr>
            <w:tcW w:type="dxa" w:w="4320"/>
          </w:tcPr>
          <w:p>
            <w:r>
              <w:rPr>
                <w:sz w:val="20"/>
              </w:rPr>
              <w:t>Backend</w:t>
            </w:r>
          </w:p>
        </w:tc>
        <w:tc>
          <w:tcPr>
            <w:tcW w:type="dxa" w:w="4320"/>
          </w:tcPr>
          <w:p>
            <w:r>
              <w:rPr>
                <w:sz w:val="20"/>
              </w:rPr>
              <w:t>Azure Functions (Python, serverless)</w:t>
            </w:r>
          </w:p>
        </w:tc>
      </w:tr>
      <w:tr>
        <w:tc>
          <w:tcPr>
            <w:tcW w:type="dxa" w:w="4320"/>
          </w:tcPr>
          <w:p>
            <w:r>
              <w:rPr>
                <w:sz w:val="20"/>
              </w:rPr>
              <w:t>Database</w:t>
            </w:r>
          </w:p>
        </w:tc>
        <w:tc>
          <w:tcPr>
            <w:tcW w:type="dxa" w:w="4320"/>
          </w:tcPr>
          <w:p>
            <w:r>
              <w:rPr>
                <w:sz w:val="20"/>
              </w:rPr>
              <w:t>PostgreSQL + pgvector</w:t>
            </w:r>
          </w:p>
        </w:tc>
      </w:tr>
      <w:tr>
        <w:tc>
          <w:tcPr>
            <w:tcW w:type="dxa" w:w="4320"/>
          </w:tcPr>
          <w:p>
            <w:r>
              <w:rPr>
                <w:sz w:val="20"/>
              </w:rPr>
              <w:t>Cache</w:t>
            </w:r>
          </w:p>
        </w:tc>
        <w:tc>
          <w:tcPr>
            <w:tcW w:type="dxa" w:w="4320"/>
          </w:tcPr>
          <w:p>
            <w:r>
              <w:rPr>
                <w:sz w:val="20"/>
              </w:rPr>
              <w:t>Azure Redis</w:t>
            </w:r>
          </w:p>
        </w:tc>
      </w:tr>
      <w:tr>
        <w:tc>
          <w:tcPr>
            <w:tcW w:type="dxa" w:w="4320"/>
          </w:tcPr>
          <w:p>
            <w:r>
              <w:rPr>
                <w:sz w:val="20"/>
              </w:rPr>
              <w:t>AI/LLM</w:t>
            </w:r>
          </w:p>
        </w:tc>
        <w:tc>
          <w:tcPr>
            <w:tcW w:type="dxa" w:w="4320"/>
          </w:tcPr>
          <w:p>
            <w:r>
              <w:rPr>
                <w:sz w:val="20"/>
              </w:rPr>
              <w:t>7 providers (OpenAI, Claude, Gemini, etc.)</w:t>
            </w:r>
          </w:p>
        </w:tc>
      </w:tr>
      <w:tr>
        <w:tc>
          <w:tcPr>
            <w:tcW w:type="dxa" w:w="4320"/>
          </w:tcPr>
          <w:p>
            <w:r>
              <w:rPr>
                <w:sz w:val="20"/>
              </w:rPr>
              <w:t>RAG</w:t>
            </w:r>
          </w:p>
        </w:tc>
        <w:tc>
          <w:tcPr>
            <w:tcW w:type="dxa" w:w="4320"/>
          </w:tcPr>
          <w:p>
            <w:r>
              <w:rPr>
                <w:sz w:val="20"/>
              </w:rPr>
              <w:t>text-embedding-3-large + pgvector</w:t>
            </w:r>
          </w:p>
        </w:tc>
      </w:tr>
      <w:tr>
        <w:tc>
          <w:tcPr>
            <w:tcW w:type="dxa" w:w="4320"/>
          </w:tcPr>
          <w:p>
            <w:r>
              <w:rPr>
                <w:sz w:val="20"/>
              </w:rPr>
              <w:t>Builds</w:t>
            </w:r>
          </w:p>
        </w:tc>
        <w:tc>
          <w:tcPr>
            <w:tcW w:type="dxa" w:w="4320"/>
          </w:tcPr>
          <w:p>
            <w:r>
              <w:rPr>
                <w:sz w:val="20"/>
              </w:rPr>
              <w:t>Azure Container Registry Tasks</w:t>
            </w:r>
          </w:p>
        </w:tc>
      </w:tr>
      <w:tr>
        <w:tc>
          <w:tcPr>
            <w:tcW w:type="dxa" w:w="4320"/>
          </w:tcPr>
          <w:p>
            <w:r>
              <w:rPr>
                <w:sz w:val="20"/>
              </w:rPr>
              <w:t>Validation</w:t>
            </w:r>
          </w:p>
        </w:tc>
        <w:tc>
          <w:tcPr>
            <w:tcW w:type="dxa" w:w="4320"/>
          </w:tcPr>
          <w:p>
            <w:r>
              <w:rPr>
                <w:sz w:val="20"/>
              </w:rPr>
              <w:t>Azure Container Instances</w:t>
            </w:r>
          </w:p>
        </w:tc>
      </w:tr>
      <w:tr>
        <w:tc>
          <w:tcPr>
            <w:tcW w:type="dxa" w:w="4320"/>
          </w:tcPr>
          <w:p>
            <w:r>
              <w:rPr>
                <w:sz w:val="20"/>
              </w:rPr>
              <w:t>IaC</w:t>
            </w:r>
          </w:p>
        </w:tc>
        <w:tc>
          <w:tcPr>
            <w:tcW w:type="dxa" w:w="4320"/>
          </w:tcPr>
          <w:p>
            <w:r>
              <w:rPr>
                <w:sz w:val="20"/>
              </w:rPr>
              <w:t>Terraform</w:t>
            </w:r>
          </w:p>
        </w:tc>
      </w:tr>
      <w:tr>
        <w:tc>
          <w:tcPr>
            <w:tcW w:type="dxa" w:w="4320"/>
          </w:tcPr>
          <w:p>
            <w:r>
              <w:rPr>
                <w:sz w:val="20"/>
              </w:rPr>
              <w:t>CI/CD</w:t>
            </w:r>
          </w:p>
        </w:tc>
        <w:tc>
          <w:tcPr>
            <w:tcW w:type="dxa" w:w="4320"/>
          </w:tcPr>
          <w:p>
            <w:r>
              <w:rPr>
                <w:sz w:val="20"/>
              </w:rPr>
              <w:t>Azure Pipelines</w:t>
            </w:r>
          </w:p>
        </w:tc>
      </w:tr>
      <w:tr>
        <w:tc>
          <w:tcPr>
            <w:tcW w:type="dxa" w:w="4320"/>
          </w:tcPr>
          <w:p>
            <w:r>
              <w:rPr>
                <w:sz w:val="20"/>
              </w:rPr>
              <w:t>Monitoring</w:t>
            </w:r>
          </w:p>
        </w:tc>
        <w:tc>
          <w:tcPr>
            <w:tcW w:type="dxa" w:w="4320"/>
          </w:tcPr>
          <w:p>
            <w:r>
              <w:rPr>
                <w:sz w:val="20"/>
              </w:rPr>
              <w:t>Application Insights</w:t>
            </w:r>
          </w:p>
        </w:tc>
      </w:tr>
    </w:tbl>
    <w:p/>
    <w:p>
      <w:pPr>
        <w:pStyle w:val="Heading3"/>
      </w:pPr>
      <w:r>
        <w:t>SLIDE 16: Roadmap &amp; Next Steps</w:t>
      </w:r>
    </w:p>
    <w:p>
      <w:r>
        <w:t>Title: What's Next</w:t>
      </w:r>
    </w:p>
    <w:p>
      <w:r>
        <w:t>Current Capabilities (v2.0):</w:t>
      </w:r>
    </w:p>
    <w:p>
      <w:pPr>
        <w:pStyle w:val="ListBullet"/>
      </w:pPr>
      <w:r>
        <w:t>MuleSoft 4 → Spring Boot 3.2 migration</w:t>
      </w:r>
    </w:p>
    <w:p>
      <w:pPr>
        <w:pStyle w:val="ListBullet"/>
      </w:pPr>
      <w:r>
        <w:t>30+ connector support</w:t>
      </w:r>
    </w:p>
    <w:p>
      <w:pPr>
        <w:pStyle w:val="ListBullet"/>
      </w:pPr>
      <w:r>
        <w:t>Agentic AI with 7 LLM providers</w:t>
      </w:r>
    </w:p>
    <w:p>
      <w:pPr>
        <w:pStyle w:val="ListBullet"/>
      </w:pPr>
      <w:r>
        <w:t>Real-time validation</w:t>
      </w:r>
    </w:p>
    <w:p>
      <w:pPr>
        <w:pStyle w:val="ListBullet"/>
      </w:pPr>
      <w:r>
        <w:t>GitHub integration</w:t>
      </w:r>
    </w:p>
    <w:p>
      <w:r>
        <w:t>Planned (v3.0):</w:t>
      </w:r>
    </w:p>
    <w:p>
      <w:pPr>
        <w:pStyle w:val="ListBullet"/>
      </w:pPr>
      <w:r>
        <w:t>MuleSoft 3 migration support</w:t>
      </w:r>
    </w:p>
    <w:p>
      <w:pPr>
        <w:pStyle w:val="ListBullet"/>
      </w:pPr>
      <w:r>
        <w:t>Spring WebFlux (reactive) output</w:t>
      </w:r>
    </w:p>
    <w:p>
      <w:pPr>
        <w:pStyle w:val="ListBullet"/>
      </w:pPr>
      <w:r>
        <w:t>Kubernetes deployment manifests</w:t>
      </w:r>
    </w:p>
    <w:p>
      <w:pPr>
        <w:pStyle w:val="ListBullet"/>
      </w:pPr>
      <w:r>
        <w:t>Custom connector plugin system</w:t>
      </w:r>
    </w:p>
    <w:p>
      <w:pPr>
        <w:pStyle w:val="ListBullet"/>
      </w:pPr>
      <w:r>
        <w:t>Migration analytics dashboard</w:t>
      </w:r>
    </w:p>
    <w:p>
      <w:pPr>
        <w:pStyle w:val="ListBullet"/>
      </w:pPr>
      <w:r>
        <w:t>Batch migration (multiple projects)</w:t>
      </w:r>
    </w:p>
    <w:p>
      <w:pPr>
        <w:pStyle w:val="Heading3"/>
      </w:pPr>
      <w:r>
        <w:t>SLIDE 17: Q&amp;A</w:t>
      </w:r>
    </w:p>
    <w:p>
      <w:r>
        <w:t>Title: Questions &amp; Discussion</w:t>
      </w:r>
    </w:p>
    <w:p>
      <w:r>
        <w:t>Contact:</w:t>
      </w:r>
    </w:p>
    <w:p>
      <w:pPr>
        <w:pStyle w:val="ListBullet"/>
      </w:pPr>
      <w:r>
        <w:t>Platform: [Azure Static Web App URL]</w:t>
      </w:r>
    </w:p>
    <w:p>
      <w:pPr>
        <w:pStyle w:val="ListBullet"/>
      </w:pPr>
      <w:r>
        <w:t>Repository: [GitHub URL]</w:t>
      </w:r>
    </w:p>
    <w:p>
      <w:pPr>
        <w:pStyle w:val="ListBullet"/>
      </w:pPr>
      <w:r>
        <w:t>Documentation: docs-for-management/ folder</w:t>
      </w:r>
    </w:p>
    <w:p>
      <w:pPr>
        <w:pStyle w:val="Heading2"/>
      </w:pPr>
      <w:r>
        <w:t>Speaker Notes</w:t>
      </w:r>
    </w:p>
    <w:p>
      <w:pPr>
        <w:pStyle w:val="Heading3"/>
      </w:pPr>
      <w:r>
        <w:t>For Slide 5 (Agentic AI):</w:t>
      </w:r>
    </w:p>
    <w:p>
      <w:r>
        <w:t>"The key differentiator is that our system doesn't just translate code — it reasons about code. When it encounters something it hasn't seen before, it doesn't fail. Instead, an AI agent analyzes the MuleSoft element, searches our knowledge base for similar patterns, and generates the appropriate Spring Boot code. This is what makes it 'agentic' — the AI agents autonomously decide how to handle each scenario."</w:t>
      </w:r>
    </w:p>
    <w:p>
      <w:pPr>
        <w:pStyle w:val="Heading3"/>
      </w:pPr>
      <w:r>
        <w:t>For Slide 8 (Demo):</w:t>
      </w:r>
    </w:p>
    <w:p>
      <w:r>
        <w:t>"I'll now show you a live migration. This MuleSoft project has an HTTP endpoint that queries a database and publishes a JMS message. Watch the agent pipeline at the top — you'll see each agent activate in sequence. The live feed on the right shows exactly what the AI is doing in real-time."</w:t>
      </w:r>
    </w:p>
    <w:p>
      <w:pPr>
        <w:pStyle w:val="Heading3"/>
      </w:pPr>
      <w:r>
        <w:t>For Slide 10 (RAG):</w:t>
      </w:r>
    </w:p>
    <w:p>
      <w:r>
        <w:t>"Think of RAG as giving the AI a reference manual before asking it to write code. Without RAG, the AI might generate generic Java code. With RAG, it generates Spring Boot-idiomatic code that follows established patterns — proper annotations, correct dependency injection, standard error handling."</w:t>
      </w:r>
    </w:p>
    <w:p>
      <w:pPr>
        <w:pStyle w:val="Heading3"/>
      </w:pPr>
      <w:r>
        <w:t>For Slide 14 (Results):</w:t>
      </w:r>
    </w:p>
    <w:p>
      <w:r>
        <w:t>"The numbers speak for themselves. A migration that would take a developer 2-4 weeks is completed in minutes. But the real value isn't just speed — it's consistency. Every migration follows the same patterns, same structure, same quality standards. And with automated validation, you can verify the output before it ever reaches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56D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