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3377" w14:textId="77777777" w:rsidR="004D5CD1" w:rsidRDefault="00000000">
      <w:pPr>
        <w:pStyle w:val="Heading1"/>
        <w:spacing w:before="33" w:line="259" w:lineRule="auto"/>
        <w:ind w:left="3471" w:right="3475" w:firstLine="8"/>
        <w:jc w:val="center"/>
        <w:rPr>
          <w:rFonts w:ascii="Calibri"/>
        </w:rPr>
      </w:pPr>
      <w:r>
        <w:rPr>
          <w:rFonts w:ascii="Calibri"/>
        </w:rPr>
        <w:t>Project Design Phase Solution</w:t>
      </w:r>
      <w:r>
        <w:rPr>
          <w:rFonts w:ascii="Calibri"/>
          <w:spacing w:val="-5"/>
        </w:rPr>
        <w:t xml:space="preserve"> </w:t>
      </w:r>
      <w:r>
        <w:rPr>
          <w:rFonts w:ascii="Calibri"/>
          <w:spacing w:val="-2"/>
        </w:rPr>
        <w:t>Architecture</w:t>
      </w:r>
    </w:p>
    <w:p w14:paraId="48D335EB" w14:textId="77777777" w:rsidR="004D5CD1" w:rsidRDefault="004D5CD1">
      <w:pPr>
        <w:pStyle w:val="BodyText"/>
        <w:spacing w:before="43"/>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4D5CD1" w14:paraId="26C8B98C" w14:textId="77777777">
        <w:trPr>
          <w:trHeight w:val="268"/>
        </w:trPr>
        <w:tc>
          <w:tcPr>
            <w:tcW w:w="4509" w:type="dxa"/>
          </w:tcPr>
          <w:p w14:paraId="69C86278" w14:textId="77777777" w:rsidR="004D5CD1" w:rsidRDefault="00000000">
            <w:pPr>
              <w:pStyle w:val="TableParagraph"/>
            </w:pPr>
            <w:r>
              <w:rPr>
                <w:spacing w:val="-4"/>
              </w:rPr>
              <w:t>Date</w:t>
            </w:r>
          </w:p>
        </w:tc>
        <w:tc>
          <w:tcPr>
            <w:tcW w:w="4508" w:type="dxa"/>
          </w:tcPr>
          <w:p w14:paraId="4776773A" w14:textId="77777777" w:rsidR="004D5CD1" w:rsidRDefault="00000000">
            <w:pPr>
              <w:pStyle w:val="TableParagraph"/>
            </w:pPr>
            <w:r>
              <w:t>17</w:t>
            </w:r>
            <w:r>
              <w:rPr>
                <w:spacing w:val="-10"/>
              </w:rPr>
              <w:t xml:space="preserve"> </w:t>
            </w:r>
            <w:r>
              <w:t>February</w:t>
            </w:r>
            <w:r>
              <w:rPr>
                <w:spacing w:val="-5"/>
              </w:rPr>
              <w:t xml:space="preserve"> </w:t>
            </w:r>
            <w:r>
              <w:rPr>
                <w:spacing w:val="-4"/>
              </w:rPr>
              <w:t>2026</w:t>
            </w:r>
          </w:p>
        </w:tc>
      </w:tr>
      <w:tr w:rsidR="004D5CD1" w14:paraId="5D926FB1" w14:textId="77777777">
        <w:trPr>
          <w:trHeight w:val="268"/>
        </w:trPr>
        <w:tc>
          <w:tcPr>
            <w:tcW w:w="4509" w:type="dxa"/>
          </w:tcPr>
          <w:p w14:paraId="7D8302A7" w14:textId="77777777" w:rsidR="004D5CD1" w:rsidRDefault="00000000">
            <w:pPr>
              <w:pStyle w:val="TableParagraph"/>
            </w:pPr>
            <w:r>
              <w:t>Team</w:t>
            </w:r>
            <w:r>
              <w:rPr>
                <w:spacing w:val="-4"/>
              </w:rPr>
              <w:t xml:space="preserve"> </w:t>
            </w:r>
            <w:r>
              <w:rPr>
                <w:spacing w:val="-5"/>
              </w:rPr>
              <w:t>ID</w:t>
            </w:r>
          </w:p>
        </w:tc>
        <w:tc>
          <w:tcPr>
            <w:tcW w:w="4508" w:type="dxa"/>
          </w:tcPr>
          <w:p w14:paraId="2609B5DC" w14:textId="41722F42" w:rsidR="004D5CD1" w:rsidRDefault="001671A2" w:rsidP="001671A2">
            <w:pPr>
              <w:pStyle w:val="TableParagraph"/>
              <w:ind w:left="0"/>
            </w:pPr>
            <w:r>
              <w:rPr>
                <w:spacing w:val="-2"/>
              </w:rPr>
              <w:t xml:space="preserve">   </w:t>
            </w:r>
            <w:r w:rsidRPr="001671A2">
              <w:rPr>
                <w:spacing w:val="-2"/>
              </w:rPr>
              <w:t>LTVIP2026TMIDS66150</w:t>
            </w:r>
          </w:p>
        </w:tc>
      </w:tr>
      <w:tr w:rsidR="004D5CD1" w14:paraId="3FE8D284" w14:textId="77777777">
        <w:trPr>
          <w:trHeight w:val="537"/>
        </w:trPr>
        <w:tc>
          <w:tcPr>
            <w:tcW w:w="4509" w:type="dxa"/>
          </w:tcPr>
          <w:p w14:paraId="55D3D109" w14:textId="77777777" w:rsidR="004D5CD1" w:rsidRDefault="00000000">
            <w:pPr>
              <w:pStyle w:val="TableParagraph"/>
              <w:spacing w:before="7" w:line="240" w:lineRule="auto"/>
            </w:pPr>
            <w:r>
              <w:t>Project</w:t>
            </w:r>
            <w:r>
              <w:rPr>
                <w:spacing w:val="-9"/>
              </w:rPr>
              <w:t xml:space="preserve"> </w:t>
            </w:r>
            <w:r>
              <w:rPr>
                <w:spacing w:val="-4"/>
              </w:rPr>
              <w:t>Name</w:t>
            </w:r>
          </w:p>
        </w:tc>
        <w:tc>
          <w:tcPr>
            <w:tcW w:w="4508" w:type="dxa"/>
          </w:tcPr>
          <w:p w14:paraId="3A072A26" w14:textId="565D0C8E" w:rsidR="004D5CD1" w:rsidRPr="001671A2" w:rsidRDefault="001671A2" w:rsidP="001671A2">
            <w:pPr>
              <w:pStyle w:val="TableParagraph"/>
              <w:spacing w:before="0" w:line="264" w:lineRule="exact"/>
              <w:rPr>
                <w:lang w:val="en-IN"/>
              </w:rPr>
            </w:pPr>
            <w:r w:rsidRPr="001671A2">
              <w:rPr>
                <w:lang w:val="en-IN"/>
              </w:rPr>
              <w:t>Prosperity Prognosticator: Machine Learning for Startup Success Prediction</w:t>
            </w:r>
          </w:p>
        </w:tc>
      </w:tr>
      <w:tr w:rsidR="004D5CD1" w14:paraId="07C18502" w14:textId="77777777">
        <w:trPr>
          <w:trHeight w:val="297"/>
        </w:trPr>
        <w:tc>
          <w:tcPr>
            <w:tcW w:w="4509" w:type="dxa"/>
          </w:tcPr>
          <w:p w14:paraId="61E0DC35" w14:textId="77777777" w:rsidR="004D5CD1" w:rsidRDefault="00000000">
            <w:pPr>
              <w:pStyle w:val="TableParagraph"/>
              <w:spacing w:line="240" w:lineRule="auto"/>
            </w:pPr>
            <w:r>
              <w:t>Maximum</w:t>
            </w:r>
            <w:r>
              <w:rPr>
                <w:spacing w:val="-2"/>
              </w:rPr>
              <w:t xml:space="preserve"> Marks</w:t>
            </w:r>
          </w:p>
        </w:tc>
        <w:tc>
          <w:tcPr>
            <w:tcW w:w="4508" w:type="dxa"/>
          </w:tcPr>
          <w:p w14:paraId="0A6CB752" w14:textId="77777777" w:rsidR="004D5CD1" w:rsidRDefault="00000000">
            <w:pPr>
              <w:pStyle w:val="TableParagraph"/>
              <w:spacing w:before="6" w:line="271" w:lineRule="exact"/>
              <w:rPr>
                <w:sz w:val="24"/>
              </w:rPr>
            </w:pPr>
            <w:r>
              <w:rPr>
                <w:sz w:val="24"/>
              </w:rPr>
              <w:t>4</w:t>
            </w:r>
            <w:r>
              <w:rPr>
                <w:spacing w:val="-4"/>
                <w:sz w:val="24"/>
              </w:rPr>
              <w:t xml:space="preserve"> </w:t>
            </w:r>
            <w:r>
              <w:rPr>
                <w:spacing w:val="-2"/>
                <w:sz w:val="24"/>
              </w:rPr>
              <w:t>Marks</w:t>
            </w:r>
          </w:p>
        </w:tc>
      </w:tr>
    </w:tbl>
    <w:p w14:paraId="26184464" w14:textId="77777777" w:rsidR="004D5CD1" w:rsidRDefault="004D5CD1">
      <w:pPr>
        <w:pStyle w:val="BodyText"/>
        <w:spacing w:before="145"/>
        <w:rPr>
          <w:rFonts w:ascii="Calibri"/>
          <w:b/>
        </w:rPr>
      </w:pPr>
    </w:p>
    <w:p w14:paraId="0C047FAE" w14:textId="77777777" w:rsidR="004D5CD1" w:rsidRDefault="00000000">
      <w:pPr>
        <w:ind w:left="23"/>
        <w:rPr>
          <w:rFonts w:ascii="Arial"/>
          <w:b/>
          <w:sz w:val="24"/>
        </w:rPr>
      </w:pPr>
      <w:r>
        <w:rPr>
          <w:rFonts w:ascii="Arial"/>
          <w:b/>
          <w:sz w:val="24"/>
        </w:rPr>
        <w:t>Solution</w:t>
      </w:r>
      <w:r>
        <w:rPr>
          <w:rFonts w:ascii="Arial"/>
          <w:b/>
          <w:spacing w:val="-4"/>
          <w:sz w:val="24"/>
        </w:rPr>
        <w:t xml:space="preserve"> </w:t>
      </w:r>
      <w:r>
        <w:rPr>
          <w:rFonts w:ascii="Arial"/>
          <w:b/>
          <w:spacing w:val="-2"/>
          <w:sz w:val="24"/>
        </w:rPr>
        <w:t>Architecture:</w:t>
      </w:r>
    </w:p>
    <w:p w14:paraId="7877424D" w14:textId="77777777" w:rsidR="001671A2" w:rsidRPr="001671A2" w:rsidRDefault="001671A2" w:rsidP="001671A2">
      <w:pPr>
        <w:pStyle w:val="Heading1"/>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Solution architecture is a structured process that bridges the gap between business challenges and technical implementation. In the Prosperity Prognosticator project, the solution architecture defines how machine learning techniques are used to predict startup success and how the system components interact to deliver accurate and reliable predictions.</w:t>
      </w:r>
    </w:p>
    <w:p w14:paraId="12378813" w14:textId="77777777" w:rsidR="001671A2" w:rsidRPr="001671A2" w:rsidRDefault="001671A2" w:rsidP="001671A2">
      <w:pPr>
        <w:pStyle w:val="Heading1"/>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The goals of the solution architecture for this project are to:</w:t>
      </w:r>
    </w:p>
    <w:p w14:paraId="776BFD5E" w14:textId="77777777" w:rsidR="001671A2" w:rsidRPr="001671A2" w:rsidRDefault="001671A2" w:rsidP="001671A2">
      <w:pPr>
        <w:pStyle w:val="Heading1"/>
        <w:numPr>
          <w:ilvl w:val="0"/>
          <w:numId w:val="2"/>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Identify an effective machine learning–based solution to address the uncertainty in startup success prediction.</w:t>
      </w:r>
    </w:p>
    <w:p w14:paraId="04E3EF65" w14:textId="77777777" w:rsidR="001671A2" w:rsidRPr="001671A2" w:rsidRDefault="001671A2" w:rsidP="001671A2">
      <w:pPr>
        <w:pStyle w:val="Heading1"/>
        <w:numPr>
          <w:ilvl w:val="0"/>
          <w:numId w:val="2"/>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 xml:space="preserve">Describe the structure, </w:t>
      </w:r>
      <w:proofErr w:type="spellStart"/>
      <w:r w:rsidRPr="001671A2">
        <w:rPr>
          <w:rFonts w:asciiTheme="minorHAnsi" w:hAnsiTheme="minorHAnsi" w:cstheme="minorHAnsi"/>
          <w:b w:val="0"/>
          <w:bCs w:val="0"/>
          <w:lang w:val="en-IN"/>
        </w:rPr>
        <w:t>behavior</w:t>
      </w:r>
      <w:proofErr w:type="spellEnd"/>
      <w:r w:rsidRPr="001671A2">
        <w:rPr>
          <w:rFonts w:asciiTheme="minorHAnsi" w:hAnsiTheme="minorHAnsi" w:cstheme="minorHAnsi"/>
          <w:b w:val="0"/>
          <w:bCs w:val="0"/>
          <w:lang w:val="en-IN"/>
        </w:rPr>
        <w:t>, and interaction of system components to stakeholders.</w:t>
      </w:r>
    </w:p>
    <w:p w14:paraId="3763AD10" w14:textId="77777777" w:rsidR="001671A2" w:rsidRPr="001671A2" w:rsidRDefault="001671A2" w:rsidP="001671A2">
      <w:pPr>
        <w:pStyle w:val="Heading1"/>
        <w:numPr>
          <w:ilvl w:val="0"/>
          <w:numId w:val="2"/>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Define system features, development phases, and solution requirements.</w:t>
      </w:r>
    </w:p>
    <w:p w14:paraId="05F32192" w14:textId="77777777" w:rsidR="001671A2" w:rsidRPr="001671A2" w:rsidRDefault="001671A2" w:rsidP="001671A2">
      <w:pPr>
        <w:pStyle w:val="Heading1"/>
        <w:numPr>
          <w:ilvl w:val="0"/>
          <w:numId w:val="2"/>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Provide clear technical specifications for development, deployment, and maintenance of the solution.</w:t>
      </w:r>
    </w:p>
    <w:p w14:paraId="5B5BA0F3" w14:textId="77777777" w:rsidR="001671A2" w:rsidRPr="001671A2" w:rsidRDefault="001671A2" w:rsidP="001671A2">
      <w:pPr>
        <w:pStyle w:val="Heading1"/>
        <w:spacing w:before="1" w:line="276" w:lineRule="auto"/>
        <w:jc w:val="both"/>
        <w:rPr>
          <w:lang w:val="en-IN"/>
        </w:rPr>
      </w:pPr>
      <w:r w:rsidRPr="001671A2">
        <w:rPr>
          <w:rFonts w:asciiTheme="minorHAnsi" w:hAnsiTheme="minorHAnsi" w:cstheme="minorHAnsi"/>
          <w:b w:val="0"/>
          <w:bCs w:val="0"/>
          <w:lang w:val="en-IN"/>
        </w:rPr>
        <w:pict w14:anchorId="550D70AC">
          <v:rect id="_x0000_i1037" style="width:0;height:1.5pt" o:hralign="center" o:hrstd="t" o:hr="t" fillcolor="#a0a0a0" stroked="f"/>
        </w:pict>
      </w:r>
    </w:p>
    <w:p w14:paraId="653A6BFB" w14:textId="77777777" w:rsidR="001671A2" w:rsidRDefault="001671A2" w:rsidP="001671A2">
      <w:pPr>
        <w:pStyle w:val="Heading1"/>
        <w:spacing w:before="1" w:line="276" w:lineRule="auto"/>
        <w:jc w:val="both"/>
        <w:rPr>
          <w:lang w:val="en-IN"/>
        </w:rPr>
      </w:pPr>
      <w:r w:rsidRPr="001671A2">
        <w:rPr>
          <w:rFonts w:ascii="Segoe UI Emoji" w:hAnsi="Segoe UI Emoji" w:cs="Segoe UI Emoji"/>
          <w:lang w:val="en-IN"/>
        </w:rPr>
        <w:t>🔷</w:t>
      </w:r>
      <w:r w:rsidRPr="001671A2">
        <w:rPr>
          <w:lang w:val="en-IN"/>
        </w:rPr>
        <w:t xml:space="preserve"> Architecture Description</w:t>
      </w:r>
    </w:p>
    <w:p w14:paraId="730C520E" w14:textId="77777777" w:rsidR="001671A2" w:rsidRPr="001671A2" w:rsidRDefault="001671A2" w:rsidP="001671A2">
      <w:pPr>
        <w:pStyle w:val="Heading1"/>
        <w:spacing w:before="1" w:line="276" w:lineRule="auto"/>
        <w:jc w:val="both"/>
        <w:rPr>
          <w:lang w:val="en-IN"/>
        </w:rPr>
      </w:pPr>
    </w:p>
    <w:p w14:paraId="0D4D76FF" w14:textId="77777777" w:rsidR="001671A2" w:rsidRPr="001671A2" w:rsidRDefault="001671A2" w:rsidP="001671A2">
      <w:pPr>
        <w:pStyle w:val="Heading1"/>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The solution architecture consists of a web-based user interface, a backend application layer, and a machine learning prediction module.</w:t>
      </w:r>
    </w:p>
    <w:p w14:paraId="6FDABCF2" w14:textId="77777777" w:rsidR="001671A2" w:rsidRPr="001671A2" w:rsidRDefault="001671A2" w:rsidP="001671A2">
      <w:pPr>
        <w:pStyle w:val="Heading1"/>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 xml:space="preserve">Users (entrepreneurs or investors) interact with the system through a web interface to input startup-related details. The backend application processes the inputs and forwards them to the trained machine learning model. The model, trained on historical startup datasets, </w:t>
      </w:r>
      <w:proofErr w:type="spellStart"/>
      <w:r w:rsidRPr="001671A2">
        <w:rPr>
          <w:rFonts w:asciiTheme="minorHAnsi" w:hAnsiTheme="minorHAnsi" w:cstheme="minorHAnsi"/>
          <w:b w:val="0"/>
          <w:bCs w:val="0"/>
          <w:lang w:val="en-IN"/>
        </w:rPr>
        <w:t>analyzes</w:t>
      </w:r>
      <w:proofErr w:type="spellEnd"/>
      <w:r w:rsidRPr="001671A2">
        <w:rPr>
          <w:rFonts w:asciiTheme="minorHAnsi" w:hAnsiTheme="minorHAnsi" w:cstheme="minorHAnsi"/>
          <w:b w:val="0"/>
          <w:bCs w:val="0"/>
          <w:lang w:val="en-IN"/>
        </w:rPr>
        <w:t xml:space="preserve"> the inputs and generates a prediction indicating the likelihood of startup success.</w:t>
      </w:r>
    </w:p>
    <w:p w14:paraId="358F857A" w14:textId="77777777" w:rsidR="001671A2" w:rsidRPr="001671A2" w:rsidRDefault="001671A2" w:rsidP="001671A2">
      <w:pPr>
        <w:pStyle w:val="Heading1"/>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The system also includes data preprocessing, model evaluation, and model storage components to ensure accuracy, reliability, and reusability. The architecture supports modular design, making it scalable and easy to enhance in the future.</w:t>
      </w:r>
    </w:p>
    <w:p w14:paraId="5E007302" w14:textId="77777777" w:rsidR="001671A2" w:rsidRPr="001671A2" w:rsidRDefault="001671A2" w:rsidP="001671A2">
      <w:pPr>
        <w:pStyle w:val="Heading1"/>
        <w:spacing w:before="1" w:line="276" w:lineRule="auto"/>
        <w:jc w:val="both"/>
        <w:rPr>
          <w:lang w:val="en-IN"/>
        </w:rPr>
      </w:pPr>
      <w:r w:rsidRPr="001671A2">
        <w:rPr>
          <w:rFonts w:asciiTheme="minorHAnsi" w:hAnsiTheme="minorHAnsi" w:cstheme="minorHAnsi"/>
          <w:b w:val="0"/>
          <w:bCs w:val="0"/>
          <w:lang w:val="en-IN"/>
        </w:rPr>
        <w:pict w14:anchorId="7FA85950">
          <v:rect id="_x0000_i1038" style="width:0;height:1.5pt" o:hralign="center" o:hrstd="t" o:hr="t" fillcolor="#a0a0a0" stroked="f"/>
        </w:pict>
      </w:r>
    </w:p>
    <w:p w14:paraId="5248FDD3" w14:textId="77777777" w:rsidR="001671A2" w:rsidRPr="001671A2" w:rsidRDefault="001671A2" w:rsidP="001671A2">
      <w:pPr>
        <w:pStyle w:val="Heading1"/>
        <w:spacing w:before="1" w:line="276" w:lineRule="auto"/>
        <w:jc w:val="both"/>
        <w:rPr>
          <w:lang w:val="en-IN"/>
        </w:rPr>
      </w:pPr>
      <w:r w:rsidRPr="001671A2">
        <w:rPr>
          <w:rFonts w:ascii="Segoe UI Emoji" w:hAnsi="Segoe UI Emoji" w:cs="Segoe UI Emoji"/>
          <w:lang w:val="en-IN"/>
        </w:rPr>
        <w:t>🔷</w:t>
      </w:r>
      <w:r w:rsidRPr="001671A2">
        <w:rPr>
          <w:lang w:val="en-IN"/>
        </w:rPr>
        <w:t xml:space="preserve"> Key Architectural Components</w:t>
      </w:r>
    </w:p>
    <w:p w14:paraId="553E6948"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User Interface (UI): Allows users to enter startup data and view prediction results.</w:t>
      </w:r>
    </w:p>
    <w:p w14:paraId="5659E2FF"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Application Layer: Handles input validation, data flow, and communication with the ML model.</w:t>
      </w:r>
    </w:p>
    <w:p w14:paraId="5166236F"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Data Preprocessing Module: Cleans and prepares historical startup data.</w:t>
      </w:r>
    </w:p>
    <w:p w14:paraId="566A2826"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Machine Learning Model: Predicts startup success using trained algorithms.</w:t>
      </w:r>
    </w:p>
    <w:p w14:paraId="419316F1"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Evaluation Module: Assesses model performance using standard metrics.</w:t>
      </w:r>
    </w:p>
    <w:p w14:paraId="42E3ECEC" w14:textId="77777777" w:rsidR="001671A2" w:rsidRPr="001671A2" w:rsidRDefault="001671A2" w:rsidP="001671A2">
      <w:pPr>
        <w:pStyle w:val="Heading1"/>
        <w:numPr>
          <w:ilvl w:val="0"/>
          <w:numId w:val="3"/>
        </w:numPr>
        <w:spacing w:before="1" w:line="276" w:lineRule="auto"/>
        <w:jc w:val="both"/>
        <w:rPr>
          <w:rFonts w:asciiTheme="minorHAnsi" w:hAnsiTheme="minorHAnsi" w:cstheme="minorHAnsi"/>
          <w:b w:val="0"/>
          <w:bCs w:val="0"/>
          <w:lang w:val="en-IN"/>
        </w:rPr>
      </w:pPr>
      <w:r w:rsidRPr="001671A2">
        <w:rPr>
          <w:rFonts w:asciiTheme="minorHAnsi" w:hAnsiTheme="minorHAnsi" w:cstheme="minorHAnsi"/>
          <w:b w:val="0"/>
          <w:bCs w:val="0"/>
          <w:lang w:val="en-IN"/>
        </w:rPr>
        <w:t>Data &amp; Model Storage: Stores datasets and trained models for reuse.</w:t>
      </w:r>
    </w:p>
    <w:p w14:paraId="6CE2E05E" w14:textId="77777777" w:rsidR="001671A2" w:rsidRDefault="001671A2">
      <w:pPr>
        <w:pStyle w:val="Heading1"/>
        <w:spacing w:before="1"/>
      </w:pPr>
    </w:p>
    <w:p w14:paraId="13337500" w14:textId="77777777" w:rsidR="001671A2" w:rsidRDefault="001671A2">
      <w:pPr>
        <w:pStyle w:val="Heading1"/>
        <w:spacing w:before="1"/>
      </w:pPr>
    </w:p>
    <w:p w14:paraId="2CF09FAD" w14:textId="77777777" w:rsidR="001671A2" w:rsidRDefault="001671A2">
      <w:pPr>
        <w:pStyle w:val="Heading1"/>
        <w:spacing w:before="1"/>
      </w:pPr>
    </w:p>
    <w:p w14:paraId="45677F59" w14:textId="77777777" w:rsidR="001671A2" w:rsidRDefault="001671A2">
      <w:pPr>
        <w:pStyle w:val="Heading1"/>
        <w:spacing w:before="1"/>
      </w:pPr>
    </w:p>
    <w:p w14:paraId="4544811D" w14:textId="262A7216" w:rsidR="004D5CD1" w:rsidRDefault="00000000">
      <w:pPr>
        <w:pStyle w:val="Heading1"/>
        <w:spacing w:before="1"/>
        <w:rPr>
          <w:rFonts w:ascii="Calibri"/>
          <w:sz w:val="22"/>
        </w:rPr>
      </w:pPr>
      <w:r>
        <w:lastRenderedPageBreak/>
        <w:t>Example</w:t>
      </w:r>
      <w:r>
        <w:rPr>
          <w:spacing w:val="-3"/>
        </w:rPr>
        <w:t xml:space="preserve"> </w:t>
      </w:r>
      <w:r>
        <w:t>-</w:t>
      </w:r>
      <w:r>
        <w:rPr>
          <w:spacing w:val="-3"/>
        </w:rPr>
        <w:t xml:space="preserve"> </w:t>
      </w:r>
      <w:r>
        <w:t>Solution</w:t>
      </w:r>
      <w:r>
        <w:rPr>
          <w:spacing w:val="-8"/>
        </w:rPr>
        <w:t xml:space="preserve"> </w:t>
      </w:r>
      <w:r>
        <w:t>Architecture</w:t>
      </w:r>
      <w:r>
        <w:rPr>
          <w:spacing w:val="-5"/>
        </w:rPr>
        <w:t xml:space="preserve"> </w:t>
      </w:r>
      <w:r>
        <w:rPr>
          <w:spacing w:val="-2"/>
        </w:rPr>
        <w:t>Diagram</w:t>
      </w:r>
      <w:r>
        <w:rPr>
          <w:rFonts w:ascii="Calibri"/>
          <w:spacing w:val="-2"/>
          <w:sz w:val="22"/>
        </w:rPr>
        <w:t>:</w:t>
      </w:r>
    </w:p>
    <w:p w14:paraId="347BD426" w14:textId="1B6D5D84" w:rsidR="004D5CD1" w:rsidRDefault="001671A2">
      <w:pPr>
        <w:pStyle w:val="BodyText"/>
        <w:spacing w:before="114"/>
        <w:rPr>
          <w:rFonts w:ascii="Calibri"/>
          <w:b/>
          <w:sz w:val="20"/>
        </w:rPr>
      </w:pPr>
      <w:r>
        <w:rPr>
          <w:rFonts w:ascii="Calibri"/>
          <w:b/>
          <w:noProof/>
          <w:sz w:val="20"/>
        </w:rPr>
        <w:drawing>
          <wp:inline distT="0" distB="0" distL="0" distR="0" wp14:anchorId="0A7D8F7B" wp14:editId="7717EA51">
            <wp:extent cx="5763260" cy="3842385"/>
            <wp:effectExtent l="0" t="0" r="8890" b="5715"/>
            <wp:docPr id="741992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92105" name="Picture 7419921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7D8986E3" w14:textId="67B42F1E" w:rsidR="004D5CD1" w:rsidRPr="001671A2" w:rsidRDefault="00000000">
      <w:pPr>
        <w:spacing w:before="184" w:line="266" w:lineRule="auto"/>
        <w:ind w:left="23" w:right="520"/>
        <w:rPr>
          <w:rFonts w:ascii="Calibri"/>
          <w:bCs/>
        </w:rPr>
      </w:pPr>
      <w:r>
        <w:rPr>
          <w:rFonts w:ascii="Calibri"/>
          <w:b/>
        </w:rPr>
        <w:t>Reference:</w:t>
      </w:r>
      <w:r>
        <w:rPr>
          <w:rFonts w:ascii="Calibri"/>
          <w:b/>
          <w:spacing w:val="-13"/>
        </w:rPr>
        <w:t xml:space="preserve"> </w:t>
      </w:r>
      <w:r w:rsidR="001671A2" w:rsidRPr="001671A2">
        <w:rPr>
          <w:rFonts w:ascii="Calibri"/>
          <w:bCs/>
          <w:spacing w:val="-13"/>
        </w:rPr>
        <w:t>Self-defined solution architecture based on project requirements and team discussion</w:t>
      </w:r>
    </w:p>
    <w:sectPr w:rsidR="004D5CD1" w:rsidRPr="001671A2">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1A23"/>
    <w:multiLevelType w:val="hybridMultilevel"/>
    <w:tmpl w:val="2062D3EE"/>
    <w:lvl w:ilvl="0" w:tplc="11589C7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0E2316E">
      <w:numFmt w:val="bullet"/>
      <w:lvlText w:val="•"/>
      <w:lvlJc w:val="left"/>
      <w:pPr>
        <w:ind w:left="1573" w:hanging="361"/>
      </w:pPr>
      <w:rPr>
        <w:rFonts w:hint="default"/>
        <w:lang w:val="en-US" w:eastAsia="en-US" w:bidi="ar-SA"/>
      </w:rPr>
    </w:lvl>
    <w:lvl w:ilvl="2" w:tplc="D45695BA">
      <w:numFmt w:val="bullet"/>
      <w:lvlText w:val="•"/>
      <w:lvlJc w:val="left"/>
      <w:pPr>
        <w:ind w:left="2406" w:hanging="361"/>
      </w:pPr>
      <w:rPr>
        <w:rFonts w:hint="default"/>
        <w:lang w:val="en-US" w:eastAsia="en-US" w:bidi="ar-SA"/>
      </w:rPr>
    </w:lvl>
    <w:lvl w:ilvl="3" w:tplc="73585DDE">
      <w:numFmt w:val="bullet"/>
      <w:lvlText w:val="•"/>
      <w:lvlJc w:val="left"/>
      <w:pPr>
        <w:ind w:left="3239" w:hanging="361"/>
      </w:pPr>
      <w:rPr>
        <w:rFonts w:hint="default"/>
        <w:lang w:val="en-US" w:eastAsia="en-US" w:bidi="ar-SA"/>
      </w:rPr>
    </w:lvl>
    <w:lvl w:ilvl="4" w:tplc="A8484472">
      <w:numFmt w:val="bullet"/>
      <w:lvlText w:val="•"/>
      <w:lvlJc w:val="left"/>
      <w:pPr>
        <w:ind w:left="4072" w:hanging="361"/>
      </w:pPr>
      <w:rPr>
        <w:rFonts w:hint="default"/>
        <w:lang w:val="en-US" w:eastAsia="en-US" w:bidi="ar-SA"/>
      </w:rPr>
    </w:lvl>
    <w:lvl w:ilvl="5" w:tplc="3B0E077E">
      <w:numFmt w:val="bullet"/>
      <w:lvlText w:val="•"/>
      <w:lvlJc w:val="left"/>
      <w:pPr>
        <w:ind w:left="4905" w:hanging="361"/>
      </w:pPr>
      <w:rPr>
        <w:rFonts w:hint="default"/>
        <w:lang w:val="en-US" w:eastAsia="en-US" w:bidi="ar-SA"/>
      </w:rPr>
    </w:lvl>
    <w:lvl w:ilvl="6" w:tplc="CB6A32A8">
      <w:numFmt w:val="bullet"/>
      <w:lvlText w:val="•"/>
      <w:lvlJc w:val="left"/>
      <w:pPr>
        <w:ind w:left="5738" w:hanging="361"/>
      </w:pPr>
      <w:rPr>
        <w:rFonts w:hint="default"/>
        <w:lang w:val="en-US" w:eastAsia="en-US" w:bidi="ar-SA"/>
      </w:rPr>
    </w:lvl>
    <w:lvl w:ilvl="7" w:tplc="B37C3218">
      <w:numFmt w:val="bullet"/>
      <w:lvlText w:val="•"/>
      <w:lvlJc w:val="left"/>
      <w:pPr>
        <w:ind w:left="6571" w:hanging="361"/>
      </w:pPr>
      <w:rPr>
        <w:rFonts w:hint="default"/>
        <w:lang w:val="en-US" w:eastAsia="en-US" w:bidi="ar-SA"/>
      </w:rPr>
    </w:lvl>
    <w:lvl w:ilvl="8" w:tplc="18EC941C">
      <w:numFmt w:val="bullet"/>
      <w:lvlText w:val="•"/>
      <w:lvlJc w:val="left"/>
      <w:pPr>
        <w:ind w:left="7404" w:hanging="361"/>
      </w:pPr>
      <w:rPr>
        <w:rFonts w:hint="default"/>
        <w:lang w:val="en-US" w:eastAsia="en-US" w:bidi="ar-SA"/>
      </w:rPr>
    </w:lvl>
  </w:abstractNum>
  <w:abstractNum w:abstractNumId="1" w15:restartNumberingAfterBreak="0">
    <w:nsid w:val="3469546E"/>
    <w:multiLevelType w:val="multilevel"/>
    <w:tmpl w:val="9FD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D12EB"/>
    <w:multiLevelType w:val="multilevel"/>
    <w:tmpl w:val="083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3243">
    <w:abstractNumId w:val="0"/>
  </w:num>
  <w:num w:numId="2" w16cid:durableId="894127303">
    <w:abstractNumId w:val="2"/>
  </w:num>
  <w:num w:numId="3" w16cid:durableId="200339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5CD1"/>
    <w:rsid w:val="001671A2"/>
    <w:rsid w:val="004D5CD1"/>
    <w:rsid w:val="00FC2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7D3A"/>
  <w15:docId w15:val="{9EED28C3-4749-4E09-9DFF-87D392D9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23"/>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1671A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671A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1"/>
    </w:pPr>
  </w:style>
  <w:style w:type="paragraph" w:customStyle="1" w:styleId="TableParagraph">
    <w:name w:val="Table Paragraph"/>
    <w:basedOn w:val="Normal"/>
    <w:uiPriority w:val="1"/>
    <w:qFormat/>
    <w:pPr>
      <w:spacing w:before="1" w:line="247" w:lineRule="exact"/>
      <w:ind w:left="110"/>
    </w:pPr>
    <w:rPr>
      <w:rFonts w:ascii="Calibri" w:eastAsia="Calibri" w:hAnsi="Calibri" w:cs="Calibri"/>
    </w:rPr>
  </w:style>
  <w:style w:type="character" w:customStyle="1" w:styleId="Heading3Char">
    <w:name w:val="Heading 3 Char"/>
    <w:basedOn w:val="DefaultParagraphFont"/>
    <w:link w:val="Heading3"/>
    <w:uiPriority w:val="9"/>
    <w:semiHidden/>
    <w:rsid w:val="001671A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1671A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NATH</cp:lastModifiedBy>
  <cp:revision>2</cp:revision>
  <dcterms:created xsi:type="dcterms:W3CDTF">2026-02-20T06:33:00Z</dcterms:created>
  <dcterms:modified xsi:type="dcterms:W3CDTF">2026-02-20T06:40:00Z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