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2600" w14:textId="77777777" w:rsidR="000B56C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767BA7D6" w14:textId="77777777" w:rsidR="000B56C6"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Proposed Solution Template</w:t>
      </w:r>
    </w:p>
    <w:p w14:paraId="00E2B4C8" w14:textId="77777777" w:rsidR="000B56C6" w:rsidRDefault="000B56C6">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B56C6" w14:paraId="06BCB583" w14:textId="77777777">
        <w:tc>
          <w:tcPr>
            <w:tcW w:w="4695" w:type="dxa"/>
          </w:tcPr>
          <w:p w14:paraId="143E0FD6" w14:textId="77777777" w:rsidR="000B56C6" w:rsidRDefault="00000000">
            <w:pPr>
              <w:rPr>
                <w:rFonts w:ascii="Calibri" w:eastAsia="Calibri" w:hAnsi="Calibri" w:cs="Calibri"/>
              </w:rPr>
            </w:pPr>
            <w:r>
              <w:rPr>
                <w:rFonts w:ascii="Calibri" w:eastAsia="Calibri" w:hAnsi="Calibri" w:cs="Calibri"/>
              </w:rPr>
              <w:t>Date</w:t>
            </w:r>
          </w:p>
        </w:tc>
        <w:tc>
          <w:tcPr>
            <w:tcW w:w="4335" w:type="dxa"/>
          </w:tcPr>
          <w:p w14:paraId="2BF23A8B" w14:textId="313CF847" w:rsidR="000B56C6" w:rsidRDefault="00664213">
            <w:pPr>
              <w:rPr>
                <w:rFonts w:ascii="Calibri" w:eastAsia="Calibri" w:hAnsi="Calibri" w:cs="Calibri"/>
              </w:rPr>
            </w:pPr>
            <w:r w:rsidRPr="00664213">
              <w:rPr>
                <w:rFonts w:ascii="Calibri" w:eastAsia="Calibri" w:hAnsi="Calibri" w:cs="Calibri"/>
              </w:rPr>
              <w:t>25/2/2026</w:t>
            </w:r>
          </w:p>
        </w:tc>
      </w:tr>
      <w:tr w:rsidR="000B56C6" w14:paraId="606EE7FA" w14:textId="77777777">
        <w:tc>
          <w:tcPr>
            <w:tcW w:w="4695" w:type="dxa"/>
          </w:tcPr>
          <w:p w14:paraId="108C179B" w14:textId="77777777" w:rsidR="000B56C6" w:rsidRDefault="00000000">
            <w:pPr>
              <w:rPr>
                <w:rFonts w:ascii="Calibri" w:eastAsia="Calibri" w:hAnsi="Calibri" w:cs="Calibri"/>
              </w:rPr>
            </w:pPr>
            <w:r>
              <w:rPr>
                <w:rFonts w:ascii="Calibri" w:eastAsia="Calibri" w:hAnsi="Calibri" w:cs="Calibri"/>
              </w:rPr>
              <w:t>Team ID</w:t>
            </w:r>
          </w:p>
        </w:tc>
        <w:tc>
          <w:tcPr>
            <w:tcW w:w="4335" w:type="dxa"/>
          </w:tcPr>
          <w:p w14:paraId="69724932" w14:textId="7B3EF579" w:rsidR="000B56C6" w:rsidRDefault="00664213">
            <w:pPr>
              <w:rPr>
                <w:rFonts w:ascii="Calibri" w:eastAsia="Calibri" w:hAnsi="Calibri" w:cs="Calibri"/>
              </w:rPr>
            </w:pPr>
            <w:r w:rsidRPr="00664213">
              <w:rPr>
                <w:rFonts w:ascii="Calibri" w:eastAsia="Calibri" w:hAnsi="Calibri" w:cs="Calibri"/>
              </w:rPr>
              <w:t>LTVIP2026TMIDS84583</w:t>
            </w:r>
          </w:p>
        </w:tc>
      </w:tr>
      <w:tr w:rsidR="000B56C6" w14:paraId="74DC0560" w14:textId="77777777">
        <w:tc>
          <w:tcPr>
            <w:tcW w:w="4695" w:type="dxa"/>
          </w:tcPr>
          <w:p w14:paraId="19C65E0E" w14:textId="77777777" w:rsidR="000B56C6" w:rsidRDefault="00000000">
            <w:pPr>
              <w:rPr>
                <w:rFonts w:ascii="Calibri" w:eastAsia="Calibri" w:hAnsi="Calibri" w:cs="Calibri"/>
              </w:rPr>
            </w:pPr>
            <w:r>
              <w:rPr>
                <w:rFonts w:ascii="Calibri" w:eastAsia="Calibri" w:hAnsi="Calibri" w:cs="Calibri"/>
              </w:rPr>
              <w:t>Project Name</w:t>
            </w:r>
          </w:p>
        </w:tc>
        <w:tc>
          <w:tcPr>
            <w:tcW w:w="4335" w:type="dxa"/>
          </w:tcPr>
          <w:p w14:paraId="6A12F8B4" w14:textId="266560DC" w:rsidR="000B56C6" w:rsidRDefault="00664213">
            <w:pPr>
              <w:rPr>
                <w:rFonts w:ascii="Calibri" w:eastAsia="Calibri" w:hAnsi="Calibri" w:cs="Calibri"/>
              </w:rPr>
            </w:pPr>
            <w:r w:rsidRPr="00664213">
              <w:rPr>
                <w:rFonts w:ascii="Calibri" w:eastAsia="Calibri" w:hAnsi="Calibri" w:cs="Calibri"/>
              </w:rPr>
              <w:t xml:space="preserve">Flight </w:t>
            </w:r>
            <w:proofErr w:type="spellStart"/>
            <w:r w:rsidRPr="00664213">
              <w:rPr>
                <w:rFonts w:ascii="Calibri" w:eastAsia="Calibri" w:hAnsi="Calibri" w:cs="Calibri"/>
              </w:rPr>
              <w:t>finder:navigate</w:t>
            </w:r>
            <w:proofErr w:type="spellEnd"/>
            <w:r w:rsidRPr="00664213">
              <w:rPr>
                <w:rFonts w:ascii="Calibri" w:eastAsia="Calibri" w:hAnsi="Calibri" w:cs="Calibri"/>
              </w:rPr>
              <w:t xml:space="preserve"> your flight options</w:t>
            </w:r>
          </w:p>
        </w:tc>
      </w:tr>
      <w:tr w:rsidR="000B56C6" w14:paraId="12EC2264" w14:textId="77777777">
        <w:tc>
          <w:tcPr>
            <w:tcW w:w="4695" w:type="dxa"/>
          </w:tcPr>
          <w:p w14:paraId="37C73AF9" w14:textId="77777777" w:rsidR="000B56C6" w:rsidRDefault="00000000">
            <w:pPr>
              <w:rPr>
                <w:rFonts w:ascii="Calibri" w:eastAsia="Calibri" w:hAnsi="Calibri" w:cs="Calibri"/>
              </w:rPr>
            </w:pPr>
            <w:r>
              <w:rPr>
                <w:rFonts w:ascii="Calibri" w:eastAsia="Calibri" w:hAnsi="Calibri" w:cs="Calibri"/>
              </w:rPr>
              <w:t>Maximum Marks</w:t>
            </w:r>
          </w:p>
        </w:tc>
        <w:tc>
          <w:tcPr>
            <w:tcW w:w="4335" w:type="dxa"/>
          </w:tcPr>
          <w:p w14:paraId="712E291D" w14:textId="77777777" w:rsidR="000B56C6" w:rsidRDefault="00000000">
            <w:pPr>
              <w:rPr>
                <w:rFonts w:ascii="Calibri" w:eastAsia="Calibri" w:hAnsi="Calibri" w:cs="Calibri"/>
              </w:rPr>
            </w:pPr>
            <w:r>
              <w:rPr>
                <w:rFonts w:ascii="Calibri" w:eastAsia="Calibri" w:hAnsi="Calibri" w:cs="Calibri"/>
              </w:rPr>
              <w:t>2 Marks</w:t>
            </w:r>
          </w:p>
        </w:tc>
      </w:tr>
    </w:tbl>
    <w:p w14:paraId="07F01CB1" w14:textId="77777777" w:rsidR="000B56C6" w:rsidRDefault="000B56C6">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1"/>
        <w:gridCol w:w="1723"/>
        <w:gridCol w:w="6561"/>
      </w:tblGrid>
      <w:tr w:rsidR="000B56C6" w14:paraId="265232DE" w14:textId="77777777">
        <w:trPr>
          <w:trHeight w:val="515"/>
        </w:trPr>
        <w:tc>
          <w:tcPr>
            <w:tcW w:w="741" w:type="dxa"/>
            <w:tcBorders>
              <w:top w:val="nil"/>
              <w:left w:val="nil"/>
              <w:bottom w:val="nil"/>
              <w:right w:val="nil"/>
            </w:tcBorders>
            <w:tcMar>
              <w:top w:w="100" w:type="dxa"/>
              <w:left w:w="100" w:type="dxa"/>
              <w:bottom w:w="100" w:type="dxa"/>
              <w:right w:w="100" w:type="dxa"/>
            </w:tcMar>
          </w:tcPr>
          <w:p w14:paraId="218954EB" w14:textId="77777777" w:rsidR="000B56C6" w:rsidRDefault="00000000">
            <w:pPr>
              <w:spacing w:after="160" w:line="259" w:lineRule="auto"/>
              <w:jc w:val="center"/>
            </w:pPr>
            <w:proofErr w:type="spellStart"/>
            <w:r>
              <w:rPr>
                <w:b/>
                <w:bCs/>
              </w:rPr>
              <w:t>S.No</w:t>
            </w:r>
            <w:proofErr w:type="spellEnd"/>
            <w:r>
              <w:rPr>
                <w:b/>
                <w:bCs/>
              </w:rPr>
              <w:t>.</w:t>
            </w:r>
          </w:p>
        </w:tc>
        <w:tc>
          <w:tcPr>
            <w:tcW w:w="1723" w:type="dxa"/>
            <w:tcBorders>
              <w:top w:val="nil"/>
              <w:left w:val="nil"/>
              <w:bottom w:val="nil"/>
              <w:right w:val="nil"/>
            </w:tcBorders>
            <w:tcMar>
              <w:top w:w="100" w:type="dxa"/>
              <w:left w:w="100" w:type="dxa"/>
              <w:bottom w:w="100" w:type="dxa"/>
              <w:right w:w="100" w:type="dxa"/>
            </w:tcMar>
          </w:tcPr>
          <w:p w14:paraId="2C8B9211" w14:textId="77777777" w:rsidR="000B56C6" w:rsidRDefault="00000000">
            <w:pPr>
              <w:spacing w:after="160" w:line="259" w:lineRule="auto"/>
              <w:jc w:val="center"/>
            </w:pPr>
            <w:r>
              <w:rPr>
                <w:b/>
                <w:bCs/>
              </w:rPr>
              <w:t>Parameter</w:t>
            </w:r>
          </w:p>
        </w:tc>
        <w:tc>
          <w:tcPr>
            <w:tcW w:w="6560" w:type="dxa"/>
            <w:tcBorders>
              <w:top w:val="nil"/>
              <w:left w:val="nil"/>
              <w:bottom w:val="nil"/>
              <w:right w:val="nil"/>
            </w:tcBorders>
            <w:tcMar>
              <w:top w:w="100" w:type="dxa"/>
              <w:left w:w="100" w:type="dxa"/>
              <w:bottom w:w="100" w:type="dxa"/>
              <w:right w:w="100" w:type="dxa"/>
            </w:tcMar>
          </w:tcPr>
          <w:p w14:paraId="016F4FBA" w14:textId="77777777" w:rsidR="000B56C6" w:rsidRDefault="00000000">
            <w:pPr>
              <w:spacing w:after="160" w:line="259" w:lineRule="auto"/>
              <w:jc w:val="center"/>
            </w:pPr>
            <w:r>
              <w:rPr>
                <w:b/>
                <w:bCs/>
              </w:rPr>
              <w:t>Description</w:t>
            </w:r>
          </w:p>
        </w:tc>
      </w:tr>
      <w:tr w:rsidR="000B56C6" w14:paraId="6990E22F" w14:textId="77777777">
        <w:trPr>
          <w:trHeight w:val="1910"/>
        </w:trPr>
        <w:tc>
          <w:tcPr>
            <w:tcW w:w="741" w:type="dxa"/>
            <w:tcBorders>
              <w:top w:val="nil"/>
              <w:left w:val="nil"/>
              <w:bottom w:val="nil"/>
              <w:right w:val="nil"/>
            </w:tcBorders>
            <w:tcMar>
              <w:top w:w="100" w:type="dxa"/>
              <w:left w:w="100" w:type="dxa"/>
              <w:bottom w:w="100" w:type="dxa"/>
              <w:right w:w="100" w:type="dxa"/>
            </w:tcMar>
          </w:tcPr>
          <w:p w14:paraId="3A762D24" w14:textId="77777777" w:rsidR="000B56C6" w:rsidRDefault="00000000">
            <w:pPr>
              <w:spacing w:after="160" w:line="259" w:lineRule="auto"/>
            </w:pPr>
            <w:r>
              <w:t>1</w:t>
            </w:r>
          </w:p>
        </w:tc>
        <w:tc>
          <w:tcPr>
            <w:tcW w:w="1723" w:type="dxa"/>
            <w:tcBorders>
              <w:top w:val="nil"/>
              <w:left w:val="nil"/>
              <w:bottom w:val="nil"/>
              <w:right w:val="nil"/>
            </w:tcBorders>
            <w:tcMar>
              <w:top w:w="100" w:type="dxa"/>
              <w:left w:w="100" w:type="dxa"/>
              <w:bottom w:w="100" w:type="dxa"/>
              <w:right w:w="100" w:type="dxa"/>
            </w:tcMar>
          </w:tcPr>
          <w:p w14:paraId="62AE8FC9" w14:textId="77777777" w:rsidR="000B56C6" w:rsidRDefault="00000000">
            <w:pPr>
              <w:spacing w:after="160" w:line="259" w:lineRule="auto"/>
            </w:pPr>
            <w:r>
              <w:rPr>
                <w:b/>
                <w:bCs/>
              </w:rPr>
              <w:t>Problem Statement (Problem to be solved)</w:t>
            </w:r>
          </w:p>
        </w:tc>
        <w:tc>
          <w:tcPr>
            <w:tcW w:w="6560" w:type="dxa"/>
            <w:tcBorders>
              <w:top w:val="nil"/>
              <w:left w:val="nil"/>
              <w:bottom w:val="nil"/>
              <w:right w:val="nil"/>
            </w:tcBorders>
            <w:tcMar>
              <w:top w:w="100" w:type="dxa"/>
              <w:left w:w="100" w:type="dxa"/>
              <w:bottom w:w="100" w:type="dxa"/>
              <w:right w:w="100" w:type="dxa"/>
            </w:tcMar>
          </w:tcPr>
          <w:p w14:paraId="5DCF021C" w14:textId="77777777" w:rsidR="000B56C6" w:rsidRDefault="00000000">
            <w:pPr>
              <w:spacing w:after="160" w:line="259" w:lineRule="auto"/>
            </w:pPr>
            <w:r>
              <w:t>Travelers often struggle to compare flights across multiple airlines due to scattered information, hidden charges, lack of price transparency, limited filtering options, and complex booking processes. Existing platforms may not clearly show total costs upfront or provide intelligent navigation to help users choose the best flight based on time, price, and convenience.</w:t>
            </w:r>
          </w:p>
        </w:tc>
      </w:tr>
      <w:tr w:rsidR="000B56C6" w14:paraId="55505EC2" w14:textId="77777777">
        <w:trPr>
          <w:trHeight w:val="2195"/>
        </w:trPr>
        <w:tc>
          <w:tcPr>
            <w:tcW w:w="741" w:type="dxa"/>
            <w:tcBorders>
              <w:top w:val="nil"/>
              <w:left w:val="nil"/>
              <w:bottom w:val="nil"/>
              <w:right w:val="nil"/>
            </w:tcBorders>
            <w:tcMar>
              <w:top w:w="100" w:type="dxa"/>
              <w:left w:w="100" w:type="dxa"/>
              <w:bottom w:w="100" w:type="dxa"/>
              <w:right w:w="100" w:type="dxa"/>
            </w:tcMar>
          </w:tcPr>
          <w:p w14:paraId="76420222" w14:textId="77777777" w:rsidR="000B56C6" w:rsidRDefault="00000000">
            <w:pPr>
              <w:spacing w:after="160" w:line="259" w:lineRule="auto"/>
            </w:pPr>
            <w:r>
              <w:t>2</w:t>
            </w:r>
          </w:p>
        </w:tc>
        <w:tc>
          <w:tcPr>
            <w:tcW w:w="1723" w:type="dxa"/>
            <w:tcBorders>
              <w:top w:val="nil"/>
              <w:left w:val="nil"/>
              <w:bottom w:val="nil"/>
              <w:right w:val="nil"/>
            </w:tcBorders>
            <w:tcMar>
              <w:top w:w="100" w:type="dxa"/>
              <w:left w:w="100" w:type="dxa"/>
              <w:bottom w:w="100" w:type="dxa"/>
              <w:right w:w="100" w:type="dxa"/>
            </w:tcMar>
          </w:tcPr>
          <w:p w14:paraId="5D58C31E" w14:textId="77777777" w:rsidR="000B56C6" w:rsidRDefault="00000000">
            <w:pPr>
              <w:spacing w:after="160" w:line="259" w:lineRule="auto"/>
            </w:pPr>
            <w:r>
              <w:rPr>
                <w:b/>
                <w:bCs/>
              </w:rPr>
              <w:t>Idea / Solution Description</w:t>
            </w:r>
          </w:p>
        </w:tc>
        <w:tc>
          <w:tcPr>
            <w:tcW w:w="6560" w:type="dxa"/>
            <w:tcBorders>
              <w:top w:val="nil"/>
              <w:left w:val="nil"/>
              <w:bottom w:val="nil"/>
              <w:right w:val="nil"/>
            </w:tcBorders>
            <w:tcMar>
              <w:top w:w="100" w:type="dxa"/>
              <w:left w:w="100" w:type="dxa"/>
              <w:bottom w:w="100" w:type="dxa"/>
              <w:right w:w="100" w:type="dxa"/>
            </w:tcMar>
          </w:tcPr>
          <w:p w14:paraId="31423DFA" w14:textId="77777777" w:rsidR="000B56C6" w:rsidRDefault="00000000">
            <w:pPr>
              <w:spacing w:after="160" w:line="259" w:lineRule="auto"/>
            </w:pPr>
            <w:r>
              <w:t>The proposed solution is a cloud-based Flight Finder platform (Web &amp; Mobile) that allows users to search, compare, and book flights in real-time. The system integrates with Airline/GDS APIs to fetch live flight data, provides transparent fare breakdown (base fare + taxes + baggage), enables smart filtering (price, duration, stops), and supports secure payment with instant confirmation. The solution uses microservices architecture for scalability and reliability.</w:t>
            </w:r>
          </w:p>
        </w:tc>
      </w:tr>
      <w:tr w:rsidR="000B56C6" w14:paraId="3E0C9B34" w14:textId="77777777">
        <w:trPr>
          <w:trHeight w:val="1625"/>
        </w:trPr>
        <w:tc>
          <w:tcPr>
            <w:tcW w:w="741" w:type="dxa"/>
            <w:tcBorders>
              <w:top w:val="nil"/>
              <w:left w:val="nil"/>
              <w:bottom w:val="nil"/>
              <w:right w:val="nil"/>
            </w:tcBorders>
            <w:tcMar>
              <w:top w:w="100" w:type="dxa"/>
              <w:left w:w="100" w:type="dxa"/>
              <w:bottom w:w="100" w:type="dxa"/>
              <w:right w:w="100" w:type="dxa"/>
            </w:tcMar>
          </w:tcPr>
          <w:p w14:paraId="07502880" w14:textId="77777777" w:rsidR="000B56C6" w:rsidRDefault="00000000">
            <w:pPr>
              <w:spacing w:after="160" w:line="259" w:lineRule="auto"/>
            </w:pPr>
            <w:r>
              <w:t>3</w:t>
            </w:r>
          </w:p>
        </w:tc>
        <w:tc>
          <w:tcPr>
            <w:tcW w:w="1723" w:type="dxa"/>
            <w:tcBorders>
              <w:top w:val="nil"/>
              <w:left w:val="nil"/>
              <w:bottom w:val="nil"/>
              <w:right w:val="nil"/>
            </w:tcBorders>
            <w:tcMar>
              <w:top w:w="100" w:type="dxa"/>
              <w:left w:w="100" w:type="dxa"/>
              <w:bottom w:w="100" w:type="dxa"/>
              <w:right w:w="100" w:type="dxa"/>
            </w:tcMar>
          </w:tcPr>
          <w:p w14:paraId="292E58D2" w14:textId="77777777" w:rsidR="000B56C6" w:rsidRDefault="00000000">
            <w:pPr>
              <w:spacing w:after="160" w:line="259" w:lineRule="auto"/>
            </w:pPr>
            <w:r>
              <w:rPr>
                <w:b/>
                <w:bCs/>
              </w:rPr>
              <w:t>Novelty / Uniqueness</w:t>
            </w:r>
          </w:p>
        </w:tc>
        <w:tc>
          <w:tcPr>
            <w:tcW w:w="6560" w:type="dxa"/>
            <w:tcBorders>
              <w:top w:val="nil"/>
              <w:left w:val="nil"/>
              <w:bottom w:val="nil"/>
              <w:right w:val="nil"/>
            </w:tcBorders>
            <w:tcMar>
              <w:top w:w="100" w:type="dxa"/>
              <w:left w:w="100" w:type="dxa"/>
              <w:bottom w:w="100" w:type="dxa"/>
              <w:right w:w="100" w:type="dxa"/>
            </w:tcMar>
          </w:tcPr>
          <w:p w14:paraId="72122B1B" w14:textId="77777777" w:rsidR="000B56C6" w:rsidRDefault="00000000">
            <w:pPr>
              <w:spacing w:after="160" w:line="259" w:lineRule="auto"/>
            </w:pPr>
            <w:r>
              <w:t>- Transparent total pricing before checkout - Smart flight navigation suggestions (Best Price / Fastest / Best Value) - Intelligent filtering &amp; dynamic comparison - Cloud-native microservices architecture - Real-time caching for faster search results - Optional AI-powered chatbot for voice/text flight search</w:t>
            </w:r>
          </w:p>
        </w:tc>
      </w:tr>
      <w:tr w:rsidR="000B56C6" w14:paraId="14C89E4B" w14:textId="77777777">
        <w:trPr>
          <w:trHeight w:val="1625"/>
        </w:trPr>
        <w:tc>
          <w:tcPr>
            <w:tcW w:w="741" w:type="dxa"/>
            <w:tcBorders>
              <w:top w:val="nil"/>
              <w:left w:val="nil"/>
              <w:bottom w:val="nil"/>
              <w:right w:val="nil"/>
            </w:tcBorders>
            <w:tcMar>
              <w:top w:w="100" w:type="dxa"/>
              <w:left w:w="100" w:type="dxa"/>
              <w:bottom w:w="100" w:type="dxa"/>
              <w:right w:w="100" w:type="dxa"/>
            </w:tcMar>
          </w:tcPr>
          <w:p w14:paraId="04AADF0E" w14:textId="77777777" w:rsidR="000B56C6" w:rsidRDefault="00000000">
            <w:pPr>
              <w:spacing w:after="160" w:line="259" w:lineRule="auto"/>
            </w:pPr>
            <w:r>
              <w:t>4</w:t>
            </w:r>
          </w:p>
        </w:tc>
        <w:tc>
          <w:tcPr>
            <w:tcW w:w="1723" w:type="dxa"/>
            <w:tcBorders>
              <w:top w:val="nil"/>
              <w:left w:val="nil"/>
              <w:bottom w:val="nil"/>
              <w:right w:val="nil"/>
            </w:tcBorders>
            <w:tcMar>
              <w:top w:w="100" w:type="dxa"/>
              <w:left w:w="100" w:type="dxa"/>
              <w:bottom w:w="100" w:type="dxa"/>
              <w:right w:w="100" w:type="dxa"/>
            </w:tcMar>
          </w:tcPr>
          <w:p w14:paraId="2A3BC24D" w14:textId="77777777" w:rsidR="000B56C6" w:rsidRDefault="00000000">
            <w:pPr>
              <w:spacing w:after="160" w:line="259" w:lineRule="auto"/>
            </w:pPr>
            <w:r>
              <w:rPr>
                <w:b/>
                <w:bCs/>
              </w:rPr>
              <w:t>Social Impact / Customer Satisfaction</w:t>
            </w:r>
          </w:p>
        </w:tc>
        <w:tc>
          <w:tcPr>
            <w:tcW w:w="6560" w:type="dxa"/>
            <w:tcBorders>
              <w:top w:val="nil"/>
              <w:left w:val="nil"/>
              <w:bottom w:val="nil"/>
              <w:right w:val="nil"/>
            </w:tcBorders>
            <w:tcMar>
              <w:top w:w="100" w:type="dxa"/>
              <w:left w:w="100" w:type="dxa"/>
              <w:bottom w:w="100" w:type="dxa"/>
              <w:right w:w="100" w:type="dxa"/>
            </w:tcMar>
          </w:tcPr>
          <w:p w14:paraId="5199CFE0" w14:textId="77777777" w:rsidR="000B56C6" w:rsidRDefault="00000000">
            <w:pPr>
              <w:spacing w:after="160" w:line="259" w:lineRule="auto"/>
            </w:pPr>
            <w:r>
              <w:t>- Saves user time by simplifying flight comparison - Reduces booking confusion and hidden charges - Improves travel planning experience - Enhances trust through transparent pricing - Accessible via mobile devices for wider reach - Can support multi-language interface for global users</w:t>
            </w:r>
          </w:p>
        </w:tc>
      </w:tr>
      <w:tr w:rsidR="000B56C6" w14:paraId="60CC31B5" w14:textId="77777777">
        <w:trPr>
          <w:trHeight w:val="1355"/>
        </w:trPr>
        <w:tc>
          <w:tcPr>
            <w:tcW w:w="741" w:type="dxa"/>
            <w:tcBorders>
              <w:top w:val="nil"/>
              <w:left w:val="nil"/>
              <w:bottom w:val="nil"/>
              <w:right w:val="nil"/>
            </w:tcBorders>
            <w:tcMar>
              <w:top w:w="100" w:type="dxa"/>
              <w:left w:w="100" w:type="dxa"/>
              <w:bottom w:w="100" w:type="dxa"/>
              <w:right w:w="100" w:type="dxa"/>
            </w:tcMar>
          </w:tcPr>
          <w:p w14:paraId="6F6D5585" w14:textId="77777777" w:rsidR="000B56C6" w:rsidRDefault="00000000">
            <w:pPr>
              <w:spacing w:after="160" w:line="259" w:lineRule="auto"/>
            </w:pPr>
            <w:r>
              <w:t>5</w:t>
            </w:r>
          </w:p>
        </w:tc>
        <w:tc>
          <w:tcPr>
            <w:tcW w:w="1723" w:type="dxa"/>
            <w:tcBorders>
              <w:top w:val="nil"/>
              <w:left w:val="nil"/>
              <w:bottom w:val="nil"/>
              <w:right w:val="nil"/>
            </w:tcBorders>
            <w:tcMar>
              <w:top w:w="100" w:type="dxa"/>
              <w:left w:w="100" w:type="dxa"/>
              <w:bottom w:w="100" w:type="dxa"/>
              <w:right w:w="100" w:type="dxa"/>
            </w:tcMar>
          </w:tcPr>
          <w:p w14:paraId="5076CAF3" w14:textId="77777777" w:rsidR="000B56C6" w:rsidRDefault="00000000">
            <w:pPr>
              <w:spacing w:after="160" w:line="259" w:lineRule="auto"/>
            </w:pPr>
            <w:r>
              <w:rPr>
                <w:b/>
                <w:bCs/>
              </w:rPr>
              <w:t>Business Model (Revenue Model)</w:t>
            </w:r>
          </w:p>
        </w:tc>
        <w:tc>
          <w:tcPr>
            <w:tcW w:w="6560" w:type="dxa"/>
            <w:tcBorders>
              <w:top w:val="nil"/>
              <w:left w:val="nil"/>
              <w:bottom w:val="nil"/>
              <w:right w:val="nil"/>
            </w:tcBorders>
            <w:tcMar>
              <w:top w:w="100" w:type="dxa"/>
              <w:left w:w="100" w:type="dxa"/>
              <w:bottom w:w="100" w:type="dxa"/>
              <w:right w:w="100" w:type="dxa"/>
            </w:tcMar>
          </w:tcPr>
          <w:p w14:paraId="78549B06" w14:textId="77777777" w:rsidR="000B56C6" w:rsidRDefault="00000000">
            <w:pPr>
              <w:spacing w:after="160" w:line="259" w:lineRule="auto"/>
            </w:pPr>
            <w:r>
              <w:t>- Commission from airlines per booking - Service convenience fee per ticket - Featured airline advertisements - Subscription model for premium travel alerts - Partnership revenue with hotels &amp; travel insurance providers</w:t>
            </w:r>
          </w:p>
        </w:tc>
      </w:tr>
      <w:tr w:rsidR="000B56C6" w14:paraId="1F95B908" w14:textId="77777777">
        <w:trPr>
          <w:trHeight w:val="1625"/>
        </w:trPr>
        <w:tc>
          <w:tcPr>
            <w:tcW w:w="741" w:type="dxa"/>
            <w:tcBorders>
              <w:top w:val="nil"/>
              <w:left w:val="nil"/>
              <w:bottom w:val="nil"/>
              <w:right w:val="nil"/>
            </w:tcBorders>
            <w:tcMar>
              <w:top w:w="100" w:type="dxa"/>
              <w:left w:w="100" w:type="dxa"/>
              <w:bottom w:w="100" w:type="dxa"/>
              <w:right w:w="100" w:type="dxa"/>
            </w:tcMar>
          </w:tcPr>
          <w:p w14:paraId="149BE8C3" w14:textId="77777777" w:rsidR="000B56C6" w:rsidRDefault="00000000">
            <w:pPr>
              <w:spacing w:after="160" w:line="259" w:lineRule="auto"/>
            </w:pPr>
            <w:r>
              <w:lastRenderedPageBreak/>
              <w:t>6</w:t>
            </w:r>
          </w:p>
        </w:tc>
        <w:tc>
          <w:tcPr>
            <w:tcW w:w="1723" w:type="dxa"/>
            <w:tcBorders>
              <w:top w:val="nil"/>
              <w:left w:val="nil"/>
              <w:bottom w:val="nil"/>
              <w:right w:val="nil"/>
            </w:tcBorders>
            <w:tcMar>
              <w:top w:w="100" w:type="dxa"/>
              <w:left w:w="100" w:type="dxa"/>
              <w:bottom w:w="100" w:type="dxa"/>
              <w:right w:w="100" w:type="dxa"/>
            </w:tcMar>
          </w:tcPr>
          <w:p w14:paraId="3C3D4BEB" w14:textId="77777777" w:rsidR="000B56C6" w:rsidRDefault="00000000">
            <w:pPr>
              <w:spacing w:after="160" w:line="259" w:lineRule="auto"/>
            </w:pPr>
            <w:r>
              <w:rPr>
                <w:b/>
                <w:bCs/>
              </w:rPr>
              <w:t>Scalability of the Solution</w:t>
            </w:r>
          </w:p>
        </w:tc>
        <w:tc>
          <w:tcPr>
            <w:tcW w:w="6560" w:type="dxa"/>
            <w:tcBorders>
              <w:top w:val="nil"/>
              <w:left w:val="nil"/>
              <w:bottom w:val="nil"/>
              <w:right w:val="nil"/>
            </w:tcBorders>
            <w:tcMar>
              <w:top w:w="100" w:type="dxa"/>
              <w:left w:w="100" w:type="dxa"/>
              <w:bottom w:w="100" w:type="dxa"/>
              <w:right w:w="100" w:type="dxa"/>
            </w:tcMar>
          </w:tcPr>
          <w:p w14:paraId="1696505D" w14:textId="77777777" w:rsidR="000B56C6" w:rsidRDefault="00000000">
            <w:pPr>
              <w:spacing w:after="160" w:line="259" w:lineRule="auto"/>
            </w:pPr>
            <w:r>
              <w:t>- Built using microservices architecture - Deployed on cloud infrastructure (AWS/Azure/IBM Cloud) - Kubernetes-based auto-scaling - Load balancers for traffic distribution - Redis caching for high search performance - Database read replicas for high availability</w:t>
            </w:r>
          </w:p>
        </w:tc>
      </w:tr>
    </w:tbl>
    <w:p w14:paraId="4DE8390E" w14:textId="77777777" w:rsidR="000B56C6" w:rsidRDefault="000B56C6">
      <w:pPr>
        <w:spacing w:after="160" w:line="259" w:lineRule="auto"/>
      </w:pPr>
    </w:p>
    <w:sectPr w:rsidR="000B56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26162C-5A8C-41FF-817A-0E5670C3A977}"/>
    <w:embedBold r:id="rId2" w:fontKey="{775CE59C-E0DE-4677-9E1C-ECBD9069DB29}"/>
  </w:font>
  <w:font w:name="Cambria">
    <w:panose1 w:val="02040503050406030204"/>
    <w:charset w:val="00"/>
    <w:family w:val="roman"/>
    <w:pitch w:val="variable"/>
    <w:sig w:usb0="E00006FF" w:usb1="420024FF" w:usb2="02000000" w:usb3="00000000" w:csb0="0000019F" w:csb1="00000000"/>
    <w:embedRegular r:id="rId3" w:fontKey="{8C9677F9-F599-417E-BBA1-83230A40B32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6C6"/>
    <w:rsid w:val="000B56C6"/>
    <w:rsid w:val="005E15B5"/>
    <w:rsid w:val="00664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3DD4"/>
  <w15:docId w15:val="{766F9666-FD31-4018-B68D-DDB1DBCBB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Harinath N</cp:lastModifiedBy>
  <cp:revision>2</cp:revision>
  <dcterms:created xsi:type="dcterms:W3CDTF">2026-02-25T09:57:00Z</dcterms:created>
  <dcterms:modified xsi:type="dcterms:W3CDTF">2026-02-25T09:57:00Z</dcterms:modified>
</cp:coreProperties>
</file>