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Template functions can be used to define generic algorithms.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8"/>
          <w:rtl w:val="0"/>
        </w:rPr>
        <w:t xml:space="preserve">template &lt;class 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T max(T x, T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return x &lt; y ? y: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template &lt;class 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const T&amp; max(const T&amp; x, const T&amp;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return x &lt; y ? y: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The latter definition is used in STL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8"/>
          <w:rtl w:val="0"/>
        </w:rPr>
        <w:t xml:space="preserve">int u = 3, v=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double d = 4.7, e = 5.9;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cout &lt;&lt; max(u, v) &lt;&lt; endl;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cout &lt;&lt; max(d, e) &lt;&lt; endl;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cout &lt;&lt; max(u, d) &lt;&lt; endl;</w:t>
        <w:tab/>
        <w:tab/>
        <w:t xml:space="preserve">//error : types do not match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The compiler requires that values of the same type be passed for x and y since the same template type parameter, T, is used for both in the declaration.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Writing the following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8"/>
          <w:rtl w:val="0"/>
        </w:rPr>
        <w:t xml:space="preserve">pair&lt;double, long&gt; pair1(3.145, 999);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pair&lt;double, long&gt; pair2(3.146, 998);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max(pair1, pair2);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will not compile because there is no definition of operator&lt; on pair&lt;double, long&gt; objects. But it would compile if we first defined some meaning for operator&lt; on objects of this type, such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8"/>
          <w:rtl w:val="0"/>
        </w:rPr>
        <w:t xml:space="preserve">bool operator&lt;(const pair&lt;double, long&gt;&amp; x,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ab/>
        <w:t xml:space="preserve">const pair&lt;double, long&gt;&amp;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//Compare x and y on their first members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return x.first &lt; y.first;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TEMPLATE FUNCTIONS.docx</dc:title>
</cp:coreProperties>
</file>