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F425D" w14:textId="1CFE82F5" w:rsidR="00AD268F" w:rsidRDefault="00185FD7" w:rsidP="00AD268F">
      <w:pPr>
        <w:rPr>
          <w:b/>
          <w:bCs/>
          <w:sz w:val="24"/>
          <w:szCs w:val="24"/>
        </w:rPr>
      </w:pPr>
      <w:r>
        <w:rPr>
          <w:b/>
          <w:bCs/>
          <w:sz w:val="24"/>
          <w:szCs w:val="24"/>
        </w:rPr>
        <w:t>Team no.23</w:t>
      </w:r>
    </w:p>
    <w:p w14:paraId="7B618FFC" w14:textId="31CC33CD" w:rsidR="00185FD7" w:rsidRDefault="00185FD7" w:rsidP="00AD268F">
      <w:pPr>
        <w:rPr>
          <w:b/>
          <w:bCs/>
          <w:sz w:val="24"/>
          <w:szCs w:val="24"/>
        </w:rPr>
      </w:pPr>
      <w:r>
        <w:rPr>
          <w:b/>
          <w:bCs/>
          <w:sz w:val="24"/>
          <w:szCs w:val="24"/>
        </w:rPr>
        <w:t>2420030154</w:t>
      </w:r>
    </w:p>
    <w:p w14:paraId="54FC38A1" w14:textId="04DCB4BF" w:rsidR="00185FD7" w:rsidRDefault="00185FD7" w:rsidP="00AD268F">
      <w:pPr>
        <w:rPr>
          <w:b/>
          <w:bCs/>
          <w:sz w:val="24"/>
          <w:szCs w:val="24"/>
        </w:rPr>
      </w:pPr>
      <w:r>
        <w:rPr>
          <w:b/>
          <w:bCs/>
          <w:sz w:val="24"/>
          <w:szCs w:val="24"/>
        </w:rPr>
        <w:t>2420030288</w:t>
      </w:r>
    </w:p>
    <w:p w14:paraId="2A9841CD" w14:textId="6BC3B8C9" w:rsidR="00185FD7" w:rsidRPr="00185FD7" w:rsidRDefault="00185FD7" w:rsidP="00AD268F">
      <w:pPr>
        <w:rPr>
          <w:b/>
          <w:bCs/>
          <w:sz w:val="24"/>
          <w:szCs w:val="24"/>
        </w:rPr>
      </w:pPr>
      <w:r>
        <w:rPr>
          <w:b/>
          <w:bCs/>
          <w:sz w:val="24"/>
          <w:szCs w:val="24"/>
        </w:rPr>
        <w:t>2420030</w:t>
      </w:r>
      <w:r w:rsidR="007758C3">
        <w:rPr>
          <w:b/>
          <w:bCs/>
          <w:sz w:val="24"/>
          <w:szCs w:val="24"/>
        </w:rPr>
        <w:t>270</w:t>
      </w:r>
    </w:p>
    <w:p w14:paraId="4C9BDF1B" w14:textId="77777777" w:rsidR="00AD268F" w:rsidRDefault="00AD268F" w:rsidP="00BA17FC">
      <w:pPr>
        <w:ind w:left="2160" w:firstLine="720"/>
        <w:rPr>
          <w:b/>
          <w:bCs/>
          <w:sz w:val="36"/>
          <w:szCs w:val="36"/>
        </w:rPr>
      </w:pPr>
    </w:p>
    <w:p w14:paraId="72041966" w14:textId="17E1CDAB" w:rsidR="00BA17FC" w:rsidRDefault="00BA17FC" w:rsidP="00BA17FC">
      <w:pPr>
        <w:ind w:left="2160" w:firstLine="720"/>
      </w:pPr>
      <w:r>
        <w:rPr>
          <w:b/>
          <w:bCs/>
          <w:sz w:val="36"/>
          <w:szCs w:val="36"/>
        </w:rPr>
        <w:t>LITERATURE REVIEW</w:t>
      </w:r>
    </w:p>
    <w:p w14:paraId="224F4203" w14:textId="77777777" w:rsidR="00BA17FC" w:rsidRPr="004859D0" w:rsidRDefault="00BA17FC" w:rsidP="00BA17FC">
      <w:pPr>
        <w:spacing w:before="400"/>
        <w:rPr>
          <w:b/>
          <w:bCs/>
          <w:u w:val="single"/>
        </w:rPr>
      </w:pPr>
      <w:r w:rsidRPr="004859D0">
        <w:rPr>
          <w:b/>
          <w:bCs/>
          <w:sz w:val="24"/>
          <w:szCs w:val="24"/>
          <w:u w:val="single"/>
        </w:rPr>
        <w:t>Knowledge Mapping of Quantum Computing for Climate Change Research and Sustainable Innovation</w:t>
      </w:r>
    </w:p>
    <w:p w14:paraId="4D80D401" w14:textId="77777777" w:rsidR="00BA17FC" w:rsidRDefault="00BA17FC">
      <w:pPr>
        <w:spacing w:after="60"/>
        <w:rPr>
          <w:b/>
          <w:bCs/>
          <w:sz w:val="24"/>
          <w:szCs w:val="24"/>
        </w:rPr>
      </w:pPr>
    </w:p>
    <w:p w14:paraId="164E17A9" w14:textId="77777777" w:rsidR="00BA17FC" w:rsidRDefault="00BA17FC">
      <w:pPr>
        <w:spacing w:after="60"/>
        <w:rPr>
          <w:b/>
          <w:bCs/>
          <w:sz w:val="24"/>
          <w:szCs w:val="24"/>
        </w:rPr>
      </w:pPr>
    </w:p>
    <w:p w14:paraId="5F16E0F5" w14:textId="38673347" w:rsidR="00497EB5" w:rsidRDefault="004A1CEF">
      <w:pPr>
        <w:spacing w:after="60"/>
      </w:pPr>
      <w:r>
        <w:rPr>
          <w:b/>
          <w:bCs/>
          <w:sz w:val="24"/>
          <w:szCs w:val="24"/>
        </w:rPr>
        <w:t>Research Paper 1</w:t>
      </w:r>
    </w:p>
    <w:p w14:paraId="0BC10FB8" w14:textId="77777777" w:rsidR="00497EB5" w:rsidRDefault="004A1CEF">
      <w:pPr>
        <w:spacing w:after="60"/>
      </w:pPr>
      <w:r>
        <w:rPr>
          <w:b/>
          <w:bCs/>
          <w:sz w:val="28"/>
          <w:szCs w:val="28"/>
        </w:rPr>
        <w:t>Knowledge Mapping of Quantum Computing for Climate Change Research and Sustainable Innovation</w:t>
      </w:r>
    </w:p>
    <w:p w14:paraId="0884AADD" w14:textId="77777777" w:rsidR="00497EB5" w:rsidRDefault="004A1CEF">
      <w:pPr>
        <w:spacing w:after="60"/>
      </w:pPr>
      <w:r>
        <w:rPr>
          <w:i/>
          <w:iCs/>
          <w:sz w:val="24"/>
          <w:szCs w:val="24"/>
        </w:rPr>
        <w:t>Authors: Mamta Yadav and Keshav Singh Rawat</w:t>
      </w:r>
    </w:p>
    <w:p w14:paraId="649B896B" w14:textId="77777777" w:rsidR="00497EB5" w:rsidRDefault="004A1CEF">
      <w:pPr>
        <w:spacing w:after="200"/>
      </w:pPr>
      <w:r>
        <w:rPr>
          <w:i/>
          <w:iCs/>
          <w:sz w:val="22"/>
          <w:szCs w:val="22"/>
        </w:rPr>
        <w:t>Quality &amp; Quantity, 2026</w:t>
      </w:r>
    </w:p>
    <w:p w14:paraId="3DF3C35C" w14:textId="77777777" w:rsidR="00497EB5" w:rsidRDefault="004A1CEF">
      <w:pPr>
        <w:spacing w:before="200" w:after="100"/>
      </w:pPr>
      <w:r>
        <w:rPr>
          <w:b/>
          <w:bCs/>
          <w:sz w:val="24"/>
          <w:szCs w:val="24"/>
        </w:rPr>
        <w:t>Problem Statement</w:t>
      </w:r>
    </w:p>
    <w:p w14:paraId="4B9A7311" w14:textId="77777777" w:rsidR="00497EB5" w:rsidRDefault="004A1CEF">
      <w:pPr>
        <w:spacing w:after="160" w:line="300" w:lineRule="auto"/>
        <w:jc w:val="both"/>
      </w:pPr>
      <w:r>
        <w:rPr>
          <w:sz w:val="24"/>
          <w:szCs w:val="24"/>
        </w:rPr>
        <w:t xml:space="preserve">The paper identifies that climate </w:t>
      </w:r>
      <w:proofErr w:type="spellStart"/>
      <w:r>
        <w:rPr>
          <w:sz w:val="24"/>
          <w:szCs w:val="24"/>
        </w:rPr>
        <w:t>modeling</w:t>
      </w:r>
      <w:proofErr w:type="spellEnd"/>
      <w:r>
        <w:rPr>
          <w:sz w:val="24"/>
          <w:szCs w:val="24"/>
        </w:rPr>
        <w:t xml:space="preserve"> and climate research involve highly complex, nonlinear processes and extremely large datasets. Existing conventional computing approaches struggle with the increasing computational requirements of high-resolution climate </w:t>
      </w:r>
      <w:proofErr w:type="spellStart"/>
      <w:r>
        <w:rPr>
          <w:sz w:val="24"/>
          <w:szCs w:val="24"/>
        </w:rPr>
        <w:t>modeling</w:t>
      </w:r>
      <w:proofErr w:type="spellEnd"/>
      <w:r>
        <w:rPr>
          <w:sz w:val="24"/>
          <w:szCs w:val="24"/>
        </w:rPr>
        <w:t>.</w:t>
      </w:r>
    </w:p>
    <w:p w14:paraId="7F3D3A6C" w14:textId="77777777" w:rsidR="00497EB5" w:rsidRDefault="004A1CEF">
      <w:pPr>
        <w:spacing w:after="160" w:line="300" w:lineRule="auto"/>
        <w:jc w:val="both"/>
      </w:pPr>
      <w:r>
        <w:rPr>
          <w:sz w:val="24"/>
          <w:szCs w:val="24"/>
        </w:rPr>
        <w:t>The paper also identifies a research gap in the existing literature: research on quantum computing and climate science is fragmented, with no comprehensive understanding of research trends, collaborations, major themes, and emerging areas.</w:t>
      </w:r>
    </w:p>
    <w:p w14:paraId="6AF74CF9" w14:textId="77777777" w:rsidR="00497EB5" w:rsidRDefault="004A1CEF">
      <w:pPr>
        <w:spacing w:before="200" w:after="100"/>
      </w:pPr>
      <w:r>
        <w:rPr>
          <w:b/>
          <w:bCs/>
          <w:sz w:val="24"/>
          <w:szCs w:val="24"/>
        </w:rPr>
        <w:t>Quantum Approach / Algorithm</w:t>
      </w:r>
    </w:p>
    <w:p w14:paraId="2C50E385" w14:textId="77777777" w:rsidR="00497EB5" w:rsidRDefault="004A1CEF">
      <w:pPr>
        <w:spacing w:after="160" w:line="300" w:lineRule="auto"/>
        <w:jc w:val="both"/>
      </w:pPr>
      <w:r>
        <w:rPr>
          <w:sz w:val="24"/>
          <w:szCs w:val="24"/>
        </w:rPr>
        <w:t xml:space="preserve">Since this is a knowledge-mapping study, the authors </w:t>
      </w:r>
      <w:proofErr w:type="spellStart"/>
      <w:r>
        <w:rPr>
          <w:sz w:val="24"/>
          <w:szCs w:val="24"/>
        </w:rPr>
        <w:t>analyze</w:t>
      </w:r>
      <w:proofErr w:type="spellEnd"/>
      <w:r>
        <w:rPr>
          <w:sz w:val="24"/>
          <w:szCs w:val="24"/>
        </w:rPr>
        <w:t xml:space="preserve"> quantum approaches used across previous research rather than developing one new algorithm. The paper identifies several quantum algorithms and approaches used in prior work, including:</w:t>
      </w:r>
    </w:p>
    <w:p w14:paraId="363530EC" w14:textId="77777777" w:rsidR="00497EB5" w:rsidRDefault="004A1CEF">
      <w:pPr>
        <w:pStyle w:val="ListParagraph"/>
        <w:numPr>
          <w:ilvl w:val="0"/>
          <w:numId w:val="1"/>
        </w:numPr>
        <w:spacing w:after="80"/>
      </w:pPr>
      <w:r>
        <w:rPr>
          <w:sz w:val="24"/>
          <w:szCs w:val="24"/>
        </w:rPr>
        <w:t xml:space="preserve">VQE - Variational Quantum </w:t>
      </w:r>
      <w:proofErr w:type="spellStart"/>
      <w:r>
        <w:rPr>
          <w:sz w:val="24"/>
          <w:szCs w:val="24"/>
        </w:rPr>
        <w:t>Eigensolver</w:t>
      </w:r>
      <w:proofErr w:type="spellEnd"/>
    </w:p>
    <w:p w14:paraId="31A28BC7" w14:textId="77777777" w:rsidR="00497EB5" w:rsidRDefault="004A1CEF">
      <w:pPr>
        <w:pStyle w:val="ListParagraph"/>
        <w:numPr>
          <w:ilvl w:val="0"/>
          <w:numId w:val="1"/>
        </w:numPr>
        <w:spacing w:after="80"/>
      </w:pPr>
      <w:r>
        <w:rPr>
          <w:sz w:val="24"/>
          <w:szCs w:val="24"/>
        </w:rPr>
        <w:t>QPE - Quantum Phase Estimation</w:t>
      </w:r>
    </w:p>
    <w:p w14:paraId="43D9140E" w14:textId="77777777" w:rsidR="00497EB5" w:rsidRDefault="004A1CEF">
      <w:pPr>
        <w:pStyle w:val="ListParagraph"/>
        <w:numPr>
          <w:ilvl w:val="0"/>
          <w:numId w:val="1"/>
        </w:numPr>
        <w:spacing w:after="80"/>
      </w:pPr>
      <w:r>
        <w:rPr>
          <w:sz w:val="24"/>
          <w:szCs w:val="24"/>
        </w:rPr>
        <w:t>QAOA - Quantum Approximate Optimization Algorithm</w:t>
      </w:r>
    </w:p>
    <w:p w14:paraId="79E330DA" w14:textId="77777777" w:rsidR="00497EB5" w:rsidRDefault="004A1CEF">
      <w:pPr>
        <w:pStyle w:val="ListParagraph"/>
        <w:numPr>
          <w:ilvl w:val="0"/>
          <w:numId w:val="1"/>
        </w:numPr>
        <w:spacing w:after="80"/>
      </w:pPr>
      <w:proofErr w:type="spellStart"/>
      <w:r>
        <w:rPr>
          <w:sz w:val="24"/>
          <w:szCs w:val="24"/>
        </w:rPr>
        <w:t>qPCA</w:t>
      </w:r>
      <w:proofErr w:type="spellEnd"/>
      <w:r>
        <w:rPr>
          <w:sz w:val="24"/>
          <w:szCs w:val="24"/>
        </w:rPr>
        <w:t xml:space="preserve"> - Quantum Principal Component Analysis</w:t>
      </w:r>
    </w:p>
    <w:p w14:paraId="1BD61E3F" w14:textId="77777777" w:rsidR="00497EB5" w:rsidRDefault="004A1CEF">
      <w:pPr>
        <w:pStyle w:val="ListParagraph"/>
        <w:numPr>
          <w:ilvl w:val="0"/>
          <w:numId w:val="1"/>
        </w:numPr>
        <w:spacing w:after="80"/>
      </w:pPr>
      <w:r>
        <w:rPr>
          <w:sz w:val="24"/>
          <w:szCs w:val="24"/>
        </w:rPr>
        <w:t>HHL algorithm</w:t>
      </w:r>
    </w:p>
    <w:p w14:paraId="005324E4" w14:textId="77777777" w:rsidR="00497EB5" w:rsidRDefault="004A1CEF">
      <w:pPr>
        <w:pStyle w:val="ListParagraph"/>
        <w:numPr>
          <w:ilvl w:val="0"/>
          <w:numId w:val="1"/>
        </w:numPr>
        <w:spacing w:after="80"/>
      </w:pPr>
      <w:proofErr w:type="spellStart"/>
      <w:r>
        <w:rPr>
          <w:sz w:val="24"/>
          <w:szCs w:val="24"/>
        </w:rPr>
        <w:t>qSVM</w:t>
      </w:r>
      <w:proofErr w:type="spellEnd"/>
      <w:r>
        <w:rPr>
          <w:sz w:val="24"/>
          <w:szCs w:val="24"/>
        </w:rPr>
        <w:t xml:space="preserve"> - Quantum Support Vector Machine</w:t>
      </w:r>
    </w:p>
    <w:p w14:paraId="10BAF5AE" w14:textId="77777777" w:rsidR="00497EB5" w:rsidRDefault="004A1CEF">
      <w:pPr>
        <w:pStyle w:val="ListParagraph"/>
        <w:numPr>
          <w:ilvl w:val="0"/>
          <w:numId w:val="1"/>
        </w:numPr>
        <w:spacing w:after="80"/>
      </w:pPr>
      <w:r>
        <w:rPr>
          <w:sz w:val="24"/>
          <w:szCs w:val="24"/>
        </w:rPr>
        <w:t>Quantum Annealing</w:t>
      </w:r>
    </w:p>
    <w:p w14:paraId="6F6FC630" w14:textId="77777777" w:rsidR="00497EB5" w:rsidRDefault="004A1CEF">
      <w:pPr>
        <w:pStyle w:val="ListParagraph"/>
        <w:numPr>
          <w:ilvl w:val="0"/>
          <w:numId w:val="1"/>
        </w:numPr>
        <w:spacing w:after="80"/>
      </w:pPr>
      <w:r>
        <w:rPr>
          <w:sz w:val="24"/>
          <w:szCs w:val="24"/>
        </w:rPr>
        <w:t>Hybrid quantum-classical approaches</w:t>
      </w:r>
    </w:p>
    <w:p w14:paraId="2E130D91" w14:textId="77777777" w:rsidR="00497EB5" w:rsidRDefault="004A1CEF">
      <w:pPr>
        <w:spacing w:before="200" w:after="100"/>
      </w:pPr>
      <w:r>
        <w:rPr>
          <w:b/>
          <w:bCs/>
          <w:sz w:val="24"/>
          <w:szCs w:val="24"/>
        </w:rPr>
        <w:lastRenderedPageBreak/>
        <w:t>Key Findings / Results</w:t>
      </w:r>
    </w:p>
    <w:p w14:paraId="2BFC2F8C" w14:textId="77777777" w:rsidR="00497EB5" w:rsidRDefault="004A1CEF">
      <w:pPr>
        <w:spacing w:after="160" w:line="300" w:lineRule="auto"/>
        <w:jc w:val="both"/>
      </w:pPr>
      <w:r>
        <w:rPr>
          <w:sz w:val="24"/>
          <w:szCs w:val="24"/>
        </w:rPr>
        <w:t xml:space="preserve">The study uses </w:t>
      </w:r>
      <w:proofErr w:type="spellStart"/>
      <w:r>
        <w:rPr>
          <w:sz w:val="24"/>
          <w:szCs w:val="24"/>
        </w:rPr>
        <w:t>scientometric</w:t>
      </w:r>
      <w:proofErr w:type="spellEnd"/>
      <w:r>
        <w:rPr>
          <w:sz w:val="24"/>
          <w:szCs w:val="24"/>
        </w:rPr>
        <w:t xml:space="preserve"> analysis and systematic review, based on Scopus publications from 1992 to 2025, to understand the development of quantum computing research in climate science. The analysis identifies research hotspots around quantum simulation, climate-energy systems, hydrologic </w:t>
      </w:r>
      <w:proofErr w:type="spellStart"/>
      <w:r>
        <w:rPr>
          <w:sz w:val="24"/>
          <w:szCs w:val="24"/>
        </w:rPr>
        <w:t>modeling</w:t>
      </w:r>
      <w:proofErr w:type="spellEnd"/>
      <w:r>
        <w:rPr>
          <w:sz w:val="24"/>
          <w:szCs w:val="24"/>
        </w:rPr>
        <w:t>, high-performance computing, quantum-enhanced forecasting, environmental optimization, and sustainable computing.</w:t>
      </w:r>
    </w:p>
    <w:p w14:paraId="04B8C65C" w14:textId="77777777" w:rsidR="00497EB5" w:rsidRDefault="004A1CEF">
      <w:pPr>
        <w:spacing w:after="160" w:line="300" w:lineRule="auto"/>
        <w:jc w:val="both"/>
      </w:pPr>
      <w:r>
        <w:rPr>
          <w:sz w:val="24"/>
          <w:szCs w:val="24"/>
        </w:rPr>
        <w:t>It also identifies future research areas such as carbon capture, extreme-event prediction, and hybrid quantum-classical climate models. The authors note that many studies in this area are still conceptual, as the field is relatively new and at an early stage of maturity.</w:t>
      </w:r>
    </w:p>
    <w:p w14:paraId="3F9E6940" w14:textId="77777777" w:rsidR="00497EB5" w:rsidRDefault="004A1CEF">
      <w:pPr>
        <w:spacing w:before="200" w:after="100"/>
      </w:pPr>
      <w:r>
        <w:rPr>
          <w:b/>
          <w:bCs/>
          <w:sz w:val="24"/>
          <w:szCs w:val="24"/>
        </w:rPr>
        <w:t>Relevance</w:t>
      </w:r>
    </w:p>
    <w:p w14:paraId="3B388E13" w14:textId="77777777" w:rsidR="00497EB5" w:rsidRDefault="004A1CEF">
      <w:pPr>
        <w:spacing w:after="160" w:line="300" w:lineRule="auto"/>
        <w:jc w:val="both"/>
      </w:pPr>
      <w:r>
        <w:rPr>
          <w:sz w:val="24"/>
          <w:szCs w:val="24"/>
        </w:rPr>
        <w:t xml:space="preserve">This paper is directly aligned with the broader topic of knowledge mapping of quantum computing for climate change research and sustainable innovation. It provides a </w:t>
      </w:r>
      <w:proofErr w:type="spellStart"/>
      <w:r>
        <w:rPr>
          <w:sz w:val="24"/>
          <w:szCs w:val="24"/>
        </w:rPr>
        <w:t>scientometric</w:t>
      </w:r>
      <w:proofErr w:type="spellEnd"/>
      <w:r>
        <w:rPr>
          <w:sz w:val="24"/>
          <w:szCs w:val="24"/>
        </w:rPr>
        <w:t xml:space="preserve"> mapping of quantum-computing applications in climate </w:t>
      </w:r>
      <w:proofErr w:type="spellStart"/>
      <w:r>
        <w:rPr>
          <w:sz w:val="24"/>
          <w:szCs w:val="24"/>
        </w:rPr>
        <w:t>modeling</w:t>
      </w:r>
      <w:proofErr w:type="spellEnd"/>
      <w:r>
        <w:rPr>
          <w:sz w:val="24"/>
          <w:szCs w:val="24"/>
        </w:rPr>
        <w:t xml:space="preserve"> and the environment across three decades, identifies research themes and clusters, and outlines research gaps and future directions in quantum-enhanced climate </w:t>
      </w:r>
      <w:proofErr w:type="spellStart"/>
      <w:r>
        <w:rPr>
          <w:sz w:val="24"/>
          <w:szCs w:val="24"/>
        </w:rPr>
        <w:t>modeling</w:t>
      </w:r>
      <w:proofErr w:type="spellEnd"/>
      <w:r>
        <w:rPr>
          <w:sz w:val="24"/>
          <w:szCs w:val="24"/>
        </w:rPr>
        <w:t xml:space="preserve"> and sustainability.</w:t>
      </w:r>
    </w:p>
    <w:p w14:paraId="2484771F" w14:textId="77777777" w:rsidR="00552B63" w:rsidRDefault="00552B63">
      <w:pPr>
        <w:spacing w:after="60"/>
        <w:rPr>
          <w:b/>
          <w:bCs/>
          <w:sz w:val="24"/>
          <w:szCs w:val="24"/>
        </w:rPr>
      </w:pPr>
    </w:p>
    <w:p w14:paraId="7FDD738E" w14:textId="77777777" w:rsidR="004C669D" w:rsidRDefault="004C669D" w:rsidP="004C669D">
      <w:pPr>
        <w:spacing w:before="200" w:after="100"/>
      </w:pPr>
      <w:r>
        <w:rPr>
          <w:b/>
          <w:bCs/>
          <w:sz w:val="24"/>
          <w:szCs w:val="24"/>
        </w:rPr>
        <w:t>References</w:t>
      </w:r>
    </w:p>
    <w:p w14:paraId="6DA705B8" w14:textId="77777777" w:rsidR="004C669D" w:rsidRDefault="004C669D" w:rsidP="004C669D">
      <w:pPr>
        <w:spacing w:after="120"/>
        <w:ind w:left="720" w:hanging="720"/>
      </w:pPr>
      <w:r>
        <w:rPr>
          <w:sz w:val="22"/>
          <w:szCs w:val="22"/>
        </w:rPr>
        <w:t>Yadav, M., &amp; Rawat, K. S. (2026). Knowledge mapping of quantum computing for climate change research and sustainable innovation. Quality &amp; Quantity.</w:t>
      </w:r>
    </w:p>
    <w:p w14:paraId="44BE8732" w14:textId="77777777" w:rsidR="00552B63" w:rsidRDefault="00552B63">
      <w:pPr>
        <w:spacing w:after="60"/>
        <w:rPr>
          <w:b/>
          <w:bCs/>
          <w:sz w:val="24"/>
          <w:szCs w:val="24"/>
        </w:rPr>
      </w:pPr>
    </w:p>
    <w:p w14:paraId="502ECCC8" w14:textId="77777777" w:rsidR="00552B63" w:rsidRDefault="00552B63">
      <w:pPr>
        <w:spacing w:after="60"/>
        <w:rPr>
          <w:b/>
          <w:bCs/>
          <w:sz w:val="24"/>
          <w:szCs w:val="24"/>
        </w:rPr>
      </w:pPr>
    </w:p>
    <w:p w14:paraId="0873E3FD" w14:textId="77777777" w:rsidR="00552B63" w:rsidRDefault="00552B63">
      <w:pPr>
        <w:spacing w:after="60"/>
        <w:rPr>
          <w:b/>
          <w:bCs/>
          <w:sz w:val="24"/>
          <w:szCs w:val="24"/>
        </w:rPr>
      </w:pPr>
    </w:p>
    <w:p w14:paraId="0CEB3C74" w14:textId="77777777" w:rsidR="00552B63" w:rsidRDefault="00552B63">
      <w:pPr>
        <w:spacing w:after="60"/>
        <w:rPr>
          <w:b/>
          <w:bCs/>
          <w:sz w:val="24"/>
          <w:szCs w:val="24"/>
        </w:rPr>
      </w:pPr>
    </w:p>
    <w:p w14:paraId="7FE93F2C" w14:textId="77777777" w:rsidR="00552B63" w:rsidRDefault="00552B63">
      <w:pPr>
        <w:spacing w:after="60"/>
        <w:rPr>
          <w:b/>
          <w:bCs/>
          <w:sz w:val="24"/>
          <w:szCs w:val="24"/>
        </w:rPr>
      </w:pPr>
    </w:p>
    <w:p w14:paraId="79E98EE4" w14:textId="77777777" w:rsidR="00552B63" w:rsidRDefault="00552B63">
      <w:pPr>
        <w:spacing w:after="60"/>
        <w:rPr>
          <w:b/>
          <w:bCs/>
          <w:sz w:val="24"/>
          <w:szCs w:val="24"/>
        </w:rPr>
      </w:pPr>
    </w:p>
    <w:p w14:paraId="13E3006B" w14:textId="77777777" w:rsidR="00552B63" w:rsidRDefault="00552B63">
      <w:pPr>
        <w:spacing w:after="60"/>
        <w:rPr>
          <w:b/>
          <w:bCs/>
          <w:sz w:val="24"/>
          <w:szCs w:val="24"/>
        </w:rPr>
      </w:pPr>
    </w:p>
    <w:p w14:paraId="6CCD1294" w14:textId="77777777" w:rsidR="00552B63" w:rsidRDefault="00552B63">
      <w:pPr>
        <w:spacing w:after="60"/>
        <w:rPr>
          <w:b/>
          <w:bCs/>
          <w:sz w:val="24"/>
          <w:szCs w:val="24"/>
        </w:rPr>
      </w:pPr>
    </w:p>
    <w:p w14:paraId="6FD7E391" w14:textId="77777777" w:rsidR="00552B63" w:rsidRDefault="00552B63">
      <w:pPr>
        <w:spacing w:after="60"/>
        <w:rPr>
          <w:b/>
          <w:bCs/>
          <w:sz w:val="24"/>
          <w:szCs w:val="24"/>
        </w:rPr>
      </w:pPr>
    </w:p>
    <w:p w14:paraId="2C558F85" w14:textId="77777777" w:rsidR="00552B63" w:rsidRDefault="00552B63">
      <w:pPr>
        <w:spacing w:after="60"/>
        <w:rPr>
          <w:b/>
          <w:bCs/>
          <w:sz w:val="24"/>
          <w:szCs w:val="24"/>
        </w:rPr>
      </w:pPr>
    </w:p>
    <w:p w14:paraId="7EE759A3" w14:textId="77777777" w:rsidR="00552B63" w:rsidRDefault="00552B63">
      <w:pPr>
        <w:spacing w:after="60"/>
        <w:rPr>
          <w:b/>
          <w:bCs/>
          <w:sz w:val="24"/>
          <w:szCs w:val="24"/>
        </w:rPr>
      </w:pPr>
    </w:p>
    <w:p w14:paraId="5F5C9C19" w14:textId="77777777" w:rsidR="00552B63" w:rsidRDefault="00552B63">
      <w:pPr>
        <w:spacing w:after="60"/>
        <w:rPr>
          <w:b/>
          <w:bCs/>
          <w:sz w:val="24"/>
          <w:szCs w:val="24"/>
        </w:rPr>
      </w:pPr>
    </w:p>
    <w:p w14:paraId="0D9AD604" w14:textId="77777777" w:rsidR="00552B63" w:rsidRDefault="00552B63">
      <w:pPr>
        <w:spacing w:after="60"/>
        <w:rPr>
          <w:b/>
          <w:bCs/>
          <w:sz w:val="24"/>
          <w:szCs w:val="24"/>
        </w:rPr>
      </w:pPr>
    </w:p>
    <w:p w14:paraId="1280CB41" w14:textId="77777777" w:rsidR="00552B63" w:rsidRDefault="00552B63">
      <w:pPr>
        <w:spacing w:after="60"/>
        <w:rPr>
          <w:b/>
          <w:bCs/>
          <w:sz w:val="24"/>
          <w:szCs w:val="24"/>
        </w:rPr>
      </w:pPr>
    </w:p>
    <w:p w14:paraId="5ABC1FDA" w14:textId="77777777" w:rsidR="00552B63" w:rsidRDefault="00552B63">
      <w:pPr>
        <w:spacing w:after="60"/>
        <w:rPr>
          <w:b/>
          <w:bCs/>
          <w:sz w:val="24"/>
          <w:szCs w:val="24"/>
        </w:rPr>
      </w:pPr>
    </w:p>
    <w:p w14:paraId="7F45C36B" w14:textId="77777777" w:rsidR="00552B63" w:rsidRDefault="00552B63">
      <w:pPr>
        <w:spacing w:after="60"/>
        <w:rPr>
          <w:b/>
          <w:bCs/>
          <w:sz w:val="24"/>
          <w:szCs w:val="24"/>
        </w:rPr>
      </w:pPr>
    </w:p>
    <w:p w14:paraId="304483ED" w14:textId="77777777" w:rsidR="00552B63" w:rsidRDefault="00552B63">
      <w:pPr>
        <w:spacing w:after="60"/>
        <w:rPr>
          <w:b/>
          <w:bCs/>
          <w:sz w:val="24"/>
          <w:szCs w:val="24"/>
        </w:rPr>
      </w:pPr>
    </w:p>
    <w:p w14:paraId="5EAE2867" w14:textId="77777777" w:rsidR="00552B63" w:rsidRDefault="00552B63">
      <w:pPr>
        <w:spacing w:after="60"/>
        <w:rPr>
          <w:b/>
          <w:bCs/>
          <w:sz w:val="24"/>
          <w:szCs w:val="24"/>
        </w:rPr>
      </w:pPr>
    </w:p>
    <w:p w14:paraId="6E77C919" w14:textId="77777777" w:rsidR="00552B63" w:rsidRDefault="00552B63">
      <w:pPr>
        <w:spacing w:after="60"/>
        <w:rPr>
          <w:b/>
          <w:bCs/>
          <w:sz w:val="24"/>
          <w:szCs w:val="24"/>
        </w:rPr>
      </w:pPr>
    </w:p>
    <w:p w14:paraId="0A4A4C46" w14:textId="77777777" w:rsidR="00552B63" w:rsidRDefault="00552B63">
      <w:pPr>
        <w:spacing w:after="60"/>
        <w:rPr>
          <w:b/>
          <w:bCs/>
          <w:sz w:val="24"/>
          <w:szCs w:val="24"/>
        </w:rPr>
      </w:pPr>
    </w:p>
    <w:p w14:paraId="07054842" w14:textId="77777777" w:rsidR="00552B63" w:rsidRDefault="00552B63">
      <w:pPr>
        <w:spacing w:after="60"/>
        <w:rPr>
          <w:b/>
          <w:bCs/>
          <w:sz w:val="24"/>
          <w:szCs w:val="24"/>
        </w:rPr>
      </w:pPr>
    </w:p>
    <w:p w14:paraId="6DA5FB56" w14:textId="77777777" w:rsidR="00552B63" w:rsidRDefault="00552B63">
      <w:pPr>
        <w:spacing w:after="60"/>
        <w:rPr>
          <w:b/>
          <w:bCs/>
          <w:sz w:val="24"/>
          <w:szCs w:val="24"/>
        </w:rPr>
      </w:pPr>
    </w:p>
    <w:p w14:paraId="6F101411" w14:textId="70B1BCD4" w:rsidR="00497EB5" w:rsidRDefault="004A1CEF">
      <w:pPr>
        <w:spacing w:after="60"/>
      </w:pPr>
      <w:r>
        <w:rPr>
          <w:b/>
          <w:bCs/>
          <w:sz w:val="24"/>
          <w:szCs w:val="24"/>
        </w:rPr>
        <w:t>Research Paper 2</w:t>
      </w:r>
    </w:p>
    <w:p w14:paraId="56DEB52E" w14:textId="77777777" w:rsidR="00497EB5" w:rsidRDefault="004A1CEF">
      <w:pPr>
        <w:spacing w:after="60"/>
      </w:pPr>
      <w:r>
        <w:rPr>
          <w:b/>
          <w:bCs/>
          <w:sz w:val="28"/>
          <w:szCs w:val="28"/>
        </w:rPr>
        <w:t>Quantum Technologies for Climate Change: Preliminary Assessment</w:t>
      </w:r>
    </w:p>
    <w:p w14:paraId="38D979DB" w14:textId="77777777" w:rsidR="00497EB5" w:rsidRDefault="004A1CEF">
      <w:pPr>
        <w:spacing w:after="60"/>
      </w:pPr>
      <w:r>
        <w:rPr>
          <w:i/>
          <w:iCs/>
          <w:sz w:val="24"/>
          <w:szCs w:val="24"/>
        </w:rPr>
        <w:t>Authors: Casey Berger, Agustin Di Paolo, Tracey Forrest, Stuart Hadfield, Nicolas Sawaya, Michal Stechly, Karl Thibault</w:t>
      </w:r>
    </w:p>
    <w:p w14:paraId="0A249FBA" w14:textId="77777777" w:rsidR="00497EB5" w:rsidRDefault="004A1CEF">
      <w:pPr>
        <w:spacing w:after="200"/>
      </w:pPr>
      <w:r>
        <w:rPr>
          <w:i/>
          <w:iCs/>
          <w:sz w:val="22"/>
          <w:szCs w:val="22"/>
        </w:rPr>
        <w:t>2021</w:t>
      </w:r>
    </w:p>
    <w:p w14:paraId="3A105BE4" w14:textId="77777777" w:rsidR="00497EB5" w:rsidRDefault="004A1CEF">
      <w:pPr>
        <w:spacing w:before="200" w:after="100"/>
      </w:pPr>
      <w:r>
        <w:rPr>
          <w:b/>
          <w:bCs/>
          <w:sz w:val="24"/>
          <w:szCs w:val="24"/>
        </w:rPr>
        <w:t>Problem Statement</w:t>
      </w:r>
    </w:p>
    <w:p w14:paraId="20A211F2" w14:textId="77777777" w:rsidR="00497EB5" w:rsidRDefault="004A1CEF">
      <w:pPr>
        <w:spacing w:after="160" w:line="300" w:lineRule="auto"/>
        <w:jc w:val="both"/>
      </w:pPr>
      <w:r>
        <w:rPr>
          <w:sz w:val="24"/>
          <w:szCs w:val="24"/>
        </w:rPr>
        <w:t>The paper addresses the problem of climate change and the need to solve difficult scientific, engineering, and economic problems related to mitigation, adaptation, and prediction. The authors point out that the intersection between quantum technologies and climate science was still largely unexplored, and they aim to identify high-impact quantum-technology use cases for climate change.</w:t>
      </w:r>
    </w:p>
    <w:p w14:paraId="04973BC5" w14:textId="77777777" w:rsidR="00497EB5" w:rsidRDefault="004A1CEF">
      <w:pPr>
        <w:spacing w:before="200" w:after="100"/>
      </w:pPr>
      <w:r>
        <w:rPr>
          <w:b/>
          <w:bCs/>
          <w:sz w:val="24"/>
          <w:szCs w:val="24"/>
        </w:rPr>
        <w:t>Quantum Approach / Algorithm</w:t>
      </w:r>
    </w:p>
    <w:p w14:paraId="38DCB9A7" w14:textId="77777777" w:rsidR="00497EB5" w:rsidRDefault="004A1CEF">
      <w:pPr>
        <w:spacing w:after="160" w:line="300" w:lineRule="auto"/>
        <w:jc w:val="both"/>
      </w:pPr>
      <w:r>
        <w:rPr>
          <w:sz w:val="24"/>
          <w:szCs w:val="24"/>
        </w:rPr>
        <w:t>This paper investigates four major quantum-technology approaches:</w:t>
      </w:r>
    </w:p>
    <w:p w14:paraId="06CB0148" w14:textId="77777777" w:rsidR="00497EB5" w:rsidRDefault="004A1CEF">
      <w:pPr>
        <w:pStyle w:val="ListParagraph"/>
        <w:numPr>
          <w:ilvl w:val="0"/>
          <w:numId w:val="1"/>
        </w:numPr>
        <w:spacing w:after="80"/>
      </w:pPr>
      <w:r>
        <w:rPr>
          <w:sz w:val="24"/>
          <w:szCs w:val="24"/>
        </w:rPr>
        <w:t>Quantum simulation of physical systems</w:t>
      </w:r>
    </w:p>
    <w:p w14:paraId="34FCD0D1" w14:textId="77777777" w:rsidR="00497EB5" w:rsidRDefault="004A1CEF">
      <w:pPr>
        <w:pStyle w:val="ListParagraph"/>
        <w:numPr>
          <w:ilvl w:val="0"/>
          <w:numId w:val="1"/>
        </w:numPr>
        <w:spacing w:after="80"/>
      </w:pPr>
      <w:r>
        <w:rPr>
          <w:sz w:val="24"/>
          <w:szCs w:val="24"/>
        </w:rPr>
        <w:t>Quantum optimization / combinatorial optimization</w:t>
      </w:r>
    </w:p>
    <w:p w14:paraId="61E3BB77" w14:textId="77777777" w:rsidR="00497EB5" w:rsidRDefault="004A1CEF">
      <w:pPr>
        <w:pStyle w:val="ListParagraph"/>
        <w:numPr>
          <w:ilvl w:val="0"/>
          <w:numId w:val="1"/>
        </w:numPr>
        <w:spacing w:after="80"/>
      </w:pPr>
      <w:r>
        <w:rPr>
          <w:sz w:val="24"/>
          <w:szCs w:val="24"/>
        </w:rPr>
        <w:t>Quantum sensing</w:t>
      </w:r>
    </w:p>
    <w:p w14:paraId="789BA064" w14:textId="77777777" w:rsidR="00497EB5" w:rsidRDefault="004A1CEF">
      <w:pPr>
        <w:pStyle w:val="ListParagraph"/>
        <w:numPr>
          <w:ilvl w:val="0"/>
          <w:numId w:val="1"/>
        </w:numPr>
        <w:spacing w:after="80"/>
      </w:pPr>
      <w:r>
        <w:rPr>
          <w:sz w:val="24"/>
          <w:szCs w:val="24"/>
        </w:rPr>
        <w:t>Quantum computing for energy efficiency</w:t>
      </w:r>
    </w:p>
    <w:p w14:paraId="05650635" w14:textId="77777777" w:rsidR="00497EB5" w:rsidRDefault="004A1CEF">
      <w:pPr>
        <w:spacing w:after="160" w:line="300" w:lineRule="auto"/>
        <w:jc w:val="both"/>
      </w:pPr>
      <w:r>
        <w:rPr>
          <w:sz w:val="24"/>
          <w:szCs w:val="24"/>
        </w:rPr>
        <w:t>For optimization, the paper discusses quantum annealing and QAOA among other near-term approaches. For sensing, it discusses quantum sensors for environmental monitoring, greenhouse gases, flooding, and forest fires.</w:t>
      </w:r>
    </w:p>
    <w:p w14:paraId="0FABC5B2" w14:textId="77777777" w:rsidR="00497EB5" w:rsidRDefault="004A1CEF">
      <w:pPr>
        <w:spacing w:before="200" w:after="100"/>
      </w:pPr>
      <w:r>
        <w:rPr>
          <w:b/>
          <w:bCs/>
          <w:sz w:val="24"/>
          <w:szCs w:val="24"/>
        </w:rPr>
        <w:t>Key Findings / Results</w:t>
      </w:r>
    </w:p>
    <w:p w14:paraId="4BCBF81C" w14:textId="77777777" w:rsidR="00497EB5" w:rsidRDefault="004A1CEF">
      <w:pPr>
        <w:spacing w:after="160" w:line="300" w:lineRule="auto"/>
        <w:jc w:val="both"/>
      </w:pPr>
      <w:r>
        <w:rPr>
          <w:sz w:val="24"/>
          <w:szCs w:val="24"/>
        </w:rPr>
        <w:t xml:space="preserve">The paper identifies several promising applications, including renewable-energy and power-grid optimization, wind-turbine placement, transportation optimization, climate and weather </w:t>
      </w:r>
      <w:proofErr w:type="spellStart"/>
      <w:r>
        <w:rPr>
          <w:sz w:val="24"/>
          <w:szCs w:val="24"/>
        </w:rPr>
        <w:t>modeling</w:t>
      </w:r>
      <w:proofErr w:type="spellEnd"/>
      <w:r>
        <w:rPr>
          <w:sz w:val="24"/>
          <w:szCs w:val="24"/>
        </w:rPr>
        <w:t>, environmental monitoring, greenhouse-gas monitoring, and improved energy efficiency.</w:t>
      </w:r>
    </w:p>
    <w:p w14:paraId="6AFA17B8" w14:textId="77777777" w:rsidR="00497EB5" w:rsidRDefault="004A1CEF">
      <w:pPr>
        <w:spacing w:after="160" w:line="300" w:lineRule="auto"/>
        <w:jc w:val="both"/>
      </w:pPr>
      <w:r>
        <w:rPr>
          <w:sz w:val="24"/>
          <w:szCs w:val="24"/>
        </w:rPr>
        <w:t>However, the authors emphasize that the real-world advantage of quantum approaches still requires further investigation. Quantum simulation could help with climate-related problems in energy, industry, and atmospheric science, while quantum optimization could benefit renewable energy, transportation, distribution, and climate mitigation, but precise advantages over classical computers require further study.</w:t>
      </w:r>
    </w:p>
    <w:p w14:paraId="176CEDF9" w14:textId="77777777" w:rsidR="00497EB5" w:rsidRDefault="004A1CEF">
      <w:pPr>
        <w:spacing w:before="200" w:after="100"/>
      </w:pPr>
      <w:r>
        <w:rPr>
          <w:b/>
          <w:bCs/>
          <w:sz w:val="24"/>
          <w:szCs w:val="24"/>
        </w:rPr>
        <w:lastRenderedPageBreak/>
        <w:t>Relevance</w:t>
      </w:r>
    </w:p>
    <w:p w14:paraId="48F2344F" w14:textId="77777777" w:rsidR="00497EB5" w:rsidRDefault="004A1CEF">
      <w:pPr>
        <w:spacing w:after="160" w:line="300" w:lineRule="auto"/>
        <w:jc w:val="both"/>
      </w:pPr>
      <w:r>
        <w:rPr>
          <w:sz w:val="24"/>
          <w:szCs w:val="24"/>
        </w:rPr>
        <w:t xml:space="preserve">This paper is highly relevant because it directly maps potential applications of quantum technologies to climate-change problems. It is particularly useful for showing that quantum computing can potentially support climate </w:t>
      </w:r>
      <w:proofErr w:type="spellStart"/>
      <w:r>
        <w:rPr>
          <w:sz w:val="24"/>
          <w:szCs w:val="24"/>
        </w:rPr>
        <w:t>modeling</w:t>
      </w:r>
      <w:proofErr w:type="spellEnd"/>
      <w:r>
        <w:rPr>
          <w:sz w:val="24"/>
          <w:szCs w:val="24"/>
        </w:rPr>
        <w:t>, renewable energy, optimization, and environmental monitoring, and it was designed to connect the quantum science and climate science communities and identify promising climate-related use cases.</w:t>
      </w:r>
    </w:p>
    <w:p w14:paraId="3154DF21" w14:textId="77777777" w:rsidR="00767AD5" w:rsidRDefault="00767AD5" w:rsidP="00767AD5">
      <w:pPr>
        <w:spacing w:before="200" w:after="100"/>
      </w:pPr>
      <w:r>
        <w:rPr>
          <w:b/>
          <w:bCs/>
          <w:sz w:val="24"/>
          <w:szCs w:val="24"/>
        </w:rPr>
        <w:t>References</w:t>
      </w:r>
    </w:p>
    <w:p w14:paraId="2000D114" w14:textId="77777777" w:rsidR="00767AD5" w:rsidRDefault="00767AD5" w:rsidP="00767AD5">
      <w:pPr>
        <w:spacing w:after="120"/>
        <w:ind w:left="720" w:hanging="720"/>
      </w:pPr>
      <w:r>
        <w:rPr>
          <w:sz w:val="22"/>
          <w:szCs w:val="22"/>
        </w:rPr>
        <w:t xml:space="preserve">Berger, C., Di Paolo, A., Forrest, T., Hadfield, S., Sawaya, N., </w:t>
      </w:r>
      <w:proofErr w:type="spellStart"/>
      <w:r>
        <w:rPr>
          <w:sz w:val="22"/>
          <w:szCs w:val="22"/>
        </w:rPr>
        <w:t>Stechly</w:t>
      </w:r>
      <w:proofErr w:type="spellEnd"/>
      <w:r>
        <w:rPr>
          <w:sz w:val="22"/>
          <w:szCs w:val="22"/>
        </w:rPr>
        <w:t>, M., &amp; Thibault, K. (2021). Quantum technologies for climate change: Preliminary assessment.</w:t>
      </w:r>
    </w:p>
    <w:p w14:paraId="7B814387" w14:textId="77777777" w:rsidR="00497EB5" w:rsidRDefault="004A1CEF">
      <w:r>
        <w:br w:type="page"/>
      </w:r>
    </w:p>
    <w:p w14:paraId="290891F3" w14:textId="77777777" w:rsidR="00497EB5" w:rsidRDefault="004A1CEF">
      <w:pPr>
        <w:spacing w:after="60"/>
      </w:pPr>
      <w:r>
        <w:rPr>
          <w:b/>
          <w:bCs/>
          <w:sz w:val="24"/>
          <w:szCs w:val="24"/>
        </w:rPr>
        <w:lastRenderedPageBreak/>
        <w:t>Research Paper 3</w:t>
      </w:r>
    </w:p>
    <w:p w14:paraId="48D3E414" w14:textId="77777777" w:rsidR="00497EB5" w:rsidRDefault="004A1CEF">
      <w:pPr>
        <w:spacing w:after="60"/>
      </w:pPr>
      <w:r>
        <w:rPr>
          <w:b/>
          <w:bCs/>
          <w:sz w:val="28"/>
          <w:szCs w:val="28"/>
        </w:rPr>
        <w:t>Quantum Technologies in the Context of Climate Change: Emphasizing Sustainability in a Responsible Innovation Approach to Quantum Innovation</w:t>
      </w:r>
    </w:p>
    <w:p w14:paraId="03E1B414" w14:textId="77777777" w:rsidR="00497EB5" w:rsidRDefault="004A1CEF">
      <w:pPr>
        <w:spacing w:after="60"/>
      </w:pPr>
      <w:r>
        <w:rPr>
          <w:i/>
          <w:iCs/>
          <w:sz w:val="24"/>
          <w:szCs w:val="24"/>
        </w:rPr>
        <w:t>Authors: Dakota Root</w:t>
      </w:r>
    </w:p>
    <w:p w14:paraId="04C60A75" w14:textId="77777777" w:rsidR="00497EB5" w:rsidRDefault="004A1CEF">
      <w:pPr>
        <w:spacing w:after="200"/>
      </w:pPr>
      <w:r>
        <w:rPr>
          <w:i/>
          <w:iCs/>
          <w:sz w:val="22"/>
          <w:szCs w:val="22"/>
        </w:rPr>
        <w:t>2025</w:t>
      </w:r>
    </w:p>
    <w:p w14:paraId="3C8BDDE8" w14:textId="77777777" w:rsidR="00497EB5" w:rsidRDefault="004A1CEF">
      <w:pPr>
        <w:spacing w:before="200" w:after="100"/>
      </w:pPr>
      <w:r>
        <w:rPr>
          <w:b/>
          <w:bCs/>
          <w:sz w:val="24"/>
          <w:szCs w:val="24"/>
        </w:rPr>
        <w:t>Problem Statement</w:t>
      </w:r>
    </w:p>
    <w:p w14:paraId="5CCCD7FC" w14:textId="77777777" w:rsidR="00497EB5" w:rsidRDefault="004A1CEF">
      <w:pPr>
        <w:spacing w:after="160" w:line="300" w:lineRule="auto"/>
        <w:jc w:val="both"/>
      </w:pPr>
      <w:r>
        <w:rPr>
          <w:sz w:val="24"/>
          <w:szCs w:val="24"/>
        </w:rPr>
        <w:t>The paper identifies a different problem: although quantum technologies are expected to help address climate change and sustainable development, there is no clear framework for implementing responsible and sustainable quantum innovation or evaluating the sustainability of quantum technologies. Sustainability has been largely missing from responsible-innovation discussions about quantum technologies.</w:t>
      </w:r>
    </w:p>
    <w:p w14:paraId="3986BC0F" w14:textId="77777777" w:rsidR="00497EB5" w:rsidRDefault="004A1CEF">
      <w:pPr>
        <w:spacing w:before="200" w:after="100"/>
      </w:pPr>
      <w:r>
        <w:rPr>
          <w:b/>
          <w:bCs/>
          <w:sz w:val="24"/>
          <w:szCs w:val="24"/>
        </w:rPr>
        <w:t>Quantum Approach / Algorithm</w:t>
      </w:r>
    </w:p>
    <w:p w14:paraId="00E9594E" w14:textId="77777777" w:rsidR="00497EB5" w:rsidRDefault="004A1CEF">
      <w:pPr>
        <w:spacing w:after="160" w:line="300" w:lineRule="auto"/>
        <w:jc w:val="both"/>
      </w:pPr>
      <w:r>
        <w:rPr>
          <w:sz w:val="24"/>
          <w:szCs w:val="24"/>
        </w:rPr>
        <w:t>This paper is not an algorithm-development paper. Instead, it uses a Responsible Innovation (RI) approach with sustainability as a central value. The author develops recommendations and criteria for sustainable quantum innovation, and discusses the predicted quantum energy advantage - the possibility that quantum computers could perform some tasks using less energy than classical systems.</w:t>
      </w:r>
    </w:p>
    <w:p w14:paraId="1313AE40" w14:textId="77777777" w:rsidR="00497EB5" w:rsidRDefault="004A1CEF">
      <w:pPr>
        <w:spacing w:before="200" w:after="100"/>
      </w:pPr>
      <w:r>
        <w:rPr>
          <w:b/>
          <w:bCs/>
          <w:sz w:val="24"/>
          <w:szCs w:val="24"/>
        </w:rPr>
        <w:t>Key Findings / Results</w:t>
      </w:r>
    </w:p>
    <w:p w14:paraId="75108778" w14:textId="77777777" w:rsidR="00497EB5" w:rsidRDefault="004A1CEF">
      <w:pPr>
        <w:spacing w:after="160" w:line="300" w:lineRule="auto"/>
        <w:jc w:val="both"/>
      </w:pPr>
      <w:r>
        <w:rPr>
          <w:sz w:val="24"/>
          <w:szCs w:val="24"/>
        </w:rPr>
        <w:t>The paper proposes recommendations and criteria for making quantum technologies more sustainable. Important assessment areas include manufacturing carbon footprint, energy sourcing, hardware efficiency, power consumption, quantum-versus-classical energy comparison, and technological frugality.</w:t>
      </w:r>
    </w:p>
    <w:p w14:paraId="1629F11B" w14:textId="77777777" w:rsidR="00497EB5" w:rsidRDefault="004A1CEF">
      <w:pPr>
        <w:spacing w:after="160" w:line="300" w:lineRule="auto"/>
        <w:jc w:val="both"/>
      </w:pPr>
      <w:r>
        <w:rPr>
          <w:sz w:val="24"/>
          <w:szCs w:val="24"/>
        </w:rPr>
        <w:t>The author also emphasizes that quantum computers cannot automatically be assumed to be more energy efficient for every task, and concludes that sustainability should be explicitly incorporated into responsible quantum innovation, with quantum technologies evaluated for both their benefits and their environmental footprint.</w:t>
      </w:r>
    </w:p>
    <w:p w14:paraId="62136742" w14:textId="77777777" w:rsidR="00497EB5" w:rsidRDefault="004A1CEF">
      <w:pPr>
        <w:spacing w:before="200" w:after="100"/>
      </w:pPr>
      <w:r>
        <w:rPr>
          <w:b/>
          <w:bCs/>
          <w:sz w:val="24"/>
          <w:szCs w:val="24"/>
        </w:rPr>
        <w:t>Relevance</w:t>
      </w:r>
    </w:p>
    <w:p w14:paraId="1D6D2FA3" w14:textId="77777777" w:rsidR="00497EB5" w:rsidRDefault="004A1CEF">
      <w:pPr>
        <w:spacing w:after="160" w:line="300" w:lineRule="auto"/>
        <w:jc w:val="both"/>
        <w:rPr>
          <w:sz w:val="24"/>
          <w:szCs w:val="24"/>
        </w:rPr>
      </w:pPr>
      <w:r>
        <w:rPr>
          <w:sz w:val="24"/>
          <w:szCs w:val="24"/>
        </w:rPr>
        <w:t>This paper is relevant because the broader use case is not only about using quantum computing to solve climate problems, but also about sustainable innovation. It gives an important perspective: quantum computing itself must also be sustainable. This allows the literature review to show both sides - that quantum computing can potentially help climate change, but also has its own environmental and energy footprint - making the knowledge mapping more balanced.</w:t>
      </w:r>
    </w:p>
    <w:p w14:paraId="40CBD8A6" w14:textId="77777777" w:rsidR="00D65949" w:rsidRDefault="00D65949" w:rsidP="00D65949">
      <w:pPr>
        <w:spacing w:before="200" w:after="100"/>
        <w:rPr>
          <w:b/>
          <w:bCs/>
          <w:sz w:val="24"/>
          <w:szCs w:val="24"/>
        </w:rPr>
      </w:pPr>
    </w:p>
    <w:p w14:paraId="19813E69" w14:textId="59342713" w:rsidR="00D65949" w:rsidRDefault="00D65949" w:rsidP="00D65949">
      <w:pPr>
        <w:spacing w:before="200" w:after="100"/>
      </w:pPr>
      <w:r>
        <w:rPr>
          <w:b/>
          <w:bCs/>
          <w:sz w:val="24"/>
          <w:szCs w:val="24"/>
        </w:rPr>
        <w:lastRenderedPageBreak/>
        <w:t>References</w:t>
      </w:r>
    </w:p>
    <w:p w14:paraId="0E4411DF" w14:textId="77777777" w:rsidR="00D65949" w:rsidRDefault="00D65949" w:rsidP="00D65949">
      <w:pPr>
        <w:spacing w:after="120"/>
        <w:ind w:left="720" w:hanging="720"/>
      </w:pPr>
      <w:r>
        <w:rPr>
          <w:sz w:val="22"/>
          <w:szCs w:val="22"/>
        </w:rPr>
        <w:t>Root, D. (2025). Quantum technologies in the context of climate change: Emphasizing sustainability in a responsible innovation approach to quantum innovation.</w:t>
      </w:r>
    </w:p>
    <w:p w14:paraId="2845D175" w14:textId="77777777" w:rsidR="00D65949" w:rsidRDefault="00D65949">
      <w:pPr>
        <w:spacing w:after="160" w:line="300" w:lineRule="auto"/>
        <w:jc w:val="both"/>
      </w:pPr>
    </w:p>
    <w:p w14:paraId="4D95D222" w14:textId="77777777" w:rsidR="00497EB5" w:rsidRDefault="004A1CEF">
      <w:r>
        <w:br w:type="page"/>
      </w:r>
    </w:p>
    <w:p w14:paraId="07AB5260" w14:textId="77777777" w:rsidR="00497EB5" w:rsidRDefault="004A1CEF">
      <w:pPr>
        <w:spacing w:after="60"/>
      </w:pPr>
      <w:r>
        <w:rPr>
          <w:b/>
          <w:bCs/>
          <w:sz w:val="24"/>
          <w:szCs w:val="24"/>
        </w:rPr>
        <w:lastRenderedPageBreak/>
        <w:t>Research Paper 4</w:t>
      </w:r>
    </w:p>
    <w:p w14:paraId="5283CF31" w14:textId="77777777" w:rsidR="00497EB5" w:rsidRDefault="004A1CEF">
      <w:pPr>
        <w:spacing w:after="60"/>
      </w:pPr>
      <w:r>
        <w:rPr>
          <w:b/>
          <w:bCs/>
          <w:sz w:val="28"/>
          <w:szCs w:val="28"/>
        </w:rPr>
        <w:t xml:space="preserve">Opportunities and Challenges of Quantum Computing for Climate </w:t>
      </w:r>
      <w:proofErr w:type="spellStart"/>
      <w:r>
        <w:rPr>
          <w:b/>
          <w:bCs/>
          <w:sz w:val="28"/>
          <w:szCs w:val="28"/>
        </w:rPr>
        <w:t>Modeling</w:t>
      </w:r>
      <w:proofErr w:type="spellEnd"/>
    </w:p>
    <w:p w14:paraId="25B06BFC" w14:textId="77777777" w:rsidR="00497EB5" w:rsidRDefault="004A1CEF">
      <w:pPr>
        <w:spacing w:after="60"/>
      </w:pPr>
      <w:r>
        <w:rPr>
          <w:i/>
          <w:iCs/>
          <w:sz w:val="24"/>
          <w:szCs w:val="24"/>
        </w:rPr>
        <w:t>Authors: Mierk Schwabe, Lorenzo Pastori, Ines de Vega, Pierre Gentine, Luigi Iapichino, Valtteri Lahtinen, Martin Leib, Jeanette Miriam Lorenz, Veronika Eyring</w:t>
      </w:r>
    </w:p>
    <w:p w14:paraId="7C2B6C93" w14:textId="77777777" w:rsidR="00497EB5" w:rsidRDefault="004A1CEF">
      <w:pPr>
        <w:spacing w:after="200"/>
      </w:pPr>
      <w:r>
        <w:rPr>
          <w:i/>
          <w:iCs/>
          <w:sz w:val="22"/>
          <w:szCs w:val="22"/>
        </w:rPr>
        <w:t>2025</w:t>
      </w:r>
    </w:p>
    <w:p w14:paraId="28F12EED" w14:textId="77777777" w:rsidR="00497EB5" w:rsidRDefault="004A1CEF">
      <w:pPr>
        <w:spacing w:before="200" w:after="100"/>
      </w:pPr>
      <w:r>
        <w:rPr>
          <w:b/>
          <w:bCs/>
          <w:sz w:val="24"/>
          <w:szCs w:val="24"/>
        </w:rPr>
        <w:t>Problem Statement</w:t>
      </w:r>
    </w:p>
    <w:p w14:paraId="47A206C0" w14:textId="77777777" w:rsidR="00497EB5" w:rsidRDefault="004A1CEF">
      <w:pPr>
        <w:spacing w:after="160" w:line="300" w:lineRule="auto"/>
        <w:jc w:val="both"/>
      </w:pPr>
      <w:r>
        <w:rPr>
          <w:sz w:val="24"/>
          <w:szCs w:val="24"/>
        </w:rPr>
        <w:t>The paper addresses the difficulty of obtaining robust and accurate climate projections. Current Earth System Models have uncertainty, particularly in representing processes such as turbulence and convection. Increasing model resolution can reduce some errors, but it creates extremely high computational costs.</w:t>
      </w:r>
    </w:p>
    <w:p w14:paraId="2DE9C69F" w14:textId="77777777" w:rsidR="00497EB5" w:rsidRDefault="004A1CEF">
      <w:pPr>
        <w:spacing w:before="200" w:after="100"/>
      </w:pPr>
      <w:r>
        <w:rPr>
          <w:b/>
          <w:bCs/>
          <w:sz w:val="24"/>
          <w:szCs w:val="24"/>
        </w:rPr>
        <w:t>Quantum Approach / Algorithm</w:t>
      </w:r>
    </w:p>
    <w:p w14:paraId="7C75978D" w14:textId="77777777" w:rsidR="00497EB5" w:rsidRDefault="004A1CEF">
      <w:pPr>
        <w:spacing w:after="160" w:line="300" w:lineRule="auto"/>
        <w:jc w:val="both"/>
      </w:pPr>
      <w:r>
        <w:rPr>
          <w:sz w:val="24"/>
          <w:szCs w:val="24"/>
        </w:rPr>
        <w:t xml:space="preserve">The paper discusses several quantum approaches for climate </w:t>
      </w:r>
      <w:proofErr w:type="spellStart"/>
      <w:r>
        <w:rPr>
          <w:sz w:val="24"/>
          <w:szCs w:val="24"/>
        </w:rPr>
        <w:t>modeling</w:t>
      </w:r>
      <w:proofErr w:type="spellEnd"/>
      <w:r>
        <w:rPr>
          <w:sz w:val="24"/>
          <w:szCs w:val="24"/>
        </w:rPr>
        <w:t>:</w:t>
      </w:r>
    </w:p>
    <w:p w14:paraId="4643FB9A" w14:textId="77777777" w:rsidR="00497EB5" w:rsidRDefault="004A1CEF">
      <w:pPr>
        <w:pStyle w:val="ListParagraph"/>
        <w:numPr>
          <w:ilvl w:val="0"/>
          <w:numId w:val="1"/>
        </w:numPr>
        <w:spacing w:after="80"/>
      </w:pPr>
      <w:r>
        <w:rPr>
          <w:sz w:val="24"/>
          <w:szCs w:val="24"/>
        </w:rPr>
        <w:t>Quantum algorithms for solving differential equations</w:t>
      </w:r>
    </w:p>
    <w:p w14:paraId="391814B1" w14:textId="77777777" w:rsidR="00497EB5" w:rsidRDefault="004A1CEF">
      <w:pPr>
        <w:pStyle w:val="ListParagraph"/>
        <w:numPr>
          <w:ilvl w:val="0"/>
          <w:numId w:val="1"/>
        </w:numPr>
        <w:spacing w:after="80"/>
      </w:pPr>
      <w:r>
        <w:rPr>
          <w:sz w:val="24"/>
          <w:szCs w:val="24"/>
        </w:rPr>
        <w:t>Quantum Machine Learning (QML)</w:t>
      </w:r>
    </w:p>
    <w:p w14:paraId="6BDEAAA8" w14:textId="77777777" w:rsidR="00497EB5" w:rsidRDefault="004A1CEF">
      <w:pPr>
        <w:pStyle w:val="ListParagraph"/>
        <w:numPr>
          <w:ilvl w:val="0"/>
          <w:numId w:val="1"/>
        </w:numPr>
        <w:spacing w:after="80"/>
      </w:pPr>
      <w:r>
        <w:rPr>
          <w:sz w:val="24"/>
          <w:szCs w:val="24"/>
        </w:rPr>
        <w:t>Parameterized Quantum Circuits (PQCs)</w:t>
      </w:r>
    </w:p>
    <w:p w14:paraId="5845DF7F" w14:textId="77777777" w:rsidR="00497EB5" w:rsidRDefault="004A1CEF">
      <w:pPr>
        <w:pStyle w:val="ListParagraph"/>
        <w:numPr>
          <w:ilvl w:val="0"/>
          <w:numId w:val="1"/>
        </w:numPr>
        <w:spacing w:after="80"/>
      </w:pPr>
      <w:r>
        <w:rPr>
          <w:sz w:val="24"/>
          <w:szCs w:val="24"/>
        </w:rPr>
        <w:t>Quantum Neural Networks (QNNs)</w:t>
      </w:r>
    </w:p>
    <w:p w14:paraId="0B9BFDB5" w14:textId="77777777" w:rsidR="00497EB5" w:rsidRDefault="004A1CEF">
      <w:pPr>
        <w:pStyle w:val="ListParagraph"/>
        <w:numPr>
          <w:ilvl w:val="0"/>
          <w:numId w:val="1"/>
        </w:numPr>
        <w:spacing w:after="80"/>
      </w:pPr>
      <w:r>
        <w:rPr>
          <w:sz w:val="24"/>
          <w:szCs w:val="24"/>
        </w:rPr>
        <w:t>Quantum optimization algorithms</w:t>
      </w:r>
    </w:p>
    <w:p w14:paraId="7A60B1D0" w14:textId="77777777" w:rsidR="00497EB5" w:rsidRDefault="004A1CEF">
      <w:pPr>
        <w:pStyle w:val="ListParagraph"/>
        <w:numPr>
          <w:ilvl w:val="0"/>
          <w:numId w:val="1"/>
        </w:numPr>
        <w:spacing w:after="80"/>
      </w:pPr>
      <w:r>
        <w:rPr>
          <w:sz w:val="24"/>
          <w:szCs w:val="24"/>
        </w:rPr>
        <w:t>Quantum generative models</w:t>
      </w:r>
    </w:p>
    <w:p w14:paraId="6A926714" w14:textId="77777777" w:rsidR="00497EB5" w:rsidRDefault="004A1CEF">
      <w:pPr>
        <w:pStyle w:val="ListParagraph"/>
        <w:numPr>
          <w:ilvl w:val="0"/>
          <w:numId w:val="1"/>
        </w:numPr>
        <w:spacing w:after="80"/>
      </w:pPr>
      <w:r>
        <w:rPr>
          <w:sz w:val="24"/>
          <w:szCs w:val="24"/>
        </w:rPr>
        <w:t>Quantum classifiers</w:t>
      </w:r>
    </w:p>
    <w:p w14:paraId="0D896779" w14:textId="77777777" w:rsidR="00497EB5" w:rsidRDefault="004A1CEF">
      <w:pPr>
        <w:pStyle w:val="ListParagraph"/>
        <w:numPr>
          <w:ilvl w:val="0"/>
          <w:numId w:val="1"/>
        </w:numPr>
        <w:spacing w:after="80"/>
      </w:pPr>
      <w:r>
        <w:rPr>
          <w:sz w:val="24"/>
          <w:szCs w:val="24"/>
        </w:rPr>
        <w:t>Quantum lattice-Boltzmann methods (QLBM)</w:t>
      </w:r>
    </w:p>
    <w:p w14:paraId="6B535470" w14:textId="77777777" w:rsidR="00497EB5" w:rsidRDefault="004A1CEF">
      <w:pPr>
        <w:pStyle w:val="ListParagraph"/>
        <w:numPr>
          <w:ilvl w:val="0"/>
          <w:numId w:val="1"/>
        </w:numPr>
        <w:spacing w:after="80"/>
      </w:pPr>
      <w:r>
        <w:rPr>
          <w:sz w:val="24"/>
          <w:szCs w:val="24"/>
        </w:rPr>
        <w:t>Hybrid quantum-classical approaches</w:t>
      </w:r>
    </w:p>
    <w:p w14:paraId="76DB3177" w14:textId="77777777" w:rsidR="00497EB5" w:rsidRDefault="004A1CEF">
      <w:pPr>
        <w:spacing w:after="160" w:line="300" w:lineRule="auto"/>
        <w:jc w:val="both"/>
      </w:pPr>
      <w:r>
        <w:rPr>
          <w:sz w:val="24"/>
          <w:szCs w:val="24"/>
        </w:rPr>
        <w:t xml:space="preserve">For example, the paper discusses QAOA and VQE as applications of parameterized quantum circuits. For fluid-flow problems relevant to climate </w:t>
      </w:r>
      <w:proofErr w:type="spellStart"/>
      <w:r>
        <w:rPr>
          <w:sz w:val="24"/>
          <w:szCs w:val="24"/>
        </w:rPr>
        <w:t>modeling</w:t>
      </w:r>
      <w:proofErr w:type="spellEnd"/>
      <w:r>
        <w:rPr>
          <w:sz w:val="24"/>
          <w:szCs w:val="24"/>
        </w:rPr>
        <w:t>, it discusses quantum amplitude estimation and quantum lattice-Boltzmann methods.</w:t>
      </w:r>
    </w:p>
    <w:p w14:paraId="520587E8" w14:textId="77777777" w:rsidR="00497EB5" w:rsidRDefault="004A1CEF">
      <w:pPr>
        <w:spacing w:before="200" w:after="100"/>
      </w:pPr>
      <w:r>
        <w:rPr>
          <w:b/>
          <w:bCs/>
          <w:sz w:val="24"/>
          <w:szCs w:val="24"/>
        </w:rPr>
        <w:t>Key Findings / Results</w:t>
      </w:r>
    </w:p>
    <w:p w14:paraId="393BBBDA" w14:textId="77777777" w:rsidR="00497EB5" w:rsidRDefault="004A1CEF">
      <w:pPr>
        <w:spacing w:after="160" w:line="300" w:lineRule="auto"/>
        <w:jc w:val="both"/>
      </w:pPr>
      <w:r>
        <w:rPr>
          <w:sz w:val="24"/>
          <w:szCs w:val="24"/>
        </w:rPr>
        <w:t xml:space="preserve">The paper concludes that quantum computing has the potential to accelerate climate-model calculations, solve high-dimensional differential equations, improve representation of </w:t>
      </w:r>
      <w:proofErr w:type="spellStart"/>
      <w:r>
        <w:rPr>
          <w:sz w:val="24"/>
          <w:szCs w:val="24"/>
        </w:rPr>
        <w:t>subgrid</w:t>
      </w:r>
      <w:proofErr w:type="spellEnd"/>
      <w:r>
        <w:rPr>
          <w:sz w:val="24"/>
          <w:szCs w:val="24"/>
        </w:rPr>
        <w:t>-scale processes, tune climate-model parameters, improve climate-data analysis, and support more robust regional climate projections.</w:t>
      </w:r>
    </w:p>
    <w:p w14:paraId="43A27B9A" w14:textId="77777777" w:rsidR="00497EB5" w:rsidRDefault="004A1CEF">
      <w:pPr>
        <w:spacing w:after="160" w:line="300" w:lineRule="auto"/>
        <w:jc w:val="both"/>
      </w:pPr>
      <w:r>
        <w:rPr>
          <w:sz w:val="24"/>
          <w:szCs w:val="24"/>
        </w:rPr>
        <w:t xml:space="preserve">However, significant challenges remain, including short coherence times, quantum hardware noise, large climate datasets, difficulty encoding and reading climate data, and the need for integration with high-performance-computing systems. The paper concludes that these approaches could potentially improve climate </w:t>
      </w:r>
      <w:proofErr w:type="spellStart"/>
      <w:r>
        <w:rPr>
          <w:sz w:val="24"/>
          <w:szCs w:val="24"/>
        </w:rPr>
        <w:t>modeling</w:t>
      </w:r>
      <w:proofErr w:type="spellEnd"/>
      <w:r>
        <w:rPr>
          <w:sz w:val="24"/>
          <w:szCs w:val="24"/>
        </w:rPr>
        <w:t>, but substantial technical challenges must first be overcome.</w:t>
      </w:r>
    </w:p>
    <w:p w14:paraId="4B6CA1E1" w14:textId="77777777" w:rsidR="00497EB5" w:rsidRDefault="004A1CEF">
      <w:pPr>
        <w:spacing w:before="200" w:after="100"/>
      </w:pPr>
      <w:r>
        <w:rPr>
          <w:b/>
          <w:bCs/>
          <w:sz w:val="24"/>
          <w:szCs w:val="24"/>
        </w:rPr>
        <w:lastRenderedPageBreak/>
        <w:t>Relevance</w:t>
      </w:r>
    </w:p>
    <w:p w14:paraId="218B13E6" w14:textId="77777777" w:rsidR="00497EB5" w:rsidRDefault="004A1CEF">
      <w:pPr>
        <w:spacing w:after="160" w:line="300" w:lineRule="auto"/>
        <w:jc w:val="both"/>
      </w:pPr>
      <w:r>
        <w:rPr>
          <w:sz w:val="24"/>
          <w:szCs w:val="24"/>
        </w:rPr>
        <w:t xml:space="preserve">This is probably the most directly relevant paper for discussing quantum computing for climate </w:t>
      </w:r>
      <w:proofErr w:type="spellStart"/>
      <w:r>
        <w:rPr>
          <w:sz w:val="24"/>
          <w:szCs w:val="24"/>
        </w:rPr>
        <w:t>modeling</w:t>
      </w:r>
      <w:proofErr w:type="spellEnd"/>
      <w:r>
        <w:rPr>
          <w:sz w:val="24"/>
          <w:szCs w:val="24"/>
        </w:rPr>
        <w:t xml:space="preserve"> specifically. It directly connects quantum computing, climate models, climate prediction, and climate change adaptation, and gives specific algorithms and technical challenges, which makes it very useful for the quantum approach and key findings portions of the review.</w:t>
      </w:r>
    </w:p>
    <w:p w14:paraId="78136807" w14:textId="77777777" w:rsidR="00127EB1" w:rsidRDefault="00127EB1" w:rsidP="00127EB1">
      <w:pPr>
        <w:spacing w:before="200" w:after="100"/>
      </w:pPr>
      <w:r>
        <w:rPr>
          <w:b/>
          <w:bCs/>
          <w:sz w:val="24"/>
          <w:szCs w:val="24"/>
        </w:rPr>
        <w:t>References</w:t>
      </w:r>
    </w:p>
    <w:p w14:paraId="1B8AD50C" w14:textId="77777777" w:rsidR="00127EB1" w:rsidRDefault="00127EB1" w:rsidP="00127EB1">
      <w:pPr>
        <w:spacing w:after="120"/>
        <w:ind w:left="720" w:hanging="720"/>
      </w:pPr>
      <w:r>
        <w:rPr>
          <w:sz w:val="22"/>
          <w:szCs w:val="22"/>
        </w:rPr>
        <w:t xml:space="preserve">Schwabe, M., Pastori, L., de Vega, I., </w:t>
      </w:r>
      <w:proofErr w:type="spellStart"/>
      <w:r>
        <w:rPr>
          <w:sz w:val="22"/>
          <w:szCs w:val="22"/>
        </w:rPr>
        <w:t>Gentine</w:t>
      </w:r>
      <w:proofErr w:type="spellEnd"/>
      <w:r>
        <w:rPr>
          <w:sz w:val="22"/>
          <w:szCs w:val="22"/>
        </w:rPr>
        <w:t xml:space="preserve">, P., Iapichino, L., Lahtinen, V., Leib, M., Lorenz, J. M., &amp; Eyring, V. (2025). Opportunities and challenges of quantum computing for climate </w:t>
      </w:r>
      <w:proofErr w:type="spellStart"/>
      <w:r>
        <w:rPr>
          <w:sz w:val="22"/>
          <w:szCs w:val="22"/>
        </w:rPr>
        <w:t>modeling</w:t>
      </w:r>
      <w:proofErr w:type="spellEnd"/>
      <w:r>
        <w:rPr>
          <w:sz w:val="22"/>
          <w:szCs w:val="22"/>
        </w:rPr>
        <w:t>.</w:t>
      </w:r>
    </w:p>
    <w:p w14:paraId="2FB9A151" w14:textId="71F45D5B" w:rsidR="00497EB5" w:rsidRDefault="00497EB5">
      <w:pPr>
        <w:spacing w:after="120"/>
        <w:ind w:left="720" w:hanging="720"/>
      </w:pPr>
    </w:p>
    <w:sectPr w:rsidR="00497EB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657EA"/>
    <w:multiLevelType w:val="hybridMultilevel"/>
    <w:tmpl w:val="03DEA8FE"/>
    <w:lvl w:ilvl="0" w:tplc="88F251F4">
      <w:start w:val="1"/>
      <w:numFmt w:val="bullet"/>
      <w:lvlText w:val="●"/>
      <w:lvlJc w:val="left"/>
      <w:pPr>
        <w:ind w:left="720" w:hanging="360"/>
      </w:pPr>
    </w:lvl>
    <w:lvl w:ilvl="1" w:tplc="8232476A">
      <w:start w:val="1"/>
      <w:numFmt w:val="bullet"/>
      <w:lvlText w:val="○"/>
      <w:lvlJc w:val="left"/>
      <w:pPr>
        <w:ind w:left="1440" w:hanging="360"/>
      </w:pPr>
    </w:lvl>
    <w:lvl w:ilvl="2" w:tplc="166EC42A">
      <w:start w:val="1"/>
      <w:numFmt w:val="bullet"/>
      <w:lvlText w:val="■"/>
      <w:lvlJc w:val="left"/>
      <w:pPr>
        <w:ind w:left="2160" w:hanging="360"/>
      </w:pPr>
    </w:lvl>
    <w:lvl w:ilvl="3" w:tplc="F394FF6A">
      <w:start w:val="1"/>
      <w:numFmt w:val="bullet"/>
      <w:lvlText w:val="●"/>
      <w:lvlJc w:val="left"/>
      <w:pPr>
        <w:ind w:left="2880" w:hanging="360"/>
      </w:pPr>
    </w:lvl>
    <w:lvl w:ilvl="4" w:tplc="4C26E4FE">
      <w:start w:val="1"/>
      <w:numFmt w:val="bullet"/>
      <w:lvlText w:val="○"/>
      <w:lvlJc w:val="left"/>
      <w:pPr>
        <w:ind w:left="3600" w:hanging="360"/>
      </w:pPr>
    </w:lvl>
    <w:lvl w:ilvl="5" w:tplc="7D500AE4">
      <w:start w:val="1"/>
      <w:numFmt w:val="bullet"/>
      <w:lvlText w:val="■"/>
      <w:lvlJc w:val="left"/>
      <w:pPr>
        <w:ind w:left="4320" w:hanging="360"/>
      </w:pPr>
    </w:lvl>
    <w:lvl w:ilvl="6" w:tplc="3BEC19C8">
      <w:start w:val="1"/>
      <w:numFmt w:val="bullet"/>
      <w:lvlText w:val="●"/>
      <w:lvlJc w:val="left"/>
      <w:pPr>
        <w:ind w:left="5040" w:hanging="360"/>
      </w:pPr>
    </w:lvl>
    <w:lvl w:ilvl="7" w:tplc="970E6304">
      <w:start w:val="1"/>
      <w:numFmt w:val="bullet"/>
      <w:lvlText w:val="●"/>
      <w:lvlJc w:val="left"/>
      <w:pPr>
        <w:ind w:left="5760" w:hanging="360"/>
      </w:pPr>
    </w:lvl>
    <w:lvl w:ilvl="8" w:tplc="F836E0E8">
      <w:start w:val="1"/>
      <w:numFmt w:val="bullet"/>
      <w:lvlText w:val="●"/>
      <w:lvlJc w:val="left"/>
      <w:pPr>
        <w:ind w:left="6480" w:hanging="360"/>
      </w:pPr>
    </w:lvl>
  </w:abstractNum>
  <w:num w:numId="1" w16cid:durableId="19697021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EB5"/>
    <w:rsid w:val="00127EB1"/>
    <w:rsid w:val="00185FD7"/>
    <w:rsid w:val="00396591"/>
    <w:rsid w:val="003D2D97"/>
    <w:rsid w:val="004859D0"/>
    <w:rsid w:val="00492AC7"/>
    <w:rsid w:val="00497EB5"/>
    <w:rsid w:val="004C669D"/>
    <w:rsid w:val="00552B63"/>
    <w:rsid w:val="005754D4"/>
    <w:rsid w:val="006F335F"/>
    <w:rsid w:val="00767AD5"/>
    <w:rsid w:val="007758C3"/>
    <w:rsid w:val="009A7C85"/>
    <w:rsid w:val="00A074C5"/>
    <w:rsid w:val="00AD268F"/>
    <w:rsid w:val="00BA17FC"/>
    <w:rsid w:val="00CA3C12"/>
    <w:rsid w:val="00D659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ABF69"/>
  <w15:docId w15:val="{D9E8A08A-70D0-493F-848F-86AE16989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1493</Words>
  <Characters>8513</Characters>
  <Application>Microsoft Office Word</Application>
  <DocSecurity>0</DocSecurity>
  <Lines>70</Lines>
  <Paragraphs>19</Paragraphs>
  <ScaleCrop>false</ScaleCrop>
  <Company/>
  <LinksUpToDate>false</LinksUpToDate>
  <CharactersWithSpaces>9987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Harini Gurram</cp:lastModifiedBy>
  <cp:revision>13</cp:revision>
  <dcterms:created xsi:type="dcterms:W3CDTF">2026-08-18T15:43:00Z</dcterms:created>
  <dcterms:modified xsi:type="dcterms:W3CDTF">2026-08-19T10:19:00Z</dcterms:modified>
</cp:coreProperties>
</file>