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cs="Times New Roman"/>
          <w:b/>
          <w:color w:val="1F2D3D"/>
          <w:sz w:val="48"/>
        </w:rPr>
        <w:t>Multimodal Deepfake Detection with Blockchain Provenance — TrustMedia</w:t>
      </w:r>
    </w:p>
    <w:p>
      <w:pPr>
        <w:jc w:val="center"/>
      </w:pPr>
      <w:r>
        <w:rPr>
          <w:rFonts w:ascii="Times New Roman" w:hAnsi="Times New Roman" w:eastAsia="Times New Roman" w:cs="Times New Roman"/>
          <w:b/>
          <w:sz w:val="24"/>
        </w:rPr>
        <w:t>By</w:t>
      </w:r>
    </w:p>
    <w:p>
      <w:pPr>
        <w:jc w:val="center"/>
      </w:pPr>
      <w:r>
        <w:rPr>
          <w:rFonts w:ascii="Times New Roman" w:hAnsi="Times New Roman" w:eastAsia="Times New Roman" w:cs="Times New Roman"/>
          <w:sz w:val="24"/>
        </w:rPr>
        <w:t>Harini A. K.</w:t>
      </w:r>
    </w:p>
    <w:p>
      <w:pPr>
        <w:jc w:val="center"/>
      </w:pPr>
      <w:r>
        <w:rPr>
          <w:rFonts w:ascii="Times New Roman" w:hAnsi="Times New Roman" w:eastAsia="Times New Roman" w:cs="Times New Roman"/>
          <w:sz w:val="24"/>
        </w:rPr>
        <w:t>(Final Year UG Student)</w:t>
      </w:r>
    </w:p>
    <w:p>
      <w:pPr>
        <w:jc w:val="center"/>
      </w:pPr>
      <w:r>
        <w:rPr>
          <w:rFonts w:ascii="Times New Roman" w:hAnsi="Times New Roman" w:eastAsia="Times New Roman" w:cs="Times New Roman"/>
          <w:sz w:val="24"/>
        </w:rPr>
        <w:t>Department of Computer Science and Engineering</w:t>
      </w:r>
    </w:p>
    <w:p>
      <w:pPr>
        <w:jc w:val="center"/>
      </w:pPr>
      <w:r>
        <w:rPr>
          <w:rFonts w:ascii="Times New Roman" w:hAnsi="Times New Roman" w:eastAsia="Times New Roman" w:cs="Times New Roman"/>
          <w:b/>
          <w:sz w:val="24"/>
        </w:rPr>
        <w:t>Under the Guidance of</w:t>
      </w:r>
    </w:p>
    <w:p>
      <w:pPr>
        <w:jc w:val="center"/>
      </w:pPr>
      <w:r>
        <w:rPr>
          <w:rFonts w:ascii="Times New Roman" w:hAnsi="Times New Roman" w:eastAsia="Times New Roman" w:cs="Times New Roman"/>
          <w:sz w:val="24"/>
        </w:rPr>
        <w:t>[Project Guide]</w:t>
      </w:r>
    </w:p>
    <w:p>
      <w:pPr>
        <w:jc w:val="center"/>
      </w:pPr>
      <w:r>
        <w:rPr>
          <w:rFonts w:ascii="Times New Roman" w:hAnsi="Times New Roman" w:eastAsia="Times New Roman" w:cs="Times New Roman"/>
          <w:sz w:val="24"/>
        </w:rPr>
        <w:t>Assistant Professor</w:t>
      </w:r>
    </w:p>
    <w:p>
      <w:pPr>
        <w:jc w:val="center"/>
      </w:pPr>
      <w:r>
        <w:rPr>
          <w:rFonts w:ascii="Times New Roman" w:hAnsi="Times New Roman" w:eastAsia="Times New Roman" w:cs="Times New Roman"/>
          <w:sz w:val="24"/>
        </w:rPr>
        <w:t>Department of Computer Science and Engineering</w:t>
      </w:r>
    </w:p>
    <w:p>
      <w:pPr>
        <w:jc w:val="center"/>
      </w:pPr>
      <w:r>
        <w:rPr>
          <w:rFonts w:ascii="Times New Roman" w:hAnsi="Times New Roman" w:eastAsia="Times New Roman" w:cs="Times New Roman"/>
          <w:sz w:val="24"/>
        </w:rPr>
        <w:t>Authors: Harini, Co-investigators</w:t>
      </w:r>
    </w:p>
    <w:p>
      <w:pPr>
        <w:jc w:val="center"/>
      </w:pPr>
      <w:r>
        <w:rPr>
          <w:rFonts w:ascii="Times New Roman" w:hAnsi="Times New Roman" w:eastAsia="Times New Roman" w:cs="Times New Roman"/>
          <w:sz w:val="24"/>
        </w:rPr>
        <w:t>Date: May 2026</w:t>
      </w:r>
    </w:p>
    <w:p>
      <w:r>
        <w:rPr>
          <w:rFonts w:ascii="Times New Roman" w:hAnsi="Times New Roman" w:eastAsia="Times New Roman" w:cs="Times New Roman"/>
          <w:b/>
          <w:color w:val="1F2D3D"/>
          <w:sz w:val="32"/>
        </w:rPr>
        <w:t>Abstract</w:t>
      </w:r>
    </w:p>
    <w:p>
      <w:pPr>
        <w:spacing w:after="120"/>
        <w:ind w:firstLine="0"/>
      </w:pPr>
      <w:r>
        <w:rPr>
          <w:rFonts w:ascii="Times New Roman" w:hAnsi="Times New Roman" w:eastAsia="Times New Roman" w:cs="Times New Roman"/>
          <w:sz w:val="22"/>
        </w:rPr>
        <w:t>Generative models — Generative Adversarial Networks, autoregressive face-swap pipelines, and more recently latent diffusion video models — have collapsed the cost of producing photorealistic synthetic media. Existing detectors lean on a single modality, almost always face-region artifacts, and degrade sharply under cross-dataset evaluation, audio-only manipulations, or compression artefacts that mimic forgery cues. This paper presents the design and implementation of TrustMedia, a multimodal deepfake detection framework with a blockchain-backed media provenance layer, deployed end-to-end as a production stack. The system fuses five independent expert branches — face artifact analysis (Vision Transformer / EfficientNet-B4 + Temporal Transformer), voice authenticity (Wav2Vec2 + MFCC CNN), audio-visual lip-sync (SyncNet-style dual-stream), eye-blink physiology (EAR + XGBoost), and 3D head-motion physics (solvePnP + XGBoost) — through an attention-based fusion network with post-hoc temperature-scaling calibration and Shannon-entropy uncertainty quantification. A Solidity smart contract on Polygon, with IPFS-pinned metadata, provides a cryptographic ground-truth record that overrides statistical inference whenever one exists. We further present an auto-rollback quality gate that pairs every fusion checkpoint with its temperature and refuses to ship any checkpoint that regresses on a held-out known fake. Experimental results show that the fused architecture achieves 0.94 AUC-ROC on FaceForensics++ c23 and 0.86 cross-dataset AUC on Celeb-DF v2, against 0.91 and 0.72 respectively for the strongest single modality, while the blockchain layer delivers exact verdicts on any media with a registered on-chain record.</w:t>
      </w:r>
    </w:p>
    <w:p>
      <w:r>
        <w:rPr>
          <w:rFonts w:ascii="Times New Roman" w:hAnsi="Times New Roman" w:eastAsia="Times New Roman" w:cs="Times New Roman"/>
          <w:b/>
        </w:rPr>
        <w:t xml:space="preserve">Keywords: </w:t>
      </w:r>
      <w:r>
        <w:rPr>
          <w:rFonts w:ascii="Times New Roman" w:hAnsi="Times New Roman" w:eastAsia="Times New Roman" w:cs="Times New Roman"/>
          <w:i/>
        </w:rPr>
        <w:t>Deepfake Detection, Multimodal Fusion, Attention, Calibration, Uncertainty Quantification, Blockchain Provenance, Polygon, IPFS, EfficientNet, Wav2Vec2, SyncNet, Eye Aspect Ratio, solvePnP, Auto-Rollback Gate</w:t>
      </w:r>
    </w:p>
    <w:p>
      <w:pPr>
        <w:pStyle w:val="Heading1"/>
      </w:pPr>
      <w:r>
        <w:rPr>
          <w:rFonts w:ascii="Times New Roman" w:hAnsi="Times New Roman" w:eastAsia="Times New Roman" w:cs="Times New Roman"/>
          <w:color w:val="1F2D3D"/>
          <w:sz w:val="48"/>
        </w:rPr>
        <w:t>1. Introduction</w:t>
      </w:r>
    </w:p>
    <w:p>
      <w:pPr>
        <w:spacing w:after="120"/>
        <w:ind w:firstLine="0"/>
      </w:pPr>
      <w:r>
        <w:rPr>
          <w:rFonts w:ascii="Times New Roman" w:hAnsi="Times New Roman" w:eastAsia="Times New Roman" w:cs="Times New Roman"/>
          <w:sz w:val="22"/>
        </w:rPr>
        <w:t>The arrival of accessible generative tooling has made high-quality synthetic video achievable on a consumer GPU and, increasingly, on a smartphone. Open-source face-swap libraries, voice-cloning kits trained on a few minutes of speech, and latent-diffusion video models have collectively moved the deepfake threat from a research curiosity in 2017 to an operational concern for newsrooms, financial institutions, courts, and election commissions in 2025–2026. The public's ability to distinguish manipulated video from genuine footage by inspection has, by every published study, declined.</w:t>
      </w:r>
    </w:p>
    <w:p>
      <w:pPr>
        <w:spacing w:after="120"/>
        <w:ind w:firstLine="0"/>
      </w:pPr>
      <w:r>
        <w:rPr>
          <w:rFonts w:ascii="Times New Roman" w:hAnsi="Times New Roman" w:eastAsia="Times New Roman" w:cs="Times New Roman"/>
          <w:sz w:val="22"/>
        </w:rPr>
        <w:t>The detection literature has responded mostly by training larger and larger face-region classifiers on the FaceForensics++, Celeb-DF, and DFDC corpora. These detectors achieve impressive in-distribution numbers — frequently above 0.95 AUC — but the published cross-dataset literature is consistent on a hard limit: a face-only detector trained on FF++ rarely exceeds 0.75 AUC on Celeb-DF, because the manipulation artefacts that dominate the training set are not the ones that dominate at test time. Worse, a face-only detector cannot speak at all about the audio track, the lip-sync, or the head pose, which means a manipulation that leaves the face textures clean — a swapped voice over the original speaker, for instance — bypasses the detector entirely.</w:t>
      </w:r>
    </w:p>
    <w:p>
      <w:pPr>
        <w:spacing w:after="120"/>
        <w:ind w:firstLine="0"/>
      </w:pPr>
      <w:r>
        <w:rPr>
          <w:rFonts w:ascii="Times New Roman" w:hAnsi="Times New Roman" w:eastAsia="Times New Roman" w:cs="Times New Roman"/>
          <w:sz w:val="22"/>
        </w:rPr>
        <w:t>There is also a deeper problem that no detector can solve. A statistical classifier estimates a probability; it does not establish a fact. When a journalist needs to know whether the video they have just received was captured by the camera that they believe it was captured by, no probability — however well-calibrated — substitutes for a cryptographic record of provenance. Detection and provenance are complementary: detection is needed because most media is unregistered; provenance is needed because, for the media that matters most, statistical detection alone is not enough.</w:t>
      </w:r>
    </w:p>
    <w:p>
      <w:pPr>
        <w:spacing w:after="120"/>
        <w:ind w:firstLine="0"/>
      </w:pPr>
      <w:r>
        <w:rPr>
          <w:rFonts w:ascii="Times New Roman" w:hAnsi="Times New Roman" w:eastAsia="Times New Roman" w:cs="Times New Roman"/>
          <w:sz w:val="22"/>
        </w:rPr>
        <w:t>This paper presents a complete two-layer media verification system built on these observations, deployed as a full-stack web application (Next.js frontend, FastAPI + Celery backend, PostgreSQL, Redis, Hardhat smart contract on Polygon Amoy testnet). The architecture rests on two decisions: multimodal redundancy at the AI layer (five branches, modality-dropout-trained fusion), and a blockchain provenance layer above the AI layer that overrides the statistical verdict whenever a registered on-chain record exists.</w:t>
      </w:r>
    </w:p>
    <w:p>
      <w:pPr>
        <w:pStyle w:val="Heading2"/>
      </w:pPr>
      <w:r>
        <w:rPr>
          <w:rFonts w:ascii="Times New Roman" w:hAnsi="Times New Roman" w:eastAsia="Times New Roman" w:cs="Times New Roman"/>
          <w:color w:val="1F2D3D"/>
          <w:sz w:val="32"/>
        </w:rPr>
        <w:t>1.1 Contributions</w:t>
      </w:r>
    </w:p>
    <w:p>
      <w:pPr>
        <w:spacing w:after="120"/>
        <w:ind w:firstLine="0"/>
      </w:pPr>
      <w:r>
        <w:rPr>
          <w:rFonts w:ascii="Times New Roman" w:hAnsi="Times New Roman" w:eastAsia="Times New Roman" w:cs="Times New Roman"/>
          <w:sz w:val="22"/>
        </w:rPr>
        <w:t>This paper makes the following contributions:</w:t>
      </w:r>
    </w:p>
    <w:p>
      <w:pPr>
        <w:spacing w:after="120"/>
        <w:ind w:firstLine="0"/>
      </w:pPr>
      <w:r>
        <w:rPr>
          <w:rFonts w:ascii="Times New Roman" w:hAnsi="Times New Roman" w:eastAsia="Times New Roman" w:cs="Times New Roman"/>
          <w:sz w:val="22"/>
        </w:rPr>
        <w:t>A complete five-branch multimodal pipeline covering face, voice, lip-sync, blink, and head-motion modalities, each with a dedicated state-of-the-art neural model and a graceful classical-CV fallback for deployment robustness.</w:t>
      </w:r>
    </w:p>
    <w:p>
      <w:pPr>
        <w:spacing w:after="120"/>
        <w:ind w:firstLine="0"/>
      </w:pPr>
      <w:r>
        <w:rPr>
          <w:rFonts w:ascii="Times New Roman" w:hAnsi="Times New Roman" w:eastAsia="Times New Roman" w:cs="Times New Roman"/>
          <w:sz w:val="22"/>
        </w:rPr>
        <w:t>An attention-based score-fusion network with post-hoc temperature scaling for calibrated probability output, dual uncertainty signals (Shannon entropy and inter-expert disagreement), and modality-dropout training for robustness to missing inputs.</w:t>
      </w:r>
    </w:p>
    <w:p>
      <w:pPr>
        <w:spacing w:after="120"/>
        <w:ind w:firstLine="0"/>
      </w:pPr>
      <w:r>
        <w:rPr>
          <w:rFonts w:ascii="Times New Roman" w:hAnsi="Times New Roman" w:eastAsia="Times New Roman" w:cs="Times New Roman"/>
          <w:sz w:val="22"/>
        </w:rPr>
        <w:t>A blockchain provenance layer on Polygon using a Solidity smart contract and IPFS-pinned metadata, enabling cryptographic media authentication that supersedes statistical inference when an on-chain record exists.</w:t>
      </w:r>
    </w:p>
    <w:p>
      <w:pPr>
        <w:spacing w:after="120"/>
        <w:ind w:firstLine="0"/>
      </w:pPr>
      <w:r>
        <w:rPr>
          <w:rFonts w:ascii="Times New Roman" w:hAnsi="Times New Roman" w:eastAsia="Times New Roman" w:cs="Times New Roman"/>
          <w:sz w:val="22"/>
        </w:rPr>
        <w:t>An auto-rollback quality gate that compares any new fusion checkpoint against a held-out known fake, treats verdict severity and attention non-collapse as failure conditions, and performs a paired weight-and-temperature rollback on failure.</w:t>
      </w:r>
    </w:p>
    <w:p>
      <w:pPr>
        <w:spacing w:after="120"/>
        <w:ind w:firstLine="0"/>
      </w:pPr>
      <w:r>
        <w:rPr>
          <w:rFonts w:ascii="Times New Roman" w:hAnsi="Times New Roman" w:eastAsia="Times New Roman" w:cs="Times New Roman"/>
          <w:sz w:val="22"/>
        </w:rPr>
        <w:t>A production-ready full-stack deployment with per-signal explainability output, signed video URLs, and JWT-authenticated routes.</w:t>
      </w:r>
    </w:p>
    <w:p>
      <w:pPr>
        <w:spacing w:after="120"/>
        <w:ind w:firstLine="0"/>
      </w:pPr>
      <w:r>
        <w:rPr>
          <w:rFonts w:ascii="Times New Roman" w:hAnsi="Times New Roman" w:eastAsia="Times New Roman" w:cs="Times New Roman"/>
          <w:sz w:val="22"/>
        </w:rPr>
        <w:t>Practical empirical accounting of the deployed binary against the architectural design, including a documented synthetic-to-real generalisation failure with full telemetry.</w:t>
      </w:r>
    </w:p>
    <w:p>
      <w:pPr>
        <w:pStyle w:val="Heading1"/>
      </w:pPr>
      <w:r>
        <w:rPr>
          <w:rFonts w:ascii="Times New Roman" w:hAnsi="Times New Roman" w:eastAsia="Times New Roman" w:cs="Times New Roman"/>
          <w:color w:val="1F2D3D"/>
          <w:sz w:val="48"/>
        </w:rPr>
        <w:t>2. Background and Related Work</w:t>
      </w:r>
    </w:p>
    <w:p>
      <w:pPr>
        <w:pStyle w:val="Heading2"/>
      </w:pPr>
      <w:r>
        <w:rPr>
          <w:rFonts w:ascii="Times New Roman" w:hAnsi="Times New Roman" w:eastAsia="Times New Roman" w:cs="Times New Roman"/>
          <w:color w:val="1F2D3D"/>
          <w:sz w:val="32"/>
        </w:rPr>
        <w:t>2.1 Single-Modality vs. Multimodal Detection</w:t>
      </w:r>
    </w:p>
    <w:p>
      <w:pPr>
        <w:spacing w:after="120"/>
        <w:ind w:firstLine="0"/>
      </w:pPr>
      <w:r>
        <w:rPr>
          <w:rFonts w:ascii="Times New Roman" w:hAnsi="Times New Roman" w:eastAsia="Times New Roman" w:cs="Times New Roman"/>
          <w:sz w:val="22"/>
        </w:rPr>
        <w:t>Single-modality detectors operate on one signal — typically face-region pixels, less commonly raw audio. Multimodal detectors fuse two or more signals (audio + face, face + lip motion). Key properties of multimodal fusion include:</w:t>
      </w:r>
    </w:p>
    <w:p>
      <w:pPr>
        <w:spacing w:after="120"/>
        <w:ind w:firstLine="0"/>
      </w:pPr>
      <w:r>
        <w:rPr>
          <w:rFonts w:ascii="Times New Roman" w:hAnsi="Times New Roman" w:eastAsia="Times New Roman" w:cs="Times New Roman"/>
          <w:sz w:val="22"/>
        </w:rPr>
        <w:t>Number of independent signals: 2–5</w:t>
      </w:r>
    </w:p>
    <w:p>
      <w:pPr>
        <w:spacing w:after="120"/>
        <w:ind w:firstLine="0"/>
      </w:pPr>
      <w:r>
        <w:rPr>
          <w:rFonts w:ascii="Times New Roman" w:hAnsi="Times New Roman" w:eastAsia="Times New Roman" w:cs="Times New Roman"/>
          <w:sz w:val="22"/>
        </w:rPr>
        <w:t>Cross-dataset AUC drop: 0.05–0.10 (vs. 0.15–0.25 for single-modality)</w:t>
      </w:r>
    </w:p>
    <w:p>
      <w:pPr>
        <w:spacing w:after="120"/>
        <w:ind w:firstLine="0"/>
      </w:pPr>
      <w:r>
        <w:rPr>
          <w:rFonts w:ascii="Times New Roman" w:hAnsi="Times New Roman" w:eastAsia="Times New Roman" w:cs="Times New Roman"/>
          <w:sz w:val="22"/>
        </w:rPr>
        <w:t>Coverage of audio-only manipulations: native (vs. none)</w:t>
      </w:r>
    </w:p>
    <w:p>
      <w:pPr>
        <w:spacing w:after="120"/>
        <w:ind w:firstLine="0"/>
      </w:pPr>
      <w:r>
        <w:rPr>
          <w:rFonts w:ascii="Times New Roman" w:hAnsi="Times New Roman" w:eastAsia="Times New Roman" w:cs="Times New Roman"/>
          <w:sz w:val="22"/>
        </w:rPr>
        <w:t>Per-branch failure mode: graceful degradation (vs. total failure)</w:t>
      </w:r>
    </w:p>
    <w:p>
      <w:pPr>
        <w:pStyle w:val="Heading2"/>
      </w:pPr>
      <w:r>
        <w:rPr>
          <w:rFonts w:ascii="Times New Roman" w:hAnsi="Times New Roman" w:eastAsia="Times New Roman" w:cs="Times New Roman"/>
          <w:color w:val="1F2D3D"/>
          <w:sz w:val="32"/>
        </w:rPr>
        <w:t>2.2 Quantization-of-Effort: From Heuristics to Foundation Models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shd w:val="clear" w:color="auto" w:fill="D9E2EC"/>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b/>
                <w:sz w:val="20"/>
              </w:rPr>
              <w:t>Tier</w:t>
            </w:r>
          </w:p>
        </w:tc>
        <w:tc>
          <w:tcPr>
            <w:tcW w:type="dxa" w:w="4896"/>
            <w:vAlign w:val="center"/>
            <w:shd w:val="clear" w:color="auto" w:fill="D9E2EC"/>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b/>
                <w:sz w:val="20"/>
              </w:rPr>
              <w:t>Approach</w:t>
            </w:r>
          </w:p>
        </w:tc>
        <w:tc>
          <w:tcPr>
            <w:tcW w:type="dxa" w:w="1728"/>
            <w:vAlign w:val="center"/>
            <w:shd w:val="clear" w:color="auto" w:fill="D9E2EC"/>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b/>
                <w:sz w:val="20"/>
              </w:rPr>
              <w:t>Per-branch effort</w:t>
            </w:r>
          </w:p>
        </w:tc>
        <w:tc>
          <w:tcPr>
            <w:tcW w:type="dxa" w:w="2304"/>
            <w:vAlign w:val="center"/>
            <w:shd w:val="clear" w:color="auto" w:fill="D9E2EC"/>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b/>
                <w:sz w:val="20"/>
              </w:rPr>
              <w:t>Detection ceiling</w:t>
            </w:r>
          </w:p>
        </w:tc>
      </w:tr>
      <w:tr>
        <w:tc>
          <w:tcPr>
            <w:tcW w:type="dxa" w:w="1152"/>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Tier 0</w:t>
            </w:r>
          </w:p>
        </w:tc>
        <w:tc>
          <w:tcPr>
            <w:tcW w:type="dxa" w:w="489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Hand-coded heuristics (Laplacian variance, EAR, Pearson correlation)</w:t>
            </w:r>
          </w:p>
        </w:tc>
        <w:tc>
          <w:tcPr>
            <w:tcW w:type="dxa" w:w="1728"/>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Hours</w:t>
            </w:r>
          </w:p>
        </w:tc>
        <w:tc>
          <w:tcPr>
            <w:tcW w:type="dxa" w:w="230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Modest, brittle</w:t>
            </w:r>
          </w:p>
        </w:tc>
      </w:tr>
      <w:tr>
        <w:tc>
          <w:tcPr>
            <w:tcW w:type="dxa" w:w="1152"/>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Tier 1</w:t>
            </w:r>
          </w:p>
        </w:tc>
        <w:tc>
          <w:tcPr>
            <w:tcW w:type="dxa" w:w="489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Tabular classifiers on engineered features (XGBoost on EAR, pose physics)</w:t>
            </w:r>
          </w:p>
        </w:tc>
        <w:tc>
          <w:tcPr>
            <w:tcW w:type="dxa" w:w="1728"/>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Days</w:t>
            </w:r>
          </w:p>
        </w:tc>
        <w:tc>
          <w:tcPr>
            <w:tcW w:type="dxa" w:w="230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Strong on biological signals</w:t>
            </w:r>
          </w:p>
        </w:tc>
      </w:tr>
      <w:tr>
        <w:tc>
          <w:tcPr>
            <w:tcW w:type="dxa" w:w="1152"/>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Tier 2</w:t>
            </w:r>
          </w:p>
        </w:tc>
        <w:tc>
          <w:tcPr>
            <w:tcW w:type="dxa" w:w="489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Trained-from-scratch CNNs / Transformers on FF++ scale corpora</w:t>
            </w:r>
          </w:p>
        </w:tc>
        <w:tc>
          <w:tcPr>
            <w:tcW w:type="dxa" w:w="1728"/>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Weeks + GPU</w:t>
            </w:r>
          </w:p>
        </w:tc>
        <w:tc>
          <w:tcPr>
            <w:tcW w:type="dxa" w:w="230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Strong in-distribution</w:t>
            </w:r>
          </w:p>
        </w:tc>
      </w:tr>
      <w:tr>
        <w:tc>
          <w:tcPr>
            <w:tcW w:type="dxa" w:w="1152"/>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Tier 3</w:t>
            </w:r>
          </w:p>
        </w:tc>
        <w:tc>
          <w:tcPr>
            <w:tcW w:type="dxa" w:w="489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Pre-trained foundation backbones (Wav2Vec2, ViT) fine-tuned on small corpora</w:t>
            </w:r>
          </w:p>
        </w:tc>
        <w:tc>
          <w:tcPr>
            <w:tcW w:type="dxa" w:w="1728"/>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Days, no GPU required</w:t>
            </w:r>
          </w:p>
        </w:tc>
        <w:tc>
          <w:tcPr>
            <w:tcW w:type="dxa" w:w="230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Strong cross-distribution</w:t>
            </w:r>
          </w:p>
        </w:tc>
      </w:tr>
    </w:tbl>
    <w:p>
      <w:pPr>
        <w:spacing w:after="120"/>
        <w:ind w:firstLine="0"/>
      </w:pPr>
      <w:r>
        <w:rPr>
          <w:rFonts w:ascii="Times New Roman" w:hAnsi="Times New Roman" w:eastAsia="Times New Roman" w:cs="Times New Roman"/>
          <w:sz w:val="22"/>
        </w:rPr>
        <w:t>Strong cross-distribution</w:t>
      </w:r>
    </w:p>
    <w:p>
      <w:pPr>
        <w:spacing w:after="120"/>
        <w:ind w:firstLine="0"/>
      </w:pPr>
      <w:r>
        <w:rPr>
          <w:rFonts w:ascii="Times New Roman" w:hAnsi="Times New Roman" w:eastAsia="Times New Roman" w:cs="Times New Roman"/>
          <w:sz w:val="22"/>
        </w:rPr>
        <w:t>This project uses Tier 1 for blink and head-motion (where engineered features are well-motivated by physiology), Tier 2 architectures for the face and voice paths (with Tier 3 pre-trained alternates available via environment switch), and a learned attention MLP for the fusion stage. The mix is deliberate: the Tier 1 branches give cheap, robust priors; the Tier 3 backbones give cross-distribution coverage that small-corpus Tier 2 training cannot reach.</w:t>
      </w:r>
    </w:p>
    <w:p>
      <w:pPr>
        <w:pStyle w:val="Heading2"/>
      </w:pPr>
      <w:r>
        <w:rPr>
          <w:rFonts w:ascii="Times New Roman" w:hAnsi="Times New Roman" w:eastAsia="Times New Roman" w:cs="Times New Roman"/>
          <w:color w:val="1F2D3D"/>
          <w:sz w:val="32"/>
        </w:rPr>
        <w:t>2.3 Face Forgery Detection</w:t>
      </w:r>
    </w:p>
    <w:p>
      <w:pPr>
        <w:spacing w:after="120"/>
        <w:ind w:firstLine="0"/>
      </w:pPr>
      <w:r>
        <w:rPr>
          <w:rFonts w:ascii="Times New Roman" w:hAnsi="Times New Roman" w:eastAsia="Times New Roman" w:cs="Times New Roman"/>
          <w:sz w:val="22"/>
        </w:rPr>
        <w:t>FaceForensics++, released in 2019, is the canonical benchmark — 1,000 original and 4,000 manipulated videos covering DeepFakes, Face2Face, FaceSwap, and NeuralTextures. CNN-based detectors achieve near-perfect in-distribution accuracy on FF++ but degrade sharply in cross-dataset evaluation. EfficientNet-B4 has emerged as a canonical backbone; temporal modelling — first with recurrent networks, then with Transformer encoders — adds a second axis of consistency the detector can exploit. Vision-Transformer based detectors (e.g. prithivMLmods/Deep-Fake-Detector-v2-Model on HuggingFace) have demonstrated stronger out-of-distribution behaviour than scratch-trained CNNs and are used in this work as the deployed face backend.</w:t>
      </w:r>
    </w:p>
    <w:p>
      <w:pPr>
        <w:pStyle w:val="Heading2"/>
      </w:pPr>
      <w:r>
        <w:rPr>
          <w:rFonts w:ascii="Times New Roman" w:hAnsi="Times New Roman" w:eastAsia="Times New Roman" w:cs="Times New Roman"/>
          <w:color w:val="1F2D3D"/>
          <w:sz w:val="32"/>
        </w:rPr>
        <w:t>2.4 Audio Deepfake Detection</w:t>
      </w:r>
    </w:p>
    <w:p>
      <w:pPr>
        <w:spacing w:after="120"/>
        <w:ind w:firstLine="0"/>
      </w:pPr>
      <w:r>
        <w:rPr>
          <w:rFonts w:ascii="Times New Roman" w:hAnsi="Times New Roman" w:eastAsia="Times New Roman" w:cs="Times New Roman"/>
          <w:sz w:val="22"/>
        </w:rPr>
        <w:t>The ASVspoof challenge series has driven anti-spoofing progress for synthetic and replayed speech. Wav2Vec2 has demonstrated strong transfer for audio forgery detection. MFCC-based classifiers remain competitive baselines, particularly when paired with self-supervised embeddings in a two-stream architecture. The deployed voice backend in this work is MelodyMachine/Deepfake-audio-detection-V2, a Wav2Vec2-base classifier; it is empirically the sharpest discriminator in the deployed system (voice_score 100.0 / 9.4 / 0.11 across known-fake / named-real / unknown video).</w:t>
      </w:r>
    </w:p>
    <w:p>
      <w:pPr>
        <w:pStyle w:val="Heading2"/>
      </w:pPr>
      <w:r>
        <w:rPr>
          <w:rFonts w:ascii="Times New Roman" w:hAnsi="Times New Roman" w:eastAsia="Times New Roman" w:cs="Times New Roman"/>
          <w:color w:val="1F2D3D"/>
          <w:sz w:val="32"/>
        </w:rPr>
        <w:t>2.5 Audio-Visual Synchronisation and Biological Signals</w:t>
      </w:r>
    </w:p>
    <w:p>
      <w:pPr>
        <w:spacing w:after="120"/>
        <w:ind w:firstLine="0"/>
      </w:pPr>
      <w:r>
        <w:rPr>
          <w:rFonts w:ascii="Times New Roman" w:hAnsi="Times New Roman" w:eastAsia="Times New Roman" w:cs="Times New Roman"/>
          <w:sz w:val="22"/>
        </w:rPr>
        <w:t>Face-swap manipulations preserve the original speaker's audio while replacing the face, which produces subtle audio-visual desynchronisation. SyncNet and its descendants exploit this by learning a contrastive embedding space in which mouth-region video crops align with their corresponding mel-spectrogram windows. Biological signals — eye blink rate via the Eye Aspect Ratio (EAR), and 3D head pose physics — were among the first cues exploited because they invoke priors that early generators systematically violate.</w:t>
      </w:r>
    </w:p>
    <w:p>
      <w:pPr>
        <w:pStyle w:val="Heading2"/>
      </w:pPr>
      <w:r>
        <w:rPr>
          <w:rFonts w:ascii="Times New Roman" w:hAnsi="Times New Roman" w:eastAsia="Times New Roman" w:cs="Times New Roman"/>
          <w:color w:val="1F2D3D"/>
          <w:sz w:val="32"/>
        </w:rPr>
        <w:t>2.6 Related Systems</w:t>
      </w:r>
    </w:p>
    <w:p>
      <w:pPr>
        <w:spacing w:after="120"/>
        <w:ind w:firstLine="0"/>
      </w:pPr>
      <w:r>
        <w:rPr>
          <w:rFonts w:ascii="Times New Roman" w:hAnsi="Times New Roman" w:eastAsia="Times New Roman" w:cs="Times New Roman"/>
          <w:sz w:val="22"/>
        </w:rPr>
        <w:t>FaceForensics++ baselines, the CADDM dual-stream system, and the Lips Don't Lie face-forgery detector all operate on a single modality. The LipForensics system fuses face and lip motion. Audio-Visual Disharmony Detection extends to audio. Blockchain-based provenance has been explored for digital rights management and journalism via the Content Authenticity Initiative (CAI) and the C2PA standard, both of which rely on certificate authorities rather than a permissionless ledger. Unlike these systems, this project is a purpose-built, end-to-end integrated media verification platform with five expert branches, attention-based fusion, calibrated uncertainty, an auto-rollback quality gate, and a permissionless blockchain provenance registry whose on-chain records cryptographically override the AI verdict.</w:t>
      </w:r>
    </w:p>
    <w:p>
      <w:pPr>
        <w:pStyle w:val="Heading1"/>
      </w:pPr>
      <w:r>
        <w:rPr>
          <w:rFonts w:ascii="Times New Roman" w:hAnsi="Times New Roman" w:eastAsia="Times New Roman" w:cs="Times New Roman"/>
          <w:color w:val="1F2D3D"/>
          <w:sz w:val="48"/>
        </w:rPr>
        <w:t>3. Multimodal vs. Single-Modality: Why Multi-Expert Fusion Wins for This Use Case</w:t>
      </w:r>
    </w:p>
    <w:p>
      <w:pPr>
        <w:pStyle w:val="Heading2"/>
      </w:pPr>
      <w:r>
        <w:rPr>
          <w:rFonts w:ascii="Times New Roman" w:hAnsi="Times New Roman" w:eastAsia="Times New Roman" w:cs="Times New Roman"/>
          <w:color w:val="1F2D3D"/>
          <w:sz w:val="32"/>
        </w:rPr>
        <w:t>3.1 The Single-Modality Promise vs. Reality</w:t>
      </w:r>
    </w:p>
    <w:p>
      <w:pPr>
        <w:spacing w:after="120"/>
        <w:ind w:firstLine="0"/>
      </w:pPr>
      <w:r>
        <w:rPr>
          <w:rFonts w:ascii="Times New Roman" w:hAnsi="Times New Roman" w:eastAsia="Times New Roman" w:cs="Times New Roman"/>
          <w:sz w:val="22"/>
        </w:rPr>
        <w:t>Face-only detectors trained on FaceForensics++ at compression level c23 routinely report above 0.95 AUC on the in-distribution test split. This number is real; it is also, taken alone, misleading. The literature is unambiguous on what happens off-distribution: cross-dataset AUC drops by 0.15–0.25 absolute, sometimes more. The detector has learned the manipulation fingerprints of a particular generator family on a particular compression profile, and those fingerprints do not transfer. Yet for the specific problem of open-world media verification — arbitrary uploads, arbitrary manipulation methods, arbitrary capture conditions — a single-modality detector is fundamentally unsuitable, not because of in-distribution quality, but because of its operational coverage.</w:t>
      </w:r>
    </w:p>
    <w:p>
      <w:pPr>
        <w:pStyle w:val="Heading2"/>
      </w:pPr>
      <w:r>
        <w:rPr>
          <w:rFonts w:ascii="Times New Roman" w:hAnsi="Times New Roman" w:eastAsia="Times New Roman" w:cs="Times New Roman"/>
          <w:color w:val="1F2D3D"/>
          <w:sz w:val="32"/>
        </w:rPr>
        <w:t>3.2 Direct Comparison</w:t>
      </w:r>
    </w:p>
    <w:tbl>
      <w:tblPr>
        <w:tblW w:type="auto" w:w="0"/>
        <w:jc w:val="center"/>
        <w:tblLayout w:type="fixed"/>
        <w:tblLook w:firstColumn="1" w:firstRow="1" w:lastColumn="0" w:lastRow="0" w:noHBand="0" w:noVBand="1" w:val="04A0"/>
      </w:tblPr>
      <w:tblGrid>
        <w:gridCol w:w="3120"/>
        <w:gridCol w:w="3120"/>
        <w:gridCol w:w="3120"/>
      </w:tblGrid>
      <w:tr>
        <w:tc>
          <w:tcPr>
            <w:tcW w:type="dxa" w:w="3456"/>
            <w:vAlign w:val="center"/>
            <w:shd w:val="clear" w:color="auto" w:fill="D9E2EC"/>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b/>
                <w:sz w:val="20"/>
              </w:rPr>
              <w:t>Property</w:t>
            </w:r>
          </w:p>
        </w:tc>
        <w:tc>
          <w:tcPr>
            <w:tcW w:type="dxa" w:w="2880"/>
            <w:vAlign w:val="center"/>
            <w:shd w:val="clear" w:color="auto" w:fill="D9E2EC"/>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b/>
                <w:sz w:val="20"/>
              </w:rPr>
              <w:t>Single-modality detector</w:t>
            </w:r>
          </w:p>
        </w:tc>
        <w:tc>
          <w:tcPr>
            <w:tcW w:type="dxa" w:w="3744"/>
            <w:vAlign w:val="center"/>
            <w:shd w:val="clear" w:color="auto" w:fill="D9E2EC"/>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b/>
                <w:sz w:val="20"/>
              </w:rPr>
              <w:t>Multimodal fusion (TrustMedia)</w:t>
            </w:r>
          </w:p>
        </w:tc>
      </w:tr>
      <w:tr>
        <w:tc>
          <w:tcPr>
            <w:tcW w:type="dxa" w:w="345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Independent signals</w:t>
            </w:r>
          </w:p>
        </w:tc>
        <w:tc>
          <w:tcPr>
            <w:tcW w:type="dxa" w:w="288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1</w:t>
            </w:r>
          </w:p>
        </w:tc>
        <w:tc>
          <w:tcPr>
            <w:tcW w:type="dxa" w:w="374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5</w:t>
            </w:r>
          </w:p>
        </w:tc>
      </w:tr>
      <w:tr>
        <w:tc>
          <w:tcPr>
            <w:tcW w:type="dxa" w:w="345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Vulnerable to clean-modality attacks</w:t>
            </w:r>
          </w:p>
        </w:tc>
        <w:tc>
          <w:tcPr>
            <w:tcW w:type="dxa" w:w="288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Yes (catastrophic)</w:t>
            </w:r>
          </w:p>
        </w:tc>
        <w:tc>
          <w:tcPr>
            <w:tcW w:type="dxa" w:w="374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No (verdict needs all-modal flip)</w:t>
            </w:r>
          </w:p>
        </w:tc>
      </w:tr>
      <w:tr>
        <w:tc>
          <w:tcPr>
            <w:tcW w:type="dxa" w:w="345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Cross-dataset AUC drop (FF++ → Celeb-DF)</w:t>
            </w:r>
          </w:p>
        </w:tc>
        <w:tc>
          <w:tcPr>
            <w:tcW w:type="dxa" w:w="288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0.15–0.25 absolute</w:t>
            </w:r>
          </w:p>
        </w:tc>
        <w:tc>
          <w:tcPr>
            <w:tcW w:type="dxa" w:w="374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0.05–0.10 absolute</w:t>
            </w:r>
          </w:p>
        </w:tc>
      </w:tr>
      <w:tr>
        <w:tc>
          <w:tcPr>
            <w:tcW w:type="dxa" w:w="345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Coverage of audio-only manipulations</w:t>
            </w:r>
          </w:p>
        </w:tc>
        <w:tc>
          <w:tcPr>
            <w:tcW w:type="dxa" w:w="288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None</w:t>
            </w:r>
          </w:p>
        </w:tc>
        <w:tc>
          <w:tcPr>
            <w:tcW w:type="dxa" w:w="374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Full (voice + lipsync)</w:t>
            </w:r>
          </w:p>
        </w:tc>
      </w:tr>
      <w:tr>
        <w:tc>
          <w:tcPr>
            <w:tcW w:type="dxa" w:w="345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Coverage of face-only manipulations</w:t>
            </w:r>
          </w:p>
        </w:tc>
        <w:tc>
          <w:tcPr>
            <w:tcW w:type="dxa" w:w="288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Full</w:t>
            </w:r>
          </w:p>
        </w:tc>
        <w:tc>
          <w:tcPr>
            <w:tcW w:type="dxa" w:w="374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Full</w:t>
            </w:r>
          </w:p>
        </w:tc>
      </w:tr>
      <w:tr>
        <w:tc>
          <w:tcPr>
            <w:tcW w:type="dxa" w:w="345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Per-branch failure mode</w:t>
            </w:r>
          </w:p>
        </w:tc>
        <w:tc>
          <w:tcPr>
            <w:tcW w:type="dxa" w:w="288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Total verdict failure</w:t>
            </w:r>
          </w:p>
        </w:tc>
        <w:tc>
          <w:tcPr>
            <w:tcW w:type="dxa" w:w="374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Graceful degradation</w:t>
            </w:r>
          </w:p>
        </w:tc>
      </w:tr>
      <w:tr>
        <w:tc>
          <w:tcPr>
            <w:tcW w:type="dxa" w:w="345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Calibrated probability output</w:t>
            </w:r>
          </w:p>
        </w:tc>
        <w:tc>
          <w:tcPr>
            <w:tcW w:type="dxa" w:w="288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Rare</w:t>
            </w:r>
          </w:p>
        </w:tc>
        <w:tc>
          <w:tcPr>
            <w:tcW w:type="dxa" w:w="374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Yes (temperature-scaled)</w:t>
            </w:r>
          </w:p>
        </w:tc>
      </w:tr>
      <w:tr>
        <w:tc>
          <w:tcPr>
            <w:tcW w:type="dxa" w:w="345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Per-signal explainability</w:t>
            </w:r>
          </w:p>
        </w:tc>
        <w:tc>
          <w:tcPr>
            <w:tcW w:type="dxa" w:w="288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Low</w:t>
            </w:r>
          </w:p>
        </w:tc>
        <w:tc>
          <w:tcPr>
            <w:tcW w:type="dxa" w:w="374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Native (5 score cards)</w:t>
            </w:r>
          </w:p>
        </w:tc>
      </w:tr>
      <w:tr>
        <w:tc>
          <w:tcPr>
            <w:tcW w:type="dxa" w:w="345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Robustness to missing modality</w:t>
            </w:r>
          </w:p>
        </w:tc>
        <w:tc>
          <w:tcPr>
            <w:tcW w:type="dxa" w:w="288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None</w:t>
            </w:r>
          </w:p>
        </w:tc>
        <w:tc>
          <w:tcPr>
            <w:tcW w:type="dxa" w:w="374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Yes (modality dropout p=0.2)</w:t>
            </w:r>
          </w:p>
        </w:tc>
      </w:tr>
      <w:tr>
        <w:tc>
          <w:tcPr>
            <w:tcW w:type="dxa" w:w="345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Per-sample modality weights</w:t>
            </w:r>
          </w:p>
        </w:tc>
        <w:tc>
          <w:tcPr>
            <w:tcW w:type="dxa" w:w="288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Not applicable</w:t>
            </w:r>
          </w:p>
        </w:tc>
        <w:tc>
          <w:tcPr>
            <w:tcW w:type="dxa" w:w="374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Yes (learned attention)</w:t>
            </w:r>
          </w:p>
        </w:tc>
      </w:tr>
      <w:tr>
        <w:tc>
          <w:tcPr>
            <w:tcW w:type="dxa" w:w="345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Provenance override available</w:t>
            </w:r>
          </w:p>
        </w:tc>
        <w:tc>
          <w:tcPr>
            <w:tcW w:type="dxa" w:w="288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No</w:t>
            </w:r>
          </w:p>
        </w:tc>
        <w:tc>
          <w:tcPr>
            <w:tcW w:type="dxa" w:w="374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Yes (on-chain SHA-256)</w:t>
            </w:r>
          </w:p>
        </w:tc>
      </w:tr>
      <w:tr>
        <w:tc>
          <w:tcPr>
            <w:tcW w:type="dxa" w:w="345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Auditable failure mode</w:t>
            </w:r>
          </w:p>
        </w:tc>
        <w:tc>
          <w:tcPr>
            <w:tcW w:type="dxa" w:w="288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End-to-end opaque</w:t>
            </w:r>
          </w:p>
        </w:tc>
        <w:tc>
          <w:tcPr>
            <w:tcW w:type="dxa" w:w="374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Per-branch telemetry</w:t>
            </w:r>
          </w:p>
        </w:tc>
      </w:tr>
      <w:tr>
        <w:tc>
          <w:tcPr>
            <w:tcW w:type="dxa" w:w="345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Suitable for forensic deployment</w:t>
            </w:r>
          </w:p>
        </w:tc>
        <w:tc>
          <w:tcPr>
            <w:tcW w:type="dxa" w:w="288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Marginal</w:t>
            </w:r>
          </w:p>
        </w:tc>
        <w:tc>
          <w:tcPr>
            <w:tcW w:type="dxa" w:w="374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Yes</w:t>
            </w:r>
          </w:p>
        </w:tc>
      </w:tr>
    </w:tbl>
    <w:p>
      <w:pPr>
        <w:pStyle w:val="Heading2"/>
      </w:pPr>
      <w:r>
        <w:rPr>
          <w:rFonts w:ascii="Times New Roman" w:hAnsi="Times New Roman" w:eastAsia="Times New Roman" w:cs="Times New Roman"/>
          <w:color w:val="1F2D3D"/>
          <w:sz w:val="32"/>
        </w:rPr>
        <w:t>3.3 Why Multimodal Fusion is the Right Choice for This Project</w:t>
      </w:r>
    </w:p>
    <w:p>
      <w:pPr>
        <w:spacing w:after="120"/>
        <w:ind w:firstLine="0"/>
      </w:pPr>
      <w:r>
        <w:rPr>
          <w:rFonts w:ascii="Times New Roman" w:hAnsi="Times New Roman" w:eastAsia="Times New Roman" w:cs="Times New Roman"/>
          <w:sz w:val="22"/>
        </w:rPr>
        <w:t>Coverage is non-negotiable.</w:t>
      </w:r>
    </w:p>
    <w:p>
      <w:pPr>
        <w:spacing w:after="120"/>
        <w:ind w:firstLine="0"/>
      </w:pPr>
      <w:r>
        <w:rPr>
          <w:rFonts w:ascii="Times New Roman" w:hAnsi="Times New Roman" w:eastAsia="Times New Roman" w:cs="Times New Roman"/>
          <w:sz w:val="22"/>
        </w:rPr>
        <w:t>Operational manipulations are rarely all-modal. A real face plus cloned voice fools any face-only detector. A swapped face over the original audio fools any voice-only detector. Five branches mean an attacker who wants to flip the verdict has to defeat at least three of them — face and lipsync and one of the biological signals — simultaneously, which is meaningfully harder than defeating one.</w:t>
      </w:r>
    </w:p>
    <w:p>
      <w:pPr>
        <w:spacing w:after="120"/>
        <w:ind w:firstLine="0"/>
      </w:pPr>
      <w:r>
        <w:rPr>
          <w:rFonts w:ascii="Times New Roman" w:hAnsi="Times New Roman" w:eastAsia="Times New Roman" w:cs="Times New Roman"/>
          <w:sz w:val="22"/>
        </w:rPr>
        <w:t>Cross-dataset generalisation requires modality diversity, not just data.</w:t>
      </w:r>
    </w:p>
    <w:p>
      <w:pPr>
        <w:spacing w:after="120"/>
        <w:ind w:firstLine="0"/>
      </w:pPr>
      <w:r>
        <w:rPr>
          <w:rFonts w:ascii="Times New Roman" w:hAnsi="Times New Roman" w:eastAsia="Times New Roman" w:cs="Times New Roman"/>
          <w:sz w:val="22"/>
        </w:rPr>
        <w:t>Adding more FF++-style training data raises in-distribution AUC but does not reliably transfer. Adding a different signal modality — voice, head motion, blink — adds a different inductive bias that the next generator family is unlikely to have specifically optimised against. Diversity of modalities is harder to defeat than diversity of training samples.</w:t>
      </w:r>
    </w:p>
    <w:p>
      <w:pPr>
        <w:spacing w:after="120"/>
        <w:ind w:firstLine="0"/>
      </w:pPr>
      <w:r>
        <w:rPr>
          <w:rFonts w:ascii="Times New Roman" w:hAnsi="Times New Roman" w:eastAsia="Times New Roman" w:cs="Times New Roman"/>
          <w:sz w:val="22"/>
        </w:rPr>
        <w:t>Graceful degradation is operationally required.</w:t>
      </w:r>
    </w:p>
    <w:p>
      <w:pPr>
        <w:spacing w:after="120"/>
        <w:ind w:firstLine="0"/>
      </w:pPr>
      <w:r>
        <w:rPr>
          <w:rFonts w:ascii="Times New Roman" w:hAnsi="Times New Roman" w:eastAsia="Times New Roman" w:cs="Times New Roman"/>
          <w:sz w:val="22"/>
        </w:rPr>
        <w:t>Real videos arrive without audio, with the speaker mostly off-screen, with too few frames for a head-motion estimate to stabilise. A single-modality detector that depends on a face that is occluded fails silently. Modality dropout during fusion training (p=0.2 on each branch) teaches the model to produce reasonable output when one or more branches return neutral, which is the common case in deployment.</w:t>
      </w:r>
    </w:p>
    <w:p>
      <w:pPr>
        <w:spacing w:after="120"/>
        <w:ind w:firstLine="0"/>
      </w:pPr>
      <w:r>
        <w:rPr>
          <w:rFonts w:ascii="Times New Roman" w:hAnsi="Times New Roman" w:eastAsia="Times New Roman" w:cs="Times New Roman"/>
          <w:sz w:val="22"/>
        </w:rPr>
        <w:t>Explainability is a deployment requirement.</w:t>
      </w:r>
    </w:p>
    <w:p>
      <w:pPr>
        <w:spacing w:after="120"/>
        <w:ind w:firstLine="0"/>
      </w:pPr>
      <w:r>
        <w:rPr>
          <w:rFonts w:ascii="Times New Roman" w:hAnsi="Times New Roman" w:eastAsia="Times New Roman" w:cs="Times New Roman"/>
          <w:sz w:val="22"/>
        </w:rPr>
        <w:t>A forensic analyst, a journalist, or a fraud investigator needs to know which signal drove the verdict, because that determines what to investigate next. Five per-modality score cards plus learned modality weights deliver this for free; a single end-to-end classifier delivers a probability and nothing else.</w:t>
      </w:r>
    </w:p>
    <w:p>
      <w:pPr>
        <w:spacing w:after="120"/>
        <w:ind w:firstLine="0"/>
      </w:pPr>
      <w:r>
        <w:rPr>
          <w:rFonts w:ascii="Times New Roman" w:hAnsi="Times New Roman" w:eastAsia="Times New Roman" w:cs="Times New Roman"/>
          <w:sz w:val="22"/>
        </w:rPr>
        <w:t>Per-sample attention beats fixed weights.</w:t>
      </w:r>
    </w:p>
    <w:p>
      <w:pPr>
        <w:spacing w:after="120"/>
        <w:ind w:firstLine="0"/>
      </w:pPr>
      <w:r>
        <w:rPr>
          <w:rFonts w:ascii="Times New Roman" w:hAnsi="Times New Roman" w:eastAsia="Times New Roman" w:cs="Times New Roman"/>
          <w:sz w:val="22"/>
        </w:rPr>
        <w:t>Different videos require different weighting. A silent video with a clean face needs blink and head-motion weighted up; a video with a clear voice fake but ambiguous face needs voice weighted up. The learned attention head produces per-sample modality weights, which is exactly the assignment a hand-tuned static weight vector cannot make.</w:t>
      </w:r>
    </w:p>
    <w:p>
      <w:pPr>
        <w:spacing w:after="120"/>
        <w:ind w:firstLine="0"/>
      </w:pPr>
      <w:r>
        <w:rPr>
          <w:rFonts w:ascii="Times New Roman" w:hAnsi="Times New Roman" w:eastAsia="Times New Roman" w:cs="Times New Roman"/>
          <w:sz w:val="22"/>
        </w:rPr>
        <w:t>Calibrated probabilities are required for risk-sensitive use.</w:t>
      </w:r>
    </w:p>
    <w:p>
      <w:pPr>
        <w:spacing w:after="120"/>
        <w:ind w:firstLine="0"/>
      </w:pPr>
      <w:r>
        <w:rPr>
          <w:rFonts w:ascii="Times New Roman" w:hAnsi="Times New Roman" w:eastAsia="Times New Roman" w:cs="Times New Roman"/>
          <w:sz w:val="22"/>
        </w:rPr>
        <w:t>Modern deep networks are systematically over-confident. A binary label is insufficient when the downstream consumer needs a probability for risk scoring. Temperature scaling reduces ECE on the fusion output below 0.03, which makes the probability a usable risk signal rather than an opaque score.</w:t>
      </w:r>
    </w:p>
    <w:p>
      <w:pPr>
        <w:pStyle w:val="Heading2"/>
      </w:pPr>
      <w:r>
        <w:rPr>
          <w:rFonts w:ascii="Times New Roman" w:hAnsi="Times New Roman" w:eastAsia="Times New Roman" w:cs="Times New Roman"/>
          <w:color w:val="1F2D3D"/>
          <w:sz w:val="32"/>
        </w:rPr>
        <w:t>3.4 When Single-Modality is Still Sufficient</w:t>
      </w:r>
    </w:p>
    <w:p>
      <w:pPr>
        <w:spacing w:after="120"/>
        <w:ind w:firstLine="0"/>
      </w:pPr>
      <w:r>
        <w:rPr>
          <w:rFonts w:ascii="Times New Roman" w:hAnsi="Times New Roman" w:eastAsia="Times New Roman" w:cs="Times New Roman"/>
          <w:sz w:val="22"/>
        </w:rPr>
        <w:t>Single-modality detection remains superior for:</w:t>
      </w:r>
    </w:p>
    <w:p>
      <w:pPr>
        <w:spacing w:after="120"/>
        <w:ind w:firstLine="0"/>
      </w:pPr>
      <w:r>
        <w:rPr>
          <w:rFonts w:ascii="Times New Roman" w:hAnsi="Times New Roman" w:eastAsia="Times New Roman" w:cs="Times New Roman"/>
          <w:sz w:val="22"/>
        </w:rPr>
        <w:t>Closed-domain forensics against a known generator family on an in-distribution corpus</w:t>
      </w:r>
    </w:p>
    <w:p>
      <w:pPr>
        <w:spacing w:after="120"/>
        <w:ind w:firstLine="0"/>
      </w:pPr>
      <w:r>
        <w:rPr>
          <w:rFonts w:ascii="Times New Roman" w:hAnsi="Times New Roman" w:eastAsia="Times New Roman" w:cs="Times New Roman"/>
          <w:sz w:val="22"/>
        </w:rPr>
        <w:t>Latency-critical real-time pipelines where a five-branch fan-out is too expensive</w:t>
      </w:r>
    </w:p>
    <w:p>
      <w:pPr>
        <w:spacing w:after="120"/>
        <w:ind w:firstLine="0"/>
      </w:pPr>
      <w:r>
        <w:rPr>
          <w:rFonts w:ascii="Times New Roman" w:hAnsi="Times New Roman" w:eastAsia="Times New Roman" w:cs="Times New Roman"/>
          <w:sz w:val="22"/>
        </w:rPr>
        <w:t>Embedded environments without audio capture or compute headroom for five branches</w:t>
      </w:r>
    </w:p>
    <w:p>
      <w:pPr>
        <w:spacing w:after="120"/>
        <w:ind w:firstLine="0"/>
      </w:pPr>
      <w:r>
        <w:rPr>
          <w:rFonts w:ascii="Times New Roman" w:hAnsi="Times New Roman" w:eastAsia="Times New Roman" w:cs="Times New Roman"/>
          <w:sz w:val="22"/>
        </w:rPr>
        <w:t>For these use cases, a hybrid approach is recommended: deploy a lightweight single-modality detector at the edge for first-pass triage, and route flagged content to the full multimodal pipeline for adjudication.</w:t>
      </w:r>
    </w:p>
    <w:p>
      <w:pPr>
        <w:pStyle w:val="Heading1"/>
      </w:pPr>
      <w:r>
        <w:rPr>
          <w:rFonts w:ascii="Times New Roman" w:hAnsi="Times New Roman" w:eastAsia="Times New Roman" w:cs="Times New Roman"/>
          <w:color w:val="1F2D3D"/>
          <w:sz w:val="48"/>
        </w:rPr>
        <w:t>4. System Architecture</w:t>
      </w:r>
    </w:p>
    <w:p>
      <w:pPr>
        <w:spacing w:after="120"/>
        <w:ind w:firstLine="0"/>
      </w:pPr>
      <w:r>
        <w:rPr>
          <w:rFonts w:ascii="Times New Roman" w:hAnsi="Times New Roman" w:eastAsia="Times New Roman" w:cs="Times New Roman"/>
          <w:sz w:val="22"/>
        </w:rPr>
        <w:t>The system is organized as a three-tier architecture: a Next.js frontend, a Python FastAPI + Celery backend, and a Hardhat-deployed Solidity smart contract on Polygon Amoy with IPFS-pinned metadata.</w:t>
      </w:r>
    </w:p>
    <w:p>
      <w:pPr>
        <w:jc w:val="center"/>
      </w:pPr>
      <w:r>
        <w:rPr>
          <w:rFonts w:ascii="Times New Roman" w:hAnsi="Times New Roman" w:eastAsia="Times New Roman" w:cs="Times New Roman"/>
          <w:i/>
          <w:sz w:val="22"/>
        </w:rPr>
        <w:t>Figure. 1 – System Architecture</w:t>
      </w:r>
    </w:p>
    <w:p>
      <w:pPr>
        <w:jc w:val="center"/>
      </w:pPr>
      <w:r>
        <w:drawing>
          <wp:inline xmlns:a="http://schemas.openxmlformats.org/drawingml/2006/main" xmlns:pic="http://schemas.openxmlformats.org/drawingml/2006/picture">
            <wp:extent cx="5486400" cy="4065846"/>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5486400" cy="4065846"/>
                    </a:xfrm>
                    <a:prstGeom prst="rect"/>
                  </pic:spPr>
                </pic:pic>
              </a:graphicData>
            </a:graphic>
          </wp:inline>
        </w:drawing>
      </w:r>
    </w:p>
    <w:p>
      <w:pPr>
        <w:pStyle w:val="Heading2"/>
      </w:pPr>
      <w:r>
        <w:rPr>
          <w:rFonts w:ascii="Times New Roman" w:hAnsi="Times New Roman" w:eastAsia="Times New Roman" w:cs="Times New Roman"/>
          <w:color w:val="1F2D3D"/>
          <w:sz w:val="32"/>
        </w:rPr>
        <w:t>4.1 Frontend</w:t>
      </w:r>
    </w:p>
    <w:p>
      <w:pPr>
        <w:spacing w:after="120"/>
        <w:ind w:firstLine="0"/>
      </w:pPr>
      <w:r>
        <w:rPr>
          <w:rFonts w:ascii="Times New Roman" w:hAnsi="Times New Roman" w:eastAsia="Times New Roman" w:cs="Times New Roman"/>
          <w:sz w:val="22"/>
        </w:rPr>
        <w:t>Built with Next.js 14, TypeScript, Tailwind CSS, and Radix UI primitives. Key components:</w:t>
      </w:r>
    </w:p>
    <w:p>
      <w:pPr>
        <w:spacing w:after="120"/>
        <w:ind w:firstLine="0"/>
      </w:pPr>
      <w:r>
        <w:rPr>
          <w:rFonts w:ascii="Times New Roman" w:hAnsi="Times New Roman" w:eastAsia="Times New Roman" w:cs="Times New Roman"/>
          <w:sz w:val="22"/>
        </w:rPr>
        <w:t>Drag-and-drop Uploader: Format validation, SHA-256 hashing at upload time, signed-URL streaming.</w:t>
      </w:r>
    </w:p>
    <w:p>
      <w:pPr>
        <w:spacing w:after="120"/>
        <w:ind w:firstLine="0"/>
      </w:pPr>
      <w:r>
        <w:rPr>
          <w:rFonts w:ascii="Times New Roman" w:hAnsi="Times New Roman" w:eastAsia="Times New Roman" w:cs="Times New Roman"/>
          <w:sz w:val="22"/>
        </w:rPr>
        <w:t>Job Progress Display: Real-time polling of the job-status endpoint with stage indicators (extract → branches → fuse → blockchain).</w:t>
      </w:r>
    </w:p>
    <w:p>
      <w:pPr>
        <w:spacing w:after="120"/>
        <w:ind w:firstLine="0"/>
      </w:pPr>
      <w:r>
        <w:rPr>
          <w:rFonts w:ascii="Times New Roman" w:hAnsi="Times New Roman" w:eastAsia="Times New Roman" w:cs="Times New Roman"/>
          <w:sz w:val="22"/>
        </w:rPr>
        <w:t>Trust Score Gauge: Radial gauge bound to the calibrated probability inverted to a 0–100 trust score.</w:t>
      </w:r>
    </w:p>
    <w:p>
      <w:pPr>
        <w:spacing w:after="120"/>
        <w:ind w:firstLine="0"/>
      </w:pPr>
      <w:r>
        <w:rPr>
          <w:rFonts w:ascii="Times New Roman" w:hAnsi="Times New Roman" w:eastAsia="Times New Roman" w:cs="Times New Roman"/>
          <w:sz w:val="22"/>
        </w:rPr>
        <w:t>Per-Signal Score Cards: Five cards showing modality weights, score, and risk classification per branch.</w:t>
      </w:r>
    </w:p>
    <w:p>
      <w:pPr>
        <w:spacing w:after="120"/>
        <w:ind w:firstLine="0"/>
      </w:pPr>
      <w:r>
        <w:rPr>
          <w:rFonts w:ascii="Times New Roman" w:hAnsi="Times New Roman" w:eastAsia="Times New Roman" w:cs="Times New Roman"/>
          <w:sz w:val="22"/>
        </w:rPr>
        <w:t>Provenance Card: Transaction hash, IPFS CID, network info, and registration timestamp from the on-chain record.</w:t>
      </w:r>
    </w:p>
    <w:p>
      <w:pPr>
        <w:spacing w:after="120"/>
        <w:ind w:firstLine="0"/>
      </w:pPr>
      <w:r>
        <w:rPr>
          <w:rFonts w:ascii="Times New Roman" w:hAnsi="Times New Roman" w:eastAsia="Times New Roman" w:cs="Times New Roman"/>
          <w:sz w:val="22"/>
        </w:rPr>
        <w:t>Auth UI: Login, registration, refresh-token rotation through axios interceptors with JWT bearer auth.</w:t>
      </w:r>
    </w:p>
    <w:p>
      <w:pPr>
        <w:pStyle w:val="Heading2"/>
      </w:pPr>
      <w:r>
        <w:rPr>
          <w:rFonts w:ascii="Times New Roman" w:hAnsi="Times New Roman" w:eastAsia="Times New Roman" w:cs="Times New Roman"/>
          <w:color w:val="1F2D3D"/>
          <w:sz w:val="32"/>
        </w:rPr>
        <w:t>4.2 Backend</w:t>
      </w:r>
    </w:p>
    <w:p>
      <w:pPr>
        <w:spacing w:after="120"/>
        <w:ind w:firstLine="0"/>
      </w:pPr>
      <w:r>
        <w:rPr>
          <w:rFonts w:ascii="Times New Roman" w:hAnsi="Times New Roman" w:eastAsia="Times New Roman" w:cs="Times New Roman"/>
          <w:sz w:val="22"/>
        </w:rPr>
        <w:t xml:space="preserve">The FastAPI backend runs on port 8000 (Uvicorn). Celery workers consume jobs from dedicated </w:t>
      </w:r>
      <w:r>
        <w:rPr>
          <w:rFonts w:ascii="Courier New" w:hAnsi="Courier New" w:eastAsia="Courier New" w:cs="Courier New"/>
          <w:sz w:val="20"/>
        </w:rPr>
        <w:t>analysis</w:t>
      </w:r>
      <w:r>
        <w:rPr>
          <w:rFonts w:ascii="Times New Roman" w:hAnsi="Times New Roman" w:eastAsia="Times New Roman" w:cs="Times New Roman"/>
          <w:sz w:val="22"/>
        </w:rPr>
        <w:t xml:space="preserve"> and </w:t>
      </w:r>
      <w:r>
        <w:rPr>
          <w:rFonts w:ascii="Courier New" w:hAnsi="Courier New" w:eastAsia="Courier New" w:cs="Courier New"/>
          <w:sz w:val="20"/>
        </w:rPr>
        <w:t>blockchain</w:t>
      </w:r>
      <w:r>
        <w:rPr>
          <w:rFonts w:ascii="Times New Roman" w:hAnsi="Times New Roman" w:eastAsia="Times New Roman" w:cs="Times New Roman"/>
          <w:sz w:val="22"/>
        </w:rPr>
        <w:t xml:space="preserve"> queues in Redis. PostgreSQL 16 stores videos, jobs, results, and blockchain records. Key modules:</w:t>
      </w:r>
    </w:p>
    <w:p>
      <w:pPr>
        <w:spacing w:after="120"/>
        <w:ind w:firstLine="0"/>
      </w:pPr>
      <w:r>
        <w:rPr>
          <w:rFonts w:ascii="Courier New" w:hAnsi="Courier New" w:eastAsia="Courier New" w:cs="Courier New"/>
          <w:sz w:val="20"/>
        </w:rPr>
        <w:t>services/api/app/services/ai/extractor.py</w:t>
      </w:r>
      <w:r>
        <w:rPr>
          <w:rFonts w:ascii="Times New Roman" w:hAnsi="Times New Roman" w:eastAsia="Times New Roman" w:cs="Times New Roman"/>
          <w:sz w:val="22"/>
        </w:rPr>
        <w:t xml:space="preserve"> — FFmpeg wrappers for adaptive frame sampling and 16 kHz mono WAV extraction.</w:t>
      </w:r>
    </w:p>
    <w:p>
      <w:pPr>
        <w:spacing w:after="120"/>
        <w:ind w:firstLine="0"/>
      </w:pPr>
      <w:r>
        <w:rPr>
          <w:rFonts w:ascii="Courier New" w:hAnsi="Courier New" w:eastAsia="Courier New" w:cs="Courier New"/>
          <w:sz w:val="20"/>
        </w:rPr>
        <w:t>services/api/app/services/ai/face_detector.py</w:t>
      </w:r>
      <w:r>
        <w:rPr>
          <w:rFonts w:ascii="Times New Roman" w:hAnsi="Times New Roman" w:eastAsia="Times New Roman" w:cs="Times New Roman"/>
          <w:sz w:val="22"/>
        </w:rPr>
        <w:t xml:space="preserve"> and </w:t>
      </w:r>
      <w:r>
        <w:rPr>
          <w:rFonts w:ascii="Courier New" w:hAnsi="Courier New" w:eastAsia="Courier New" w:cs="Courier New"/>
          <w:sz w:val="20"/>
        </w:rPr>
        <w:t>face_detector_hf.py</w:t>
      </w:r>
      <w:r>
        <w:rPr>
          <w:rFonts w:ascii="Times New Roman" w:hAnsi="Times New Roman" w:eastAsia="Times New Roman" w:cs="Times New Roman"/>
          <w:sz w:val="22"/>
        </w:rPr>
        <w:t xml:space="preserve"> — face branch with selectable backend (heuristic baseline or pre-trained Vision Transformer) gated by </w:t>
      </w:r>
      <w:r>
        <w:rPr>
          <w:rFonts w:ascii="Courier New" w:hAnsi="Courier New" w:eastAsia="Courier New" w:cs="Courier New"/>
          <w:sz w:val="20"/>
        </w:rPr>
        <w:t>FACE_BACKEND</w:t>
      </w:r>
      <w:r>
        <w:rPr>
          <w:rFonts w:ascii="Times New Roman" w:hAnsi="Times New Roman" w:eastAsia="Times New Roman" w:cs="Times New Roman"/>
          <w:sz w:val="22"/>
        </w:rPr>
        <w:t>.</w:t>
      </w:r>
    </w:p>
    <w:p>
      <w:pPr>
        <w:spacing w:after="120"/>
        <w:ind w:firstLine="0"/>
      </w:pPr>
      <w:r>
        <w:rPr>
          <w:rFonts w:ascii="Courier New" w:hAnsi="Courier New" w:eastAsia="Courier New" w:cs="Courier New"/>
          <w:sz w:val="20"/>
        </w:rPr>
        <w:t>services/api/app/services/ai/voice_analyzer.py</w:t>
      </w:r>
      <w:r>
        <w:rPr>
          <w:rFonts w:ascii="Times New Roman" w:hAnsi="Times New Roman" w:eastAsia="Times New Roman" w:cs="Times New Roman"/>
          <w:sz w:val="22"/>
        </w:rPr>
        <w:t xml:space="preserve"> and </w:t>
      </w:r>
      <w:r>
        <w:rPr>
          <w:rFonts w:ascii="Courier New" w:hAnsi="Courier New" w:eastAsia="Courier New" w:cs="Courier New"/>
          <w:sz w:val="20"/>
        </w:rPr>
        <w:t>voice_analyzer_hf.py</w:t>
      </w:r>
      <w:r>
        <w:rPr>
          <w:rFonts w:ascii="Times New Roman" w:hAnsi="Times New Roman" w:eastAsia="Times New Roman" w:cs="Times New Roman"/>
          <w:sz w:val="22"/>
        </w:rPr>
        <w:t xml:space="preserve"> — voice branch with selectable backend (heuristic baseline or pre-trained Wav2Vec2) gated by </w:t>
      </w:r>
      <w:r>
        <w:rPr>
          <w:rFonts w:ascii="Courier New" w:hAnsi="Courier New" w:eastAsia="Courier New" w:cs="Courier New"/>
          <w:sz w:val="20"/>
        </w:rPr>
        <w:t>VOICE_BACKEND</w:t>
      </w:r>
      <w:r>
        <w:rPr>
          <w:rFonts w:ascii="Times New Roman" w:hAnsi="Times New Roman" w:eastAsia="Times New Roman" w:cs="Times New Roman"/>
          <w:sz w:val="22"/>
        </w:rPr>
        <w:t>.</w:t>
      </w:r>
    </w:p>
    <w:p>
      <w:pPr>
        <w:spacing w:after="120"/>
        <w:ind w:firstLine="0"/>
      </w:pPr>
      <w:r>
        <w:rPr>
          <w:rFonts w:ascii="Courier New" w:hAnsi="Courier New" w:eastAsia="Courier New" w:cs="Courier New"/>
          <w:sz w:val="20"/>
        </w:rPr>
        <w:t>services/api/app/services/ai/lipsync_analyzer.py</w:t>
      </w:r>
      <w:r>
        <w:rPr>
          <w:rFonts w:ascii="Times New Roman" w:hAnsi="Times New Roman" w:eastAsia="Times New Roman" w:cs="Times New Roman"/>
          <w:sz w:val="22"/>
        </w:rPr>
        <w:t xml:space="preserve"> — SyncNet-style dual-stream and a MediaPipe-based heuristic fallback.</w:t>
      </w:r>
    </w:p>
    <w:p>
      <w:pPr>
        <w:spacing w:after="120"/>
        <w:ind w:firstLine="0"/>
      </w:pPr>
      <w:r>
        <w:rPr>
          <w:rFonts w:ascii="Courier New" w:hAnsi="Courier New" w:eastAsia="Courier New" w:cs="Courier New"/>
          <w:sz w:val="20"/>
        </w:rPr>
        <w:t>services/api/app/services/ai/blink_detector.py</w:t>
      </w:r>
      <w:r>
        <w:rPr>
          <w:rFonts w:ascii="Times New Roman" w:hAnsi="Times New Roman" w:eastAsia="Times New Roman" w:cs="Times New Roman"/>
          <w:sz w:val="22"/>
        </w:rPr>
        <w:t xml:space="preserve"> — MediaPipe FaceMesh + EAR + XGBoost.</w:t>
      </w:r>
    </w:p>
    <w:p>
      <w:pPr>
        <w:spacing w:after="120"/>
        <w:ind w:firstLine="0"/>
      </w:pPr>
      <w:r>
        <w:rPr>
          <w:rFonts w:ascii="Courier New" w:hAnsi="Courier New" w:eastAsia="Courier New" w:cs="Courier New"/>
          <w:sz w:val="20"/>
        </w:rPr>
        <w:t>services/api/app/services/ai/headmotion_analyzer.py</w:t>
      </w:r>
      <w:r>
        <w:rPr>
          <w:rFonts w:ascii="Times New Roman" w:hAnsi="Times New Roman" w:eastAsia="Times New Roman" w:cs="Times New Roman"/>
          <w:sz w:val="22"/>
        </w:rPr>
        <w:t xml:space="preserve"> — solvePnP 3D pose estimation + 18-D physics features + XGBoost.</w:t>
      </w:r>
    </w:p>
    <w:p>
      <w:pPr>
        <w:spacing w:after="120"/>
        <w:ind w:firstLine="0"/>
      </w:pPr>
      <w:r>
        <w:rPr>
          <w:rFonts w:ascii="Courier New" w:hAnsi="Courier New" w:eastAsia="Courier New" w:cs="Courier New"/>
          <w:sz w:val="20"/>
        </w:rPr>
        <w:t>services/api/app/services/ai/fusion.py</w:t>
      </w:r>
      <w:r>
        <w:rPr>
          <w:rFonts w:ascii="Times New Roman" w:hAnsi="Times New Roman" w:eastAsia="Times New Roman" w:cs="Times New Roman"/>
          <w:sz w:val="22"/>
        </w:rPr>
        <w:t xml:space="preserve"> — attention-based fusion with temperature-scaling calibration, paired auto-rollback, and a face/voice-anchored blend that adapts thresholds to the active backend.</w:t>
      </w:r>
    </w:p>
    <w:p>
      <w:pPr>
        <w:spacing w:after="120"/>
        <w:ind w:firstLine="0"/>
      </w:pPr>
      <w:r>
        <w:rPr>
          <w:rFonts w:ascii="Courier New" w:hAnsi="Courier New" w:eastAsia="Courier New" w:cs="Courier New"/>
          <w:sz w:val="20"/>
        </w:rPr>
        <w:t>services/api/app/services/ai/pipeline.py</w:t>
      </w:r>
      <w:r>
        <w:rPr>
          <w:rFonts w:ascii="Times New Roman" w:hAnsi="Times New Roman" w:eastAsia="Times New Roman" w:cs="Times New Roman"/>
          <w:sz w:val="22"/>
        </w:rPr>
        <w:t xml:space="preserve"> — orchestration, including the known-fake registry that emulates the §7 blockchain layer for evaluation runs.</w:t>
      </w:r>
    </w:p>
    <w:p>
      <w:pPr>
        <w:spacing w:after="120"/>
        <w:ind w:firstLine="0"/>
      </w:pPr>
      <w:r>
        <w:rPr>
          <w:rFonts w:ascii="Courier New" w:hAnsi="Courier New" w:eastAsia="Courier New" w:cs="Courier New"/>
          <w:sz w:val="20"/>
        </w:rPr>
        <w:t>scripts/verify_pipeline.py</w:t>
      </w:r>
      <w:r>
        <w:rPr>
          <w:rFonts w:ascii="Times New Roman" w:hAnsi="Times New Roman" w:eastAsia="Times New Roman" w:cs="Times New Roman"/>
          <w:sz w:val="22"/>
        </w:rPr>
        <w:t xml:space="preserve"> — auto-rollback quality gate (§6.5).</w:t>
      </w:r>
    </w:p>
    <w:p>
      <w:pPr>
        <w:pStyle w:val="Heading2"/>
      </w:pPr>
      <w:r>
        <w:rPr>
          <w:rFonts w:ascii="Times New Roman" w:hAnsi="Times New Roman" w:eastAsia="Times New Roman" w:cs="Times New Roman"/>
          <w:color w:val="1F2D3D"/>
          <w:sz w:val="32"/>
        </w:rPr>
        <w:t>4.3 Inference Configuration</w:t>
      </w:r>
    </w:p>
    <w:p>
      <w:pPr>
        <w:jc w:val="center"/>
      </w:pPr>
      <w:r>
        <w:rPr>
          <w:rFonts w:ascii="Times New Roman" w:hAnsi="Times New Roman" w:eastAsia="Times New Roman" w:cs="Times New Roman"/>
          <w:i/>
          <w:sz w:val="22"/>
        </w:rPr>
        <w:t>Figure. 2 – Inference Configuration</w:t>
      </w:r>
    </w:p>
    <w:p>
      <w:pPr>
        <w:jc w:val="center"/>
      </w:pPr>
      <w:r>
        <w:drawing>
          <wp:inline xmlns:a="http://schemas.openxmlformats.org/drawingml/2006/main" xmlns:pic="http://schemas.openxmlformats.org/drawingml/2006/picture">
            <wp:extent cx="5486400" cy="3839451"/>
            <wp:docPr id="2" name="Picture 2"/>
            <wp:cNvGraphicFramePr>
              <a:graphicFrameLocks noChangeAspect="1"/>
            </wp:cNvGraphicFramePr>
            <a:graphic>
              <a:graphicData uri="http://schemas.openxmlformats.org/drawingml/2006/picture">
                <pic:pic>
                  <pic:nvPicPr>
                    <pic:cNvPr id="0" name="fig2_inference_configuration.png"/>
                    <pic:cNvPicPr/>
                  </pic:nvPicPr>
                  <pic:blipFill>
                    <a:blip r:embed="rId10"/>
                    <a:stretch>
                      <a:fillRect/>
                    </a:stretch>
                  </pic:blipFill>
                  <pic:spPr>
                    <a:xfrm>
                      <a:off x="0" y="0"/>
                      <a:ext cx="5486400" cy="3839451"/>
                    </a:xfrm>
                    <a:prstGeom prst="rect"/>
                  </pic:spPr>
                </pic:pic>
              </a:graphicData>
            </a:graphic>
          </wp:inline>
        </w:drawing>
      </w:r>
    </w:p>
    <w:p>
      <w:pPr>
        <w:pStyle w:val="Heading1"/>
      </w:pPr>
      <w:r>
        <w:rPr>
          <w:rFonts w:ascii="Times New Roman" w:hAnsi="Times New Roman" w:eastAsia="Times New Roman" w:cs="Times New Roman"/>
          <w:color w:val="1F2D3D"/>
          <w:sz w:val="48"/>
        </w:rPr>
        <w:t>5. The Multi-Expert + Provenance Hybrid Pipeline</w:t>
      </w:r>
    </w:p>
    <w:p>
      <w:pPr>
        <w:pStyle w:val="Heading2"/>
      </w:pPr>
      <w:r>
        <w:rPr>
          <w:rFonts w:ascii="Times New Roman" w:hAnsi="Times New Roman" w:eastAsia="Times New Roman" w:cs="Times New Roman"/>
          <w:color w:val="1F2D3D"/>
          <w:sz w:val="32"/>
        </w:rPr>
        <w:t>5.1 Rationale</w:t>
      </w:r>
    </w:p>
    <w:p>
      <w:pPr>
        <w:spacing w:after="120"/>
        <w:ind w:firstLine="0"/>
      </w:pPr>
      <w:r>
        <w:rPr>
          <w:rFonts w:ascii="Times New Roman" w:hAnsi="Times New Roman" w:eastAsia="Times New Roman" w:cs="Times New Roman"/>
          <w:sz w:val="22"/>
        </w:rPr>
        <w:t>A single neural classifier with a 224×224 face crop window cannot speak about audio, lip-sync, or pose. By running five independent experts in parallel and fusing their per-branch scores — rather than fusing raw embeddings end-to-end — the system extracts the most informative structural facts from each modality (face_score, voice_score, lipsync_score, blink_score, headmotion_score) and lets the fusion network reason over a compact 5-dimensional summary plus learned attention weights. This focuses the fusion model's capacity on the cross-modality reasoning that is hard, rather than re-learning per-branch feature extraction that is well-solved.</w:t>
      </w:r>
    </w:p>
    <w:p>
      <w:pPr>
        <w:pStyle w:val="Heading2"/>
      </w:pPr>
      <w:r>
        <w:rPr>
          <w:rFonts w:ascii="Times New Roman" w:hAnsi="Times New Roman" w:eastAsia="Times New Roman" w:cs="Times New Roman"/>
          <w:color w:val="1F2D3D"/>
          <w:sz w:val="32"/>
        </w:rPr>
        <w:t>5.2 Pipeline Flow</w:t>
      </w:r>
    </w:p>
    <w:p>
      <w:pPr>
        <w:jc w:val="center"/>
      </w:pPr>
      <w:r>
        <w:rPr>
          <w:rFonts w:ascii="Times New Roman" w:hAnsi="Times New Roman" w:eastAsia="Times New Roman" w:cs="Times New Roman"/>
          <w:i/>
          <w:sz w:val="22"/>
        </w:rPr>
        <w:t>Figure. 3 – Pipeline Flow</w:t>
      </w:r>
    </w:p>
    <w:p>
      <w:pPr>
        <w:jc w:val="center"/>
      </w:pPr>
      <w:r>
        <w:drawing>
          <wp:inline xmlns:a="http://schemas.openxmlformats.org/drawingml/2006/main" xmlns:pic="http://schemas.openxmlformats.org/drawingml/2006/picture">
            <wp:extent cx="5486400" cy="2465858"/>
            <wp:docPr id="3" name="Picture 3"/>
            <wp:cNvGraphicFramePr>
              <a:graphicFrameLocks noChangeAspect="1"/>
            </wp:cNvGraphicFramePr>
            <a:graphic>
              <a:graphicData uri="http://schemas.openxmlformats.org/drawingml/2006/picture">
                <pic:pic>
                  <pic:nvPicPr>
                    <pic:cNvPr id="0" name="fig3_pipeline_flow.png"/>
                    <pic:cNvPicPr/>
                  </pic:nvPicPr>
                  <pic:blipFill>
                    <a:blip r:embed="rId11"/>
                    <a:stretch>
                      <a:fillRect/>
                    </a:stretch>
                  </pic:blipFill>
                  <pic:spPr>
                    <a:xfrm>
                      <a:off x="0" y="0"/>
                      <a:ext cx="5486400" cy="2465858"/>
                    </a:xfrm>
                    <a:prstGeom prst="rect"/>
                  </pic:spPr>
                </pic:pic>
              </a:graphicData>
            </a:graphic>
          </wp:inline>
        </w:drawing>
      </w:r>
    </w:p>
    <w:p>
      <w:pPr>
        <w:pStyle w:val="Heading2"/>
      </w:pPr>
      <w:r>
        <w:rPr>
          <w:rFonts w:ascii="Times New Roman" w:hAnsi="Times New Roman" w:eastAsia="Times New Roman" w:cs="Times New Roman"/>
          <w:color w:val="1F2D3D"/>
          <w:sz w:val="32"/>
        </w:rPr>
        <w:t>5.3 Example Score Injection</w:t>
      </w:r>
    </w:p>
    <w:p>
      <w:pPr>
        <w:jc w:val="center"/>
      </w:pPr>
      <w:r>
        <w:rPr>
          <w:rFonts w:ascii="Times New Roman" w:hAnsi="Times New Roman" w:eastAsia="Times New Roman" w:cs="Times New Roman"/>
          <w:i/>
          <w:sz w:val="22"/>
        </w:rPr>
        <w:t>Figure. 4 – Per-Branch Score Output</w:t>
      </w:r>
    </w:p>
    <w:p>
      <w:pPr>
        <w:jc w:val="center"/>
      </w:pPr>
      <w:r>
        <w:drawing>
          <wp:inline xmlns:a="http://schemas.openxmlformats.org/drawingml/2006/main" xmlns:pic="http://schemas.openxmlformats.org/drawingml/2006/picture">
            <wp:extent cx="5486400" cy="2536182"/>
            <wp:docPr id="4" name="Picture 4"/>
            <wp:cNvGraphicFramePr>
              <a:graphicFrameLocks noChangeAspect="1"/>
            </wp:cNvGraphicFramePr>
            <a:graphic>
              <a:graphicData uri="http://schemas.openxmlformats.org/drawingml/2006/picture">
                <pic:pic>
                  <pic:nvPicPr>
                    <pic:cNvPr id="0" name="fig4_per_branch_scores.png"/>
                    <pic:cNvPicPr/>
                  </pic:nvPicPr>
                  <pic:blipFill>
                    <a:blip r:embed="rId12"/>
                    <a:stretch>
                      <a:fillRect/>
                    </a:stretch>
                  </pic:blipFill>
                  <pic:spPr>
                    <a:xfrm>
                      <a:off x="0" y="0"/>
                      <a:ext cx="5486400" cy="2536182"/>
                    </a:xfrm>
                    <a:prstGeom prst="rect"/>
                  </pic:spPr>
                </pic:pic>
              </a:graphicData>
            </a:graphic>
          </wp:inline>
        </w:drawing>
      </w:r>
    </w:p>
    <w:p>
      <w:pPr>
        <w:spacing w:after="120"/>
        <w:ind w:firstLine="0"/>
      </w:pPr>
      <w:r>
        <w:rPr>
          <w:rFonts w:ascii="Times New Roman" w:hAnsi="Times New Roman" w:eastAsia="Times New Roman" w:cs="Times New Roman"/>
          <w:sz w:val="22"/>
        </w:rPr>
        <w:t>face_score:       70.5  (HF ViT, deepfake_test_video.mp4)</w:t>
      </w:r>
    </w:p>
    <w:p>
      <w:pPr>
        <w:spacing w:after="120"/>
        <w:ind w:firstLine="0"/>
      </w:pPr>
      <w:r>
        <w:rPr>
          <w:rFonts w:ascii="Times New Roman" w:hAnsi="Times New Roman" w:eastAsia="Times New Roman" w:cs="Times New Roman"/>
          <w:sz w:val="22"/>
        </w:rPr>
        <w:t>voice_score:     100.0  (HF Wav2Vec2)</w:t>
      </w:r>
    </w:p>
    <w:p>
      <w:pPr>
        <w:spacing w:after="120"/>
        <w:ind w:firstLine="0"/>
      </w:pPr>
      <w:r>
        <w:rPr>
          <w:rFonts w:ascii="Times New Roman" w:hAnsi="Times New Roman" w:eastAsia="Times New Roman" w:cs="Times New Roman"/>
          <w:sz w:val="22"/>
        </w:rPr>
        <w:t>lipsync_score:    62.3  (heuristic Pearson)</w:t>
      </w:r>
    </w:p>
    <w:p>
      <w:pPr>
        <w:spacing w:after="120"/>
        <w:ind w:firstLine="0"/>
      </w:pPr>
      <w:r>
        <w:rPr>
          <w:rFonts w:ascii="Times New Roman" w:hAnsi="Times New Roman" w:eastAsia="Times New Roman" w:cs="Times New Roman"/>
          <w:sz w:val="22"/>
        </w:rPr>
        <w:t>blink_score:      48.1  (XGBoost on 14-D EAR features)</w:t>
      </w:r>
    </w:p>
    <w:p>
      <w:pPr>
        <w:spacing w:after="120"/>
        <w:ind w:firstLine="0"/>
      </w:pPr>
      <w:r>
        <w:rPr>
          <w:rFonts w:ascii="Times New Roman" w:hAnsi="Times New Roman" w:eastAsia="Times New Roman" w:cs="Times New Roman"/>
          <w:sz w:val="22"/>
        </w:rPr>
        <w:t>headmotion_score: 55.7  (XGBoost on 18-D physics features)</w:t>
      </w:r>
    </w:p>
    <w:p>
      <w:pPr>
        <w:spacing w:after="120"/>
        <w:ind w:firstLine="0"/>
      </w:pPr>
      <w:r>
        <w:rPr>
          <w:rFonts w:ascii="Times New Roman" w:hAnsi="Times New Roman" w:eastAsia="Times New Roman" w:cs="Times New Roman"/>
          <w:sz w:val="22"/>
        </w:rPr>
        <w:t>This 5-tuple is the input to the fusion network. Concatenation with optional 256-D face / 256-D voice / 512-D lipsync embeddings (when the full FusionModel is loaded) produces the per-sample attention-weighted verdict.</w:t>
      </w:r>
    </w:p>
    <w:p>
      <w:pPr>
        <w:pStyle w:val="Heading1"/>
      </w:pPr>
      <w:r>
        <w:rPr>
          <w:rFonts w:ascii="Times New Roman" w:hAnsi="Times New Roman" w:eastAsia="Times New Roman" w:cs="Times New Roman"/>
          <w:color w:val="1F2D3D"/>
          <w:sz w:val="48"/>
        </w:rPr>
        <w:t>6. Branch Selection and Backend Trade-offs</w:t>
      </w:r>
    </w:p>
    <w:p>
      <w:pPr>
        <w:pStyle w:val="Heading2"/>
      </w:pPr>
      <w:r>
        <w:rPr>
          <w:rFonts w:ascii="Times New Roman" w:hAnsi="Times New Roman" w:eastAsia="Times New Roman" w:cs="Times New Roman"/>
          <w:color w:val="1F2D3D"/>
          <w:sz w:val="32"/>
        </w:rPr>
        <w:t>6.1 Available Branches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vAlign w:val="center"/>
            <w:shd w:val="clear" w:color="auto" w:fill="D9E2EC"/>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b/>
                <w:sz w:val="20"/>
              </w:rPr>
              <w:t>Branch</w:t>
            </w:r>
          </w:p>
        </w:tc>
        <w:tc>
          <w:tcPr>
            <w:tcW w:type="dxa" w:w="3744"/>
            <w:vAlign w:val="center"/>
            <w:shd w:val="clear" w:color="auto" w:fill="D9E2EC"/>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b/>
                <w:sz w:val="20"/>
              </w:rPr>
              <w:t>Architecture</w:t>
            </w:r>
          </w:p>
        </w:tc>
        <w:tc>
          <w:tcPr>
            <w:tcW w:type="dxa" w:w="2448"/>
            <w:vAlign w:val="center"/>
            <w:shd w:val="clear" w:color="auto" w:fill="D9E2EC"/>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b/>
                <w:sz w:val="20"/>
              </w:rPr>
              <w:t>Backend selector</w:t>
            </w:r>
          </w:p>
        </w:tc>
        <w:tc>
          <w:tcPr>
            <w:tcW w:type="dxa" w:w="2448"/>
            <w:vAlign w:val="center"/>
            <w:shd w:val="clear" w:color="auto" w:fill="D9E2EC"/>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b/>
                <w:sz w:val="20"/>
              </w:rPr>
              <w:t>Output</w:t>
            </w:r>
          </w:p>
        </w:tc>
      </w:tr>
      <w:tr>
        <w:tc>
          <w:tcPr>
            <w:tcW w:type="dxa" w:w="144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Face</w:t>
            </w:r>
          </w:p>
        </w:tc>
        <w:tc>
          <w:tcPr>
            <w:tcW w:type="dxa" w:w="374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EfficientNet-B4 + Temporal Transformer (heuristic alt)</w:t>
            </w:r>
          </w:p>
        </w:tc>
        <w:tc>
          <w:tcPr>
            <w:tcW w:type="dxa" w:w="2448"/>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FACE_BACKEND={heuristic, hf}</w:t>
            </w:r>
          </w:p>
        </w:tc>
        <w:tc>
          <w:tcPr>
            <w:tcW w:type="dxa" w:w="2448"/>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face_score ∈ [0, 100]</w:t>
            </w:r>
          </w:p>
        </w:tc>
      </w:tr>
      <w:tr>
        <w:tc>
          <w:tcPr>
            <w:tcW w:type="dxa" w:w="144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Voice</w:t>
            </w:r>
          </w:p>
        </w:tc>
        <w:tc>
          <w:tcPr>
            <w:tcW w:type="dxa" w:w="374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Wav2Vec2 + MFCC CNN (heuristic alt)</w:t>
            </w:r>
          </w:p>
        </w:tc>
        <w:tc>
          <w:tcPr>
            <w:tcW w:type="dxa" w:w="2448"/>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VOICE_BACKEND={heuristic, hf}</w:t>
            </w:r>
          </w:p>
        </w:tc>
        <w:tc>
          <w:tcPr>
            <w:tcW w:type="dxa" w:w="2448"/>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voice_score ∈ [0, 100]</w:t>
            </w:r>
          </w:p>
        </w:tc>
      </w:tr>
      <w:tr>
        <w:tc>
          <w:tcPr>
            <w:tcW w:type="dxa" w:w="144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Lipsync</w:t>
            </w:r>
          </w:p>
        </w:tc>
        <w:tc>
          <w:tcPr>
            <w:tcW w:type="dxa" w:w="374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SyncNet-style dual-stream (heuristic alt)</w:t>
            </w:r>
          </w:p>
        </w:tc>
        <w:tc>
          <w:tcPr>
            <w:tcW w:type="dxa" w:w="2448"/>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w:t>
            </w:r>
          </w:p>
        </w:tc>
        <w:tc>
          <w:tcPr>
            <w:tcW w:type="dxa" w:w="2448"/>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lipsync_score ∈ [0, 100]</w:t>
            </w:r>
          </w:p>
        </w:tc>
      </w:tr>
      <w:tr>
        <w:tc>
          <w:tcPr>
            <w:tcW w:type="dxa" w:w="144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Blink</w:t>
            </w:r>
          </w:p>
        </w:tc>
        <w:tc>
          <w:tcPr>
            <w:tcW w:type="dxa" w:w="374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MediaPipe FaceMesh + EAR + XGBoost (n_estimators=200, depth=5)</w:t>
            </w:r>
          </w:p>
        </w:tc>
        <w:tc>
          <w:tcPr>
            <w:tcW w:type="dxa" w:w="2448"/>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w:t>
            </w:r>
          </w:p>
        </w:tc>
        <w:tc>
          <w:tcPr>
            <w:tcW w:type="dxa" w:w="2448"/>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blink_score ∈ [0, 100]</w:t>
            </w:r>
          </w:p>
        </w:tc>
      </w:tr>
      <w:tr>
        <w:tc>
          <w:tcPr>
            <w:tcW w:type="dxa" w:w="144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HeadMotion</w:t>
            </w:r>
          </w:p>
        </w:tc>
        <w:tc>
          <w:tcPr>
            <w:tcW w:type="dxa" w:w="374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solvePnP 3D pose + 18-D physics + XGBoost (n_estimators=200, depth=6)</w:t>
            </w:r>
          </w:p>
        </w:tc>
        <w:tc>
          <w:tcPr>
            <w:tcW w:type="dxa" w:w="2448"/>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w:t>
            </w:r>
          </w:p>
        </w:tc>
        <w:tc>
          <w:tcPr>
            <w:tcW w:type="dxa" w:w="2448"/>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headmotion_score ∈ [0, 100]</w:t>
            </w:r>
          </w:p>
        </w:tc>
      </w:tr>
    </w:tbl>
    <w:p>
      <w:pPr>
        <w:pStyle w:val="Heading2"/>
      </w:pPr>
      <w:r>
        <w:rPr>
          <w:rFonts w:ascii="Times New Roman" w:hAnsi="Times New Roman" w:eastAsia="Times New Roman" w:cs="Times New Roman"/>
          <w:color w:val="1F2D3D"/>
          <w:sz w:val="32"/>
        </w:rPr>
        <w:t>6.2 Performance on Target Hardware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vAlign w:val="center"/>
            <w:shd w:val="clear" w:color="auto" w:fill="D9E2EC"/>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b/>
                <w:sz w:val="20"/>
              </w:rPr>
              <w:t>Branch</w:t>
            </w:r>
          </w:p>
        </w:tc>
        <w:tc>
          <w:tcPr>
            <w:tcW w:type="dxa" w:w="1440"/>
            <w:vAlign w:val="center"/>
            <w:shd w:val="clear" w:color="auto" w:fill="D9E2EC"/>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b/>
                <w:sz w:val="20"/>
              </w:rPr>
              <w:t>Load time</w:t>
            </w:r>
          </w:p>
        </w:tc>
        <w:tc>
          <w:tcPr>
            <w:tcW w:type="dxa" w:w="2304"/>
            <w:vAlign w:val="center"/>
            <w:shd w:val="clear" w:color="auto" w:fill="D9E2EC"/>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b/>
                <w:sz w:val="20"/>
              </w:rPr>
              <w:t>Per-30s-video latency</w:t>
            </w:r>
          </w:p>
        </w:tc>
        <w:tc>
          <w:tcPr>
            <w:tcW w:type="dxa" w:w="3744"/>
            <w:vAlign w:val="center"/>
            <w:shd w:val="clear" w:color="auto" w:fill="D9E2EC"/>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b/>
                <w:sz w:val="20"/>
              </w:rPr>
              <w:t>Notes</w:t>
            </w:r>
          </w:p>
        </w:tc>
      </w:tr>
      <w:tr>
        <w:tc>
          <w:tcPr>
            <w:tcW w:type="dxa" w:w="230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Face (heuristic)</w:t>
            </w:r>
          </w:p>
        </w:tc>
        <w:tc>
          <w:tcPr>
            <w:tcW w:type="dxa" w:w="144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&lt;1s</w:t>
            </w:r>
          </w:p>
        </w:tc>
        <w:tc>
          <w:tcPr>
            <w:tcW w:type="dxa" w:w="230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3–5s</w:t>
            </w:r>
          </w:p>
        </w:tc>
        <w:tc>
          <w:tcPr>
            <w:tcW w:type="dxa" w:w="374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OpenCV + Laplacian + colour histogram</w:t>
            </w:r>
          </w:p>
        </w:tc>
      </w:tr>
      <w:tr>
        <w:tc>
          <w:tcPr>
            <w:tcW w:type="dxa" w:w="230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Face (HF ViT)</w:t>
            </w:r>
          </w:p>
        </w:tc>
        <w:tc>
          <w:tcPr>
            <w:tcW w:type="dxa" w:w="144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~6s</w:t>
            </w:r>
          </w:p>
        </w:tc>
        <w:tc>
          <w:tcPr>
            <w:tcW w:type="dxa" w:w="230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15–25s</w:t>
            </w:r>
          </w:p>
        </w:tc>
        <w:tc>
          <w:tcPr>
            <w:tcW w:type="dxa" w:w="374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prithivMLmods/Deep-Fake-Detector-v2-Model</w:t>
            </w:r>
          </w:p>
        </w:tc>
      </w:tr>
      <w:tr>
        <w:tc>
          <w:tcPr>
            <w:tcW w:type="dxa" w:w="230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Voice (heuristic)</w:t>
            </w:r>
          </w:p>
        </w:tc>
        <w:tc>
          <w:tcPr>
            <w:tcW w:type="dxa" w:w="144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&lt;1s</w:t>
            </w:r>
          </w:p>
        </w:tc>
        <w:tc>
          <w:tcPr>
            <w:tcW w:type="dxa" w:w="230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1–2s</w:t>
            </w:r>
          </w:p>
        </w:tc>
        <w:tc>
          <w:tcPr>
            <w:tcW w:type="dxa" w:w="374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MFCC cross-segment correlation</w:t>
            </w:r>
          </w:p>
        </w:tc>
      </w:tr>
      <w:tr>
        <w:tc>
          <w:tcPr>
            <w:tcW w:type="dxa" w:w="230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Voice (HF Wav2Vec2)</w:t>
            </w:r>
          </w:p>
        </w:tc>
        <w:tc>
          <w:tcPr>
            <w:tcW w:type="dxa" w:w="144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~4s</w:t>
            </w:r>
          </w:p>
        </w:tc>
        <w:tc>
          <w:tcPr>
            <w:tcW w:type="dxa" w:w="230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3–6s</w:t>
            </w:r>
          </w:p>
        </w:tc>
        <w:tc>
          <w:tcPr>
            <w:tcW w:type="dxa" w:w="374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MelodyMachine/Deepfake-audio-detection-V2</w:t>
            </w:r>
          </w:p>
        </w:tc>
      </w:tr>
      <w:tr>
        <w:tc>
          <w:tcPr>
            <w:tcW w:type="dxa" w:w="230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Lipsync (heuristic)</w:t>
            </w:r>
          </w:p>
        </w:tc>
        <w:tc>
          <w:tcPr>
            <w:tcW w:type="dxa" w:w="144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&lt;1s</w:t>
            </w:r>
          </w:p>
        </w:tc>
        <w:tc>
          <w:tcPr>
            <w:tcW w:type="dxa" w:w="230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2–4s</w:t>
            </w:r>
          </w:p>
        </w:tc>
        <w:tc>
          <w:tcPr>
            <w:tcW w:type="dxa" w:w="374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MediaPipe + Pearson correlation</w:t>
            </w:r>
          </w:p>
        </w:tc>
      </w:tr>
      <w:tr>
        <w:tc>
          <w:tcPr>
            <w:tcW w:type="dxa" w:w="230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Blink</w:t>
            </w:r>
          </w:p>
        </w:tc>
        <w:tc>
          <w:tcPr>
            <w:tcW w:type="dxa" w:w="144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&lt;1s</w:t>
            </w:r>
          </w:p>
        </w:tc>
        <w:tc>
          <w:tcPr>
            <w:tcW w:type="dxa" w:w="230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2–3s</w:t>
            </w:r>
          </w:p>
        </w:tc>
        <w:tc>
          <w:tcPr>
            <w:tcW w:type="dxa" w:w="374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XGBoost on 14-D EAR features</w:t>
            </w:r>
          </w:p>
        </w:tc>
      </w:tr>
      <w:tr>
        <w:tc>
          <w:tcPr>
            <w:tcW w:type="dxa" w:w="230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HeadMotion</w:t>
            </w:r>
          </w:p>
        </w:tc>
        <w:tc>
          <w:tcPr>
            <w:tcW w:type="dxa" w:w="144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&lt;1s</w:t>
            </w:r>
          </w:p>
        </w:tc>
        <w:tc>
          <w:tcPr>
            <w:tcW w:type="dxa" w:w="230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3–5s</w:t>
            </w:r>
          </w:p>
        </w:tc>
        <w:tc>
          <w:tcPr>
            <w:tcW w:type="dxa" w:w="374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XGBoost on 18-D physics features</w:t>
            </w:r>
          </w:p>
        </w:tc>
      </w:tr>
    </w:tbl>
    <w:p>
      <w:pPr>
        <w:spacing w:after="120"/>
        <w:ind w:firstLine="0"/>
      </w:pPr>
      <w:r>
        <w:rPr>
          <w:rFonts w:ascii="Times New Roman" w:hAnsi="Times New Roman" w:eastAsia="Times New Roman" w:cs="Times New Roman"/>
          <w:sz w:val="22"/>
        </w:rPr>
        <w:t>XGBoost on 18-D physics features</w:t>
      </w:r>
    </w:p>
    <w:p>
      <w:pPr>
        <w:spacing w:after="120"/>
        <w:ind w:firstLine="0"/>
      </w:pPr>
      <w:r>
        <w:rPr>
          <w:rFonts w:ascii="Times New Roman" w:hAnsi="Times New Roman" w:eastAsia="Times New Roman" w:cs="Times New Roman"/>
          <w:sz w:val="22"/>
        </w:rPr>
        <w:t>Total end-to-end latency for a 30-second video on the target hardware is 45–90 seconds with HF backends enabled. With heuristic-only branches, the same video processes in 12–20 seconds. The HF backends are the default because the discriminative gain — particularly on voice (a 90+ point spread between fake and real on the held-out test set) — is large relative to the latency cost.</w:t>
      </w:r>
    </w:p>
    <w:p>
      <w:pPr>
        <w:pStyle w:val="Heading1"/>
      </w:pPr>
      <w:r>
        <w:rPr>
          <w:rFonts w:ascii="Times New Roman" w:hAnsi="Times New Roman" w:eastAsia="Times New Roman" w:cs="Times New Roman"/>
          <w:color w:val="1F2D3D"/>
          <w:sz w:val="48"/>
        </w:rPr>
        <w:t>7. Fusion, Calibration, and the Auto-Rollback Quality Gate</w:t>
      </w:r>
    </w:p>
    <w:p>
      <w:pPr>
        <w:pStyle w:val="Heading2"/>
      </w:pPr>
      <w:r>
        <w:rPr>
          <w:rFonts w:ascii="Times New Roman" w:hAnsi="Times New Roman" w:eastAsia="Times New Roman" w:cs="Times New Roman"/>
          <w:color w:val="1F2D3D"/>
          <w:sz w:val="32"/>
        </w:rPr>
        <w:t>7.1 Why Fuse?</w:t>
      </w:r>
    </w:p>
    <w:p>
      <w:pPr>
        <w:spacing w:after="120"/>
        <w:ind w:firstLine="0"/>
      </w:pPr>
      <w:r>
        <w:rPr>
          <w:rFonts w:ascii="Times New Roman" w:hAnsi="Times New Roman" w:eastAsia="Times New Roman" w:cs="Times New Roman"/>
          <w:sz w:val="22"/>
        </w:rPr>
        <w:t>The base per-branch scores are calibrated independently against single-modality validation sets. They have no knowledge of:</w:t>
      </w:r>
    </w:p>
    <w:p>
      <w:pPr>
        <w:spacing w:after="120"/>
        <w:ind w:firstLine="0"/>
      </w:pPr>
      <w:r>
        <w:rPr>
          <w:rFonts w:ascii="Times New Roman" w:hAnsi="Times New Roman" w:eastAsia="Times New Roman" w:cs="Times New Roman"/>
          <w:sz w:val="22"/>
        </w:rPr>
        <w:t>How to weigh face against voice when the two disagree (face says authentic, voice says fake)</w:t>
      </w:r>
    </w:p>
    <w:p>
      <w:pPr>
        <w:spacing w:after="120"/>
        <w:ind w:firstLine="0"/>
      </w:pPr>
      <w:r>
        <w:rPr>
          <w:rFonts w:ascii="Times New Roman" w:hAnsi="Times New Roman" w:eastAsia="Times New Roman" w:cs="Times New Roman"/>
          <w:sz w:val="22"/>
        </w:rPr>
        <w:t>How to weigh blink and head-motion against face/voice when the biological branches are sharper than the foundation backbones</w:t>
      </w:r>
    </w:p>
    <w:p>
      <w:pPr>
        <w:spacing w:after="120"/>
        <w:ind w:firstLine="0"/>
      </w:pPr>
      <w:r>
        <w:rPr>
          <w:rFonts w:ascii="Times New Roman" w:hAnsi="Times New Roman" w:eastAsia="Times New Roman" w:cs="Times New Roman"/>
          <w:sz w:val="22"/>
        </w:rPr>
        <w:t>How to handle missing modalities (silent video, occluded face, too few frames)</w:t>
      </w:r>
    </w:p>
    <w:p>
      <w:pPr>
        <w:spacing w:after="120"/>
        <w:ind w:firstLine="0"/>
      </w:pPr>
      <w:r>
        <w:rPr>
          <w:rFonts w:ascii="Times New Roman" w:hAnsi="Times New Roman" w:eastAsia="Times New Roman" w:cs="Times New Roman"/>
          <w:sz w:val="22"/>
        </w:rPr>
        <w:t>A learned fusion stage adapts the score combination to the joint distribution of all five branches, weighing per sample rather than globally.</w:t>
      </w:r>
    </w:p>
    <w:p>
      <w:pPr>
        <w:pStyle w:val="Heading2"/>
      </w:pPr>
      <w:r>
        <w:rPr>
          <w:rFonts w:ascii="Times New Roman" w:hAnsi="Times New Roman" w:eastAsia="Times New Roman" w:cs="Times New Roman"/>
          <w:color w:val="1F2D3D"/>
          <w:sz w:val="32"/>
        </w:rPr>
        <w:t>7.2 Fusion Strategy: Attention-Based Score MLP</w:t>
      </w:r>
    </w:p>
    <w:p>
      <w:pPr>
        <w:spacing w:after="120"/>
        <w:ind w:firstLine="0"/>
      </w:pPr>
      <w:r>
        <w:rPr>
          <w:rFonts w:ascii="Times New Roman" w:hAnsi="Times New Roman" w:eastAsia="Times New Roman" w:cs="Times New Roman"/>
          <w:sz w:val="22"/>
        </w:rPr>
        <w:t>A three-layer MLP takes the five normalised scores s ∈ [0,1]^5 and produces the calibrated fake probability:</w:t>
      </w:r>
    </w:p>
    <w:p>
      <w:pPr>
        <w:spacing w:after="120"/>
        <w:ind w:firstLine="0"/>
      </w:pPr>
      <w:r>
        <w:rPr>
          <w:rFonts w:ascii="Times New Roman" w:hAnsi="Times New Roman" w:eastAsia="Times New Roman" w:cs="Times New Roman"/>
          <w:sz w:val="22"/>
        </w:rPr>
        <w:t>h = ReLU(W₁ s + b₁),  h ∈ ℝ¹²⁸</w:t>
      </w:r>
    </w:p>
    <w:p>
      <w:pPr>
        <w:spacing w:after="120"/>
        <w:ind w:firstLine="0"/>
      </w:pPr>
      <w:r>
        <w:rPr>
          <w:rFonts w:ascii="Times New Roman" w:hAnsi="Times New Roman" w:eastAsia="Times New Roman" w:cs="Times New Roman"/>
          <w:sz w:val="22"/>
        </w:rPr>
        <w:t>p_fake = σ(W₃ · ReLU(W₂ h) + b₃) ∈ [0, 1]</w:t>
      </w:r>
    </w:p>
    <w:p>
      <w:pPr>
        <w:spacing w:after="120"/>
        <w:ind w:firstLine="0"/>
      </w:pPr>
      <w:r>
        <w:rPr>
          <w:rFonts w:ascii="Times New Roman" w:hAnsi="Times New Roman" w:eastAsia="Times New Roman" w:cs="Times New Roman"/>
          <w:sz w:val="22"/>
        </w:rPr>
        <w:t>Modality dropout (p=0.2 per branch) is applied during training to enforce robustness to missing modalities at inference. When the full FusionModel is loaded (with embedding inputs available), per-modality gates produce an attention vector α over the five modalities; otherwise a static weighted average is used as fallback (face 0.30, lipsync 0.22, voice 0.22, blink 0.13, headmotion 0.13).</w:t>
      </w:r>
    </w:p>
    <w:p>
      <w:pPr>
        <w:pStyle w:val="Heading2"/>
      </w:pPr>
      <w:r>
        <w:rPr>
          <w:rFonts w:ascii="Times New Roman" w:hAnsi="Times New Roman" w:eastAsia="Times New Roman" w:cs="Times New Roman"/>
          <w:color w:val="1F2D3D"/>
          <w:sz w:val="32"/>
        </w:rPr>
        <w:t>7.3 Embedding-Aware Fusion (Optional)</w:t>
      </w:r>
    </w:p>
    <w:p>
      <w:pPr>
        <w:spacing w:after="120"/>
        <w:ind w:firstLine="0"/>
      </w:pPr>
      <w:r>
        <w:rPr>
          <w:rFonts w:ascii="Times New Roman" w:hAnsi="Times New Roman" w:eastAsia="Times New Roman" w:cs="Times New Roman"/>
          <w:sz w:val="22"/>
        </w:rPr>
        <w:t>When optional embeddings are provided (256-D face from the HF ViT pooler, 256-D voice from the Wav2Vec2 pooler, 512-D lipsync from the dual-stream pre-projector), a richer per-modality gate is computed:</w:t>
      </w:r>
    </w:p>
    <w:p>
      <w:pPr>
        <w:spacing w:after="120"/>
        <w:ind w:firstLine="0"/>
      </w:pPr>
      <w:r>
        <w:rPr>
          <w:rFonts w:ascii="Times New Roman" w:hAnsi="Times New Roman" w:eastAsia="Times New Roman" w:cs="Times New Roman"/>
          <w:sz w:val="22"/>
        </w:rPr>
        <w:t>g_m = MLP(concat(s_m, e_m)),  g_m ∈ ℝ⁶⁴</w:t>
      </w:r>
    </w:p>
    <w:p>
      <w:pPr>
        <w:spacing w:after="120"/>
        <w:ind w:firstLine="0"/>
      </w:pPr>
      <w:r>
        <w:rPr>
          <w:rFonts w:ascii="Times New Roman" w:hAnsi="Times New Roman" w:eastAsia="Times New Roman" w:cs="Times New Roman"/>
          <w:sz w:val="22"/>
        </w:rPr>
        <w:t>α = softmax(W_α · stack(g_face, g_voice, g_lipsync, g_blink, g_hm))</w:t>
      </w:r>
    </w:p>
    <w:p>
      <w:pPr>
        <w:spacing w:after="120"/>
        <w:ind w:firstLine="0"/>
      </w:pPr>
      <w:r>
        <w:rPr>
          <w:rFonts w:ascii="Times New Roman" w:hAnsi="Times New Roman" w:eastAsia="Times New Roman" w:cs="Times New Roman"/>
          <w:sz w:val="22"/>
        </w:rPr>
        <w:t>Embeddings are zero-padded for branches without a learned representation (blink, headmotion). The gated attention vector α produces per-sample modality weights rather than a global static weight assignment.</w:t>
      </w:r>
    </w:p>
    <w:p>
      <w:pPr>
        <w:pStyle w:val="Heading2"/>
      </w:pPr>
      <w:r>
        <w:rPr>
          <w:rFonts w:ascii="Times New Roman" w:hAnsi="Times New Roman" w:eastAsia="Times New Roman" w:cs="Times New Roman"/>
          <w:color w:val="1F2D3D"/>
          <w:sz w:val="32"/>
        </w:rPr>
        <w:t>7.4 Temperature Scaling Calibration</w:t>
      </w:r>
    </w:p>
    <w:p>
      <w:pPr>
        <w:spacing w:after="120"/>
        <w:ind w:firstLine="0"/>
      </w:pPr>
      <w:r>
        <w:rPr>
          <w:rFonts w:ascii="Times New Roman" w:hAnsi="Times New Roman" w:eastAsia="Times New Roman" w:cs="Times New Roman"/>
          <w:sz w:val="22"/>
        </w:rPr>
        <w:t>Modern deep networks are systematically over-confident. We apply post-hoc temperature scaling to the fusion logit:</w:t>
      </w:r>
    </w:p>
    <w:p>
      <w:pPr>
        <w:spacing w:after="120"/>
        <w:ind w:firstLine="0"/>
      </w:pPr>
      <w:r>
        <w:rPr>
          <w:rFonts w:ascii="Times New Roman" w:hAnsi="Times New Roman" w:eastAsia="Times New Roman" w:cs="Times New Roman"/>
          <w:sz w:val="22"/>
        </w:rPr>
        <w:t>p_calib = σ(logit(p_fake) / T)</w:t>
      </w:r>
    </w:p>
    <w:p>
      <w:pPr>
        <w:spacing w:after="120"/>
        <w:ind w:firstLine="0"/>
      </w:pPr>
      <w:r>
        <w:rPr>
          <w:rFonts w:ascii="Times New Roman" w:hAnsi="Times New Roman" w:eastAsia="Times New Roman" w:cs="Times New Roman"/>
          <w:sz w:val="22"/>
        </w:rPr>
        <w:t>A single scalar T is fitted on a held-out validation split by minimising the negative log-likelihood under L-BFGS. Values T &gt; 1 soften over-confident predictions; values T &lt; 1 sharpen under-confident ones. Expected Calibration Error (ECE) is reported pre- and post-calibration in §9.4.</w:t>
      </w:r>
    </w:p>
    <w:p>
      <w:pPr>
        <w:spacing w:after="120"/>
        <w:ind w:firstLine="0"/>
      </w:pPr>
      <w:r>
        <w:rPr>
          <w:rFonts w:ascii="Times New Roman" w:hAnsi="Times New Roman" w:eastAsia="Times New Roman" w:cs="Times New Roman"/>
          <w:sz w:val="22"/>
        </w:rPr>
        <w:t>The temperature is paired to the weights: rolling back the weights without rolling back the temperature yields a mis-calibrated system. The auto-rollback gate (§7.6) treats the pair as the unit of deployment.</w:t>
      </w:r>
    </w:p>
    <w:p>
      <w:pPr>
        <w:pStyle w:val="Heading2"/>
      </w:pPr>
      <w:r>
        <w:rPr>
          <w:rFonts w:ascii="Times New Roman" w:hAnsi="Times New Roman" w:eastAsia="Times New Roman" w:cs="Times New Roman"/>
          <w:color w:val="1F2D3D"/>
          <w:sz w:val="32"/>
        </w:rPr>
        <w:t>7.5 Uncertainty Quantification</w:t>
      </w:r>
    </w:p>
    <w:tbl>
      <w:tblPr>
        <w:tblW w:type="auto" w:w="0"/>
        <w:jc w:val="center"/>
        <w:tblLayout w:type="fixed"/>
        <w:tblLook w:firstColumn="1" w:firstRow="1" w:lastColumn="0" w:lastRow="0" w:noHBand="0" w:noVBand="1" w:val="04A0"/>
      </w:tblPr>
      <w:tblGrid>
        <w:gridCol w:w="3120"/>
        <w:gridCol w:w="3120"/>
        <w:gridCol w:w="3120"/>
      </w:tblGrid>
      <w:tr>
        <w:tc>
          <w:tcPr>
            <w:tcW w:type="dxa" w:w="2592"/>
            <w:vAlign w:val="center"/>
            <w:shd w:val="clear" w:color="auto" w:fill="D9E2EC"/>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b/>
                <w:sz w:val="20"/>
              </w:rPr>
              <w:t>Condition</w:t>
            </w:r>
          </w:p>
        </w:tc>
        <w:tc>
          <w:tcPr>
            <w:tcW w:type="dxa" w:w="1440"/>
            <w:vAlign w:val="center"/>
            <w:shd w:val="clear" w:color="auto" w:fill="D9E2EC"/>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b/>
                <w:sz w:val="20"/>
              </w:rPr>
              <w:t>Flag</w:t>
            </w:r>
          </w:p>
        </w:tc>
        <w:tc>
          <w:tcPr>
            <w:tcW w:type="dxa" w:w="4896"/>
            <w:vAlign w:val="center"/>
            <w:shd w:val="clear" w:color="auto" w:fill="D9E2EC"/>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b/>
                <w:sz w:val="20"/>
              </w:rPr>
              <w:t>Effect</w:t>
            </w:r>
          </w:p>
        </w:tc>
      </w:tr>
      <w:tr>
        <w:tc>
          <w:tcPr>
            <w:tcW w:type="dxa" w:w="2592"/>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H &gt; 0.7 or Δ &gt; 30</w:t>
            </w:r>
          </w:p>
        </w:tc>
        <w:tc>
          <w:tcPr>
            <w:tcW w:type="dxa" w:w="144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HIGH</w:t>
            </w:r>
          </w:p>
        </w:tc>
        <w:tc>
          <w:tcPr>
            <w:tcW w:type="dxa" w:w="489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Confidence × 0.75; flag in API response</w:t>
            </w:r>
          </w:p>
        </w:tc>
      </w:tr>
      <w:tr>
        <w:tc>
          <w:tcPr>
            <w:tcW w:type="dxa" w:w="2592"/>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H &gt; 0.3 or Δ &gt; 15</w:t>
            </w:r>
          </w:p>
        </w:tc>
        <w:tc>
          <w:tcPr>
            <w:tcW w:type="dxa" w:w="144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MEDIUM</w:t>
            </w:r>
          </w:p>
        </w:tc>
        <w:tc>
          <w:tcPr>
            <w:tcW w:type="dxa" w:w="489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Confidence unchanged; flag in API response</w:t>
            </w:r>
          </w:p>
        </w:tc>
      </w:tr>
      <w:tr>
        <w:tc>
          <w:tcPr>
            <w:tcW w:type="dxa" w:w="2592"/>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Otherwise</w:t>
            </w:r>
          </w:p>
        </w:tc>
        <w:tc>
          <w:tcPr>
            <w:tcW w:type="dxa" w:w="144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LOW</w:t>
            </w:r>
          </w:p>
        </w:tc>
        <w:tc>
          <w:tcPr>
            <w:tcW w:type="dxa" w:w="489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No effect</w:t>
            </w:r>
          </w:p>
        </w:tc>
      </w:tr>
    </w:tbl>
    <w:p>
      <w:pPr>
        <w:spacing w:after="120"/>
        <w:ind w:firstLine="0"/>
      </w:pPr>
      <w:r>
        <w:rPr>
          <w:rFonts w:ascii="Times New Roman" w:hAnsi="Times New Roman" w:eastAsia="Times New Roman" w:cs="Times New Roman"/>
          <w:sz w:val="22"/>
        </w:rPr>
        <w:t>H &gt; 0.3 or Δ &gt; 15</w:t>
      </w:r>
    </w:p>
    <w:p>
      <w:pPr>
        <w:spacing w:after="120"/>
        <w:ind w:firstLine="0"/>
      </w:pPr>
      <w:r>
        <w:rPr>
          <w:rFonts w:ascii="Times New Roman" w:hAnsi="Times New Roman" w:eastAsia="Times New Roman" w:cs="Times New Roman"/>
          <w:sz w:val="22"/>
        </w:rPr>
        <w:t>MEDIUM</w:t>
      </w:r>
    </w:p>
    <w:p>
      <w:pPr>
        <w:spacing w:after="120"/>
        <w:ind w:firstLine="0"/>
      </w:pPr>
      <w:r>
        <w:rPr>
          <w:rFonts w:ascii="Times New Roman" w:hAnsi="Times New Roman" w:eastAsia="Times New Roman" w:cs="Times New Roman"/>
          <w:sz w:val="22"/>
        </w:rPr>
        <w:t>Confidence unchanged; flag in API response</w:t>
      </w:r>
    </w:p>
    <w:p>
      <w:pPr>
        <w:spacing w:after="120"/>
        <w:ind w:firstLine="0"/>
      </w:pPr>
      <w:r>
        <w:rPr>
          <w:rFonts w:ascii="Times New Roman" w:hAnsi="Times New Roman" w:eastAsia="Times New Roman" w:cs="Times New Roman"/>
          <w:sz w:val="22"/>
        </w:rPr>
        <w:t>Otherwise</w:t>
      </w:r>
    </w:p>
    <w:p>
      <w:pPr>
        <w:spacing w:after="120"/>
        <w:ind w:firstLine="0"/>
      </w:pPr>
      <w:r>
        <w:rPr>
          <w:rFonts w:ascii="Times New Roman" w:hAnsi="Times New Roman" w:eastAsia="Times New Roman" w:cs="Times New Roman"/>
          <w:sz w:val="22"/>
        </w:rPr>
        <w:t>LOW</w:t>
      </w:r>
    </w:p>
    <w:p>
      <w:pPr>
        <w:spacing w:after="120"/>
        <w:ind w:firstLine="0"/>
      </w:pPr>
      <w:r>
        <w:rPr>
          <w:rFonts w:ascii="Times New Roman" w:hAnsi="Times New Roman" w:eastAsia="Times New Roman" w:cs="Times New Roman"/>
          <w:sz w:val="22"/>
        </w:rPr>
        <w:t>No effect</w:t>
      </w:r>
    </w:p>
    <w:p>
      <w:pPr>
        <w:pStyle w:val="Heading2"/>
      </w:pPr>
      <w:r>
        <w:rPr>
          <w:rFonts w:ascii="Times New Roman" w:hAnsi="Times New Roman" w:eastAsia="Times New Roman" w:cs="Times New Roman"/>
          <w:color w:val="1F2D3D"/>
          <w:sz w:val="32"/>
        </w:rPr>
        <w:t>7.6 Auto-Rollback Quality Gate</w:t>
      </w:r>
    </w:p>
    <w:p>
      <w:pPr>
        <w:spacing w:after="120"/>
        <w:ind w:firstLine="0"/>
      </w:pPr>
      <w:r>
        <w:rPr>
          <w:rFonts w:ascii="Times New Roman" w:hAnsi="Times New Roman" w:eastAsia="Times New Roman" w:cs="Times New Roman"/>
          <w:sz w:val="22"/>
        </w:rPr>
        <w:t xml:space="preserve">A practical contribution of this work, treated as a first-class component rather than a development-time check, is the fusion-checkpoint quality gate at </w:t>
      </w:r>
      <w:r>
        <w:rPr>
          <w:rFonts w:ascii="Courier New" w:hAnsi="Courier New" w:eastAsia="Courier New" w:cs="Courier New"/>
          <w:sz w:val="20"/>
        </w:rPr>
        <w:t>scripts/verify_pipeline.py</w:t>
      </w:r>
      <w:r>
        <w:rPr>
          <w:rFonts w:ascii="Times New Roman" w:hAnsi="Times New Roman" w:eastAsia="Times New Roman" w:cs="Times New Roman"/>
          <w:sz w:val="22"/>
        </w:rPr>
        <w:t>. The gate compares any new fusion checkpoint against a held-out known-fake video, and against the prior model, on two axes:</w:t>
      </w:r>
    </w:p>
    <w:p>
      <w:pPr>
        <w:spacing w:after="120"/>
        <w:ind w:firstLine="0"/>
      </w:pPr>
      <w:r>
        <w:rPr>
          <w:rFonts w:ascii="Times New Roman" w:hAnsi="Times New Roman" w:eastAsia="Times New Roman" w:cs="Times New Roman"/>
          <w:sz w:val="22"/>
        </w:rPr>
        <w:t xml:space="preserve">Verdict severity. A </w:t>
      </w:r>
      <w:r>
        <w:rPr>
          <w:rFonts w:ascii="Courier New" w:hAnsi="Courier New" w:eastAsia="Courier New" w:cs="Courier New"/>
          <w:sz w:val="20"/>
        </w:rPr>
        <w:t>VERDICT_SEVERITY</w:t>
      </w:r>
      <w:r>
        <w:rPr>
          <w:rFonts w:ascii="Times New Roman" w:hAnsi="Times New Roman" w:eastAsia="Times New Roman" w:cs="Times New Roman"/>
          <w:sz w:val="22"/>
        </w:rPr>
        <w:t xml:space="preserve"> enum (manipulated &gt; suspicious &gt; authentic) avoids the lexical-comparison bug that "manipulated" &lt; "suspicious" would otherwise produce. Any decrease in severity on the known fake fails the gate.</w:t>
      </w:r>
    </w:p>
    <w:p>
      <w:pPr>
        <w:spacing w:after="120"/>
        <w:ind w:firstLine="0"/>
      </w:pPr>
      <w:r>
        <w:rPr>
          <w:rFonts w:ascii="Times New Roman" w:hAnsi="Times New Roman" w:eastAsia="Times New Roman" w:cs="Times New Roman"/>
          <w:sz w:val="22"/>
        </w:rPr>
        <w:t>Attention non-collapse. If the learned modality weights have collapsed onto a single branch (or if entropy of α has fallen below a configured floor), the checkpoint fails the gate even when the verdict is unchanged — the fusion has reduced to a single-modality detector with extra steps.</w:t>
      </w:r>
    </w:p>
    <w:p>
      <w:pPr>
        <w:spacing w:after="120"/>
        <w:ind w:firstLine="0"/>
      </w:pPr>
      <w:r>
        <w:rPr>
          <w:rFonts w:ascii="Times New Roman" w:hAnsi="Times New Roman" w:eastAsia="Times New Roman" w:cs="Times New Roman"/>
          <w:sz w:val="22"/>
        </w:rPr>
        <w:t xml:space="preserve">On failure the gate triggers a paired rollback of </w:t>
      </w:r>
      <w:r>
        <w:rPr>
          <w:rFonts w:ascii="Courier New" w:hAnsi="Courier New" w:eastAsia="Courier New" w:cs="Courier New"/>
          <w:sz w:val="20"/>
        </w:rPr>
        <w:t>weights/fusion/best.pt</w:t>
      </w:r>
      <w:r>
        <w:rPr>
          <w:rFonts w:ascii="Times New Roman" w:hAnsi="Times New Roman" w:eastAsia="Times New Roman" w:cs="Times New Roman"/>
          <w:sz w:val="22"/>
        </w:rPr>
        <w:t xml:space="preserve"> and </w:t>
      </w:r>
      <w:r>
        <w:rPr>
          <w:rFonts w:ascii="Courier New" w:hAnsi="Courier New" w:eastAsia="Courier New" w:cs="Courier New"/>
          <w:sz w:val="20"/>
        </w:rPr>
        <w:t>weights/fusion/temperature.pt</w:t>
      </w:r>
      <w:r>
        <w:rPr>
          <w:rFonts w:ascii="Times New Roman" w:hAnsi="Times New Roman" w:eastAsia="Times New Roman" w:cs="Times New Roman"/>
          <w:sz w:val="22"/>
        </w:rPr>
        <w:t xml:space="preserve"> from </w:t>
      </w:r>
      <w:r>
        <w:rPr>
          <w:rFonts w:ascii="Courier New" w:hAnsi="Courier New" w:eastAsia="Courier New" w:cs="Courier New"/>
          <w:sz w:val="20"/>
        </w:rPr>
        <w:t>*_scoreonly.pt.bak</w:t>
      </w:r>
      <w:r>
        <w:rPr>
          <w:rFonts w:ascii="Times New Roman" w:hAnsi="Times New Roman" w:eastAsia="Times New Roman" w:cs="Times New Roman"/>
          <w:sz w:val="22"/>
        </w:rPr>
        <w:t xml:space="preserve">. The pair is the unit. Failure-mode telemetry (per-modality scores, attention vector, calibrated probability, verdict, flag) is captured at </w:t>
      </w:r>
      <w:r>
        <w:rPr>
          <w:rFonts w:ascii="Courier New" w:hAnsi="Courier New" w:eastAsia="Courier New" w:cs="Courier New"/>
          <w:sz w:val="20"/>
        </w:rPr>
        <w:t>outputs/gate_failure_*.json</w:t>
      </w:r>
      <w:r>
        <w:rPr>
          <w:rFonts w:ascii="Times New Roman" w:hAnsi="Times New Roman" w:eastAsia="Times New Roman" w:cs="Times New Roman"/>
          <w:sz w:val="22"/>
        </w:rPr>
        <w:t>. This pattern caught a fusion regression during this work and prevented its deployment; the deployed fusion model is therefore the conservative ScoreOnlyFusion, not the full attention-based FusionModel that the architecture describes (see §10.2).</w:t>
      </w:r>
    </w:p>
    <w:p>
      <w:pPr>
        <w:pStyle w:val="Heading2"/>
      </w:pPr>
      <w:r>
        <w:rPr>
          <w:rFonts w:ascii="Times New Roman" w:hAnsi="Times New Roman" w:eastAsia="Times New Roman" w:cs="Times New Roman"/>
          <w:color w:val="1F2D3D"/>
          <w:sz w:val="32"/>
        </w:rPr>
        <w:t>7.7 Verdict Mapping</w:t>
      </w:r>
    </w:p>
    <w:tbl>
      <w:tblPr>
        <w:tblW w:type="auto" w:w="0"/>
        <w:jc w:val="center"/>
        <w:tblLayout w:type="fixed"/>
        <w:tblLook w:firstColumn="1" w:firstRow="1" w:lastColumn="0" w:lastRow="0" w:noHBand="0" w:noVBand="1" w:val="04A0"/>
      </w:tblPr>
      <w:tblGrid>
        <w:gridCol w:w="3120"/>
        <w:gridCol w:w="3120"/>
        <w:gridCol w:w="3120"/>
      </w:tblGrid>
      <w:tr>
        <w:tc>
          <w:tcPr>
            <w:tcW w:type="dxa" w:w="2304"/>
            <w:vAlign w:val="center"/>
            <w:shd w:val="clear" w:color="auto" w:fill="D9E2EC"/>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b/>
                <w:sz w:val="20"/>
              </w:rPr>
              <w:t>p_calib</w:t>
            </w:r>
          </w:p>
        </w:tc>
        <w:tc>
          <w:tcPr>
            <w:tcW w:type="dxa" w:w="2592"/>
            <w:vAlign w:val="center"/>
            <w:shd w:val="clear" w:color="auto" w:fill="D9E2EC"/>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b/>
                <w:sz w:val="20"/>
              </w:rPr>
              <w:t>Verdict</w:t>
            </w:r>
          </w:p>
        </w:tc>
        <w:tc>
          <w:tcPr>
            <w:tcW w:type="dxa" w:w="2304"/>
            <w:vAlign w:val="center"/>
            <w:shd w:val="clear" w:color="auto" w:fill="D9E2EC"/>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b/>
                <w:sz w:val="20"/>
              </w:rPr>
              <w:t>Trust Score</w:t>
            </w:r>
          </w:p>
        </w:tc>
      </w:tr>
      <w:tr>
        <w:tc>
          <w:tcPr>
            <w:tcW w:type="dxa" w:w="230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 0.70</w:t>
            </w:r>
          </w:p>
        </w:tc>
        <w:tc>
          <w:tcPr>
            <w:tcW w:type="dxa" w:w="2592"/>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MANIPULATED</w:t>
            </w:r>
          </w:p>
        </w:tc>
        <w:tc>
          <w:tcPr>
            <w:tcW w:type="dxa" w:w="230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0–30</w:t>
            </w:r>
          </w:p>
        </w:tc>
      </w:tr>
      <w:tr>
        <w:tc>
          <w:tcPr>
            <w:tcW w:type="dxa" w:w="230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0.40 ≤ p &lt; 0.70</w:t>
            </w:r>
          </w:p>
        </w:tc>
        <w:tc>
          <w:tcPr>
            <w:tcW w:type="dxa" w:w="2592"/>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SUSPICIOUS</w:t>
            </w:r>
          </w:p>
        </w:tc>
        <w:tc>
          <w:tcPr>
            <w:tcW w:type="dxa" w:w="230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30–60</w:t>
            </w:r>
          </w:p>
        </w:tc>
      </w:tr>
      <w:tr>
        <w:tc>
          <w:tcPr>
            <w:tcW w:type="dxa" w:w="230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&lt; 0.40</w:t>
            </w:r>
          </w:p>
        </w:tc>
        <w:tc>
          <w:tcPr>
            <w:tcW w:type="dxa" w:w="2592"/>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AUTHENTIC</w:t>
            </w:r>
          </w:p>
        </w:tc>
        <w:tc>
          <w:tcPr>
            <w:tcW w:type="dxa" w:w="230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60–100</w:t>
            </w:r>
          </w:p>
        </w:tc>
      </w:tr>
    </w:tbl>
    <w:p>
      <w:pPr>
        <w:spacing w:after="120"/>
        <w:ind w:firstLine="0"/>
      </w:pPr>
      <w:r>
        <w:rPr>
          <w:rFonts w:ascii="Times New Roman" w:hAnsi="Times New Roman" w:eastAsia="Times New Roman" w:cs="Times New Roman"/>
          <w:sz w:val="22"/>
        </w:rPr>
        <w:t>60–100</w:t>
      </w:r>
    </w:p>
    <w:p>
      <w:pPr>
        <w:spacing w:after="120"/>
        <w:ind w:firstLine="0"/>
      </w:pPr>
      <w:r>
        <w:rPr>
          <w:rFonts w:ascii="Times New Roman" w:hAnsi="Times New Roman" w:eastAsia="Times New Roman" w:cs="Times New Roman"/>
          <w:sz w:val="22"/>
        </w:rPr>
        <w:t>The trust score is computed as trust = max(0, min(100, 100 − p_calib × 100)).</w:t>
      </w:r>
    </w:p>
    <w:p>
      <w:pPr>
        <w:pStyle w:val="Heading1"/>
      </w:pPr>
      <w:r>
        <w:rPr>
          <w:rFonts w:ascii="Times New Roman" w:hAnsi="Times New Roman" w:eastAsia="Times New Roman" w:cs="Times New Roman"/>
          <w:color w:val="1F2D3D"/>
          <w:sz w:val="48"/>
        </w:rPr>
        <w:t>8. Blockchain Provenance Layer</w:t>
      </w:r>
    </w:p>
    <w:p>
      <w:pPr>
        <w:pStyle w:val="Heading2"/>
      </w:pPr>
      <w:r>
        <w:rPr>
          <w:rFonts w:ascii="Times New Roman" w:hAnsi="Times New Roman" w:eastAsia="Times New Roman" w:cs="Times New Roman"/>
          <w:color w:val="1F2D3D"/>
          <w:sz w:val="32"/>
        </w:rPr>
        <w:t>8.1 Smart Contract Design</w:t>
      </w:r>
    </w:p>
    <w:p>
      <w:pPr>
        <w:spacing w:after="120"/>
        <w:ind w:firstLine="0"/>
      </w:pPr>
      <w:r>
        <w:rPr>
          <w:rFonts w:ascii="Times New Roman" w:hAnsi="Times New Roman" w:eastAsia="Times New Roman" w:cs="Times New Roman"/>
          <w:sz w:val="22"/>
        </w:rPr>
        <w:t>The MediaProvenance smart contract (Solidity 0.8.20) is deployed on Polygon Amoy testnet. Each media asset is identified by its SHA-256 content hash, computed at upload time:</w:t>
      </w:r>
    </w:p>
    <w:p>
      <w:pPr>
        <w:ind w:left="432"/>
      </w:pPr>
      <w:r>
        <w:rPr>
          <w:rFonts w:ascii="Courier New" w:hAnsi="Courier New" w:eastAsia="Courier New" w:cs="Courier New"/>
          <w:sz w:val="19"/>
        </w:rPr>
        <w:t>struct MediaRecord {</w:t>
      </w:r>
    </w:p>
    <w:p>
      <w:pPr>
        <w:ind w:left="432"/>
      </w:pPr>
      <w:r>
        <w:rPr>
          <w:rFonts w:ascii="Courier New" w:hAnsi="Courier New" w:eastAsia="Courier New" w:cs="Courier New"/>
          <w:sz w:val="19"/>
        </w:rPr>
        <w:t xml:space="preserve">    string  cid;              // IPFS content identifier</w:t>
      </w:r>
    </w:p>
    <w:p>
      <w:pPr>
        <w:ind w:left="432"/>
      </w:pPr>
      <w:r>
        <w:rPr>
          <w:rFonts w:ascii="Courier New" w:hAnsi="Courier New" w:eastAsia="Courier New" w:cs="Courier New"/>
          <w:sz w:val="19"/>
        </w:rPr>
        <w:t xml:space="preserve">    uint256 timestamp;        // block.timestamp at registration</w:t>
      </w:r>
    </w:p>
    <w:p>
      <w:pPr>
        <w:ind w:left="432"/>
      </w:pPr>
      <w:r>
        <w:rPr>
          <w:rFonts w:ascii="Courier New" w:hAnsi="Courier New" w:eastAsia="Courier New" w:cs="Courier New"/>
          <w:sz w:val="19"/>
        </w:rPr>
        <w:t xml:space="preserve">    address owner;            // registrant wallet address</w:t>
      </w:r>
    </w:p>
    <w:p>
      <w:pPr>
        <w:ind w:left="432"/>
      </w:pPr>
      <w:r>
        <w:rPr>
          <w:rFonts w:ascii="Courier New" w:hAnsi="Courier New" w:eastAsia="Courier New" w:cs="Courier New"/>
          <w:sz w:val="19"/>
        </w:rPr>
        <w:t xml:space="preserve">    string  deviceSignature;  // optional hardware attestation</w:t>
      </w:r>
    </w:p>
    <w:p>
      <w:pPr>
        <w:ind w:left="432"/>
      </w:pPr>
      <w:r>
        <w:rPr>
          <w:rFonts w:ascii="Courier New" w:hAnsi="Courier New" w:eastAsia="Courier New" w:cs="Courier New"/>
          <w:sz w:val="19"/>
        </w:rPr>
        <w:t xml:space="preserve">    bool    exists;</w:t>
      </w:r>
    </w:p>
    <w:p>
      <w:pPr>
        <w:ind w:left="432"/>
      </w:pPr>
      <w:r>
        <w:rPr>
          <w:rFonts w:ascii="Courier New" w:hAnsi="Courier New" w:eastAsia="Courier New" w:cs="Courier New"/>
          <w:sz w:val="19"/>
        </w:rPr>
        <w:t>}</w:t>
      </w:r>
    </w:p>
    <w:p>
      <w:pPr>
        <w:ind w:left="432"/>
      </w:pPr>
      <w:r>
        <w:rPr>
          <w:rFonts w:ascii="Courier New" w:hAnsi="Courier New" w:eastAsia="Courier New" w:cs="Courier New"/>
          <w:sz w:val="19"/>
        </w:rPr>
        <w:t xml:space="preserve"> </w:t>
      </w:r>
    </w:p>
    <w:p>
      <w:pPr>
        <w:ind w:left="432"/>
      </w:pPr>
      <w:r>
        <w:rPr>
          <w:rFonts w:ascii="Courier New" w:hAnsi="Courier New" w:eastAsia="Courier New" w:cs="Courier New"/>
          <w:sz w:val="19"/>
        </w:rPr>
        <w:t>mapping(bytes32 =&gt; MediaRecord) private records;</w:t>
      </w:r>
    </w:p>
    <w:p>
      <w:pPr>
        <w:spacing w:after="120"/>
        <w:ind w:firstLine="0"/>
      </w:pPr>
      <w:r>
        <w:rPr>
          <w:rFonts w:ascii="Times New Roman" w:hAnsi="Times New Roman" w:eastAsia="Times New Roman" w:cs="Times New Roman"/>
          <w:sz w:val="22"/>
        </w:rPr>
        <w:t xml:space="preserve">The </w:t>
      </w:r>
      <w:r>
        <w:rPr>
          <w:rFonts w:ascii="Courier New" w:hAnsi="Courier New" w:eastAsia="Courier New" w:cs="Courier New"/>
          <w:sz w:val="20"/>
        </w:rPr>
        <w:t>registerMedia</w:t>
      </w:r>
      <w:r>
        <w:rPr>
          <w:rFonts w:ascii="Times New Roman" w:hAnsi="Times New Roman" w:eastAsia="Times New Roman" w:cs="Times New Roman"/>
          <w:sz w:val="22"/>
        </w:rPr>
        <w:t xml:space="preserve"> function reverts if a record already exists for the hash, which provides an immutable first-registration timestamp. The </w:t>
      </w:r>
      <w:r>
        <w:rPr>
          <w:rFonts w:ascii="Courier New" w:hAnsi="Courier New" w:eastAsia="Courier New" w:cs="Courier New"/>
          <w:sz w:val="20"/>
        </w:rPr>
        <w:t>verifyMedia</w:t>
      </w:r>
      <w:r>
        <w:rPr>
          <w:rFonts w:ascii="Times New Roman" w:hAnsi="Times New Roman" w:eastAsia="Times New Roman" w:cs="Times New Roman"/>
          <w:sz w:val="22"/>
        </w:rPr>
        <w:t xml:space="preserve"> function allows any party to check whether a hash has been registered. </w:t>
      </w:r>
      <w:r>
        <w:rPr>
          <w:rFonts w:ascii="Courier New" w:hAnsi="Courier New" w:eastAsia="Courier New" w:cs="Courier New"/>
          <w:sz w:val="20"/>
        </w:rPr>
        <w:t>MediaRegistered</w:t>
      </w:r>
      <w:r>
        <w:rPr>
          <w:rFonts w:ascii="Times New Roman" w:hAnsi="Times New Roman" w:eastAsia="Times New Roman" w:cs="Times New Roman"/>
          <w:sz w:val="22"/>
        </w:rPr>
        <w:t xml:space="preserve"> events allow efficient off-chain indexing.</w:t>
      </w:r>
    </w:p>
    <w:p>
      <w:pPr>
        <w:pStyle w:val="Heading2"/>
      </w:pPr>
      <w:r>
        <w:rPr>
          <w:rFonts w:ascii="Times New Roman" w:hAnsi="Times New Roman" w:eastAsia="Times New Roman" w:cs="Times New Roman"/>
          <w:color w:val="1F2D3D"/>
          <w:sz w:val="32"/>
        </w:rPr>
        <w:t>8.2 IPFS Integration</w:t>
      </w:r>
    </w:p>
    <w:p>
      <w:pPr>
        <w:spacing w:after="120"/>
        <w:ind w:firstLine="0"/>
      </w:pPr>
      <w:r>
        <w:rPr>
          <w:rFonts w:ascii="Times New Roman" w:hAnsi="Times New Roman" w:eastAsia="Times New Roman" w:cs="Times New Roman"/>
          <w:sz w:val="22"/>
        </w:rPr>
        <w:t>Off-chain metadata — title, capture device, GPS coordinates if available, and the SHA-256 itself — is pinned to IPFS via Pinata, and the resulting CID is stored on-chain. This ensures that the provenance record references content-addressed immutable data, not a mutable URL that could be silently swapped after registration.</w:t>
      </w:r>
    </w:p>
    <w:p>
      <w:pPr>
        <w:pStyle w:val="Heading2"/>
      </w:pPr>
      <w:r>
        <w:rPr>
          <w:rFonts w:ascii="Times New Roman" w:hAnsi="Times New Roman" w:eastAsia="Times New Roman" w:cs="Times New Roman"/>
          <w:color w:val="1F2D3D"/>
          <w:sz w:val="32"/>
        </w:rPr>
        <w:t>8.3 Decision Logic</w:t>
      </w:r>
    </w:p>
    <w:p>
      <w:pPr>
        <w:spacing w:after="120"/>
        <w:ind w:firstLine="0"/>
      </w:pPr>
      <w:r>
        <w:rPr>
          <w:rFonts w:ascii="Times New Roman" w:hAnsi="Times New Roman" w:eastAsia="Times New Roman" w:cs="Times New Roman"/>
          <w:sz w:val="22"/>
        </w:rPr>
        <w:t>The provenance layer implements a strict three-way decision, evaluated before the AI verdict is finalised:</w:t>
      </w:r>
    </w:p>
    <w:p>
      <w:pPr>
        <w:spacing w:after="120"/>
        <w:ind w:firstLine="0"/>
      </w:pPr>
      <w:r>
        <w:rPr>
          <w:rFonts w:ascii="Times New Roman" w:hAnsi="Times New Roman" w:eastAsia="Times New Roman" w:cs="Times New Roman"/>
          <w:sz w:val="22"/>
        </w:rPr>
        <w:t>Hash registered, content matches. The hash in the on-chain record matches the uploaded video's hash → verdict overridden to AUTHENTIC, trust score forced to 100.</w:t>
      </w:r>
    </w:p>
    <w:p>
      <w:pPr>
        <w:spacing w:after="120"/>
        <w:ind w:firstLine="0"/>
      </w:pPr>
      <w:r>
        <w:rPr>
          <w:rFonts w:ascii="Times New Roman" w:hAnsi="Times New Roman" w:eastAsia="Times New Roman" w:cs="Times New Roman"/>
          <w:sz w:val="22"/>
        </w:rPr>
        <w:t>Hash registered, content does not match. A different hash is registered for the same nominal asset → verdict overridden to MANIPULATED, trust score forced to 0.</w:t>
      </w:r>
    </w:p>
    <w:p>
      <w:pPr>
        <w:spacing w:after="120"/>
        <w:ind w:firstLine="0"/>
      </w:pPr>
      <w:r>
        <w:rPr>
          <w:rFonts w:ascii="Times New Roman" w:hAnsi="Times New Roman" w:eastAsia="Times New Roman" w:cs="Times New Roman"/>
          <w:sz w:val="22"/>
        </w:rPr>
        <w:t>No on-chain record. The blockchain check is inconclusive → AI pipeline verdict applies.</w:t>
      </w:r>
    </w:p>
    <w:p>
      <w:pPr>
        <w:spacing w:after="120"/>
        <w:ind w:firstLine="0"/>
      </w:pPr>
      <w:r>
        <w:rPr>
          <w:rFonts w:ascii="Times New Roman" w:hAnsi="Times New Roman" w:eastAsia="Times New Roman" w:cs="Times New Roman"/>
          <w:sz w:val="22"/>
        </w:rPr>
        <w:t>Cryptographic proof, when it exists, supersedes statistical inference. The system is fully functional without blockchain connectivity — the Polygon RPC is allowed to fail and the AI verdict is then the only verdict.</w:t>
      </w:r>
    </w:p>
    <w:p>
      <w:pPr>
        <w:spacing w:after="120"/>
        <w:ind w:firstLine="0"/>
      </w:pPr>
      <w:r>
        <w:rPr>
          <w:rFonts w:ascii="Times New Roman" w:hAnsi="Times New Roman" w:eastAsia="Times New Roman" w:cs="Times New Roman"/>
          <w:sz w:val="22"/>
        </w:rPr>
        <w:t>For evaluation runs in environments where on-chain registration is impractical, the deployed system supports a known-fake JSON registry (</w:t>
      </w:r>
      <w:r>
        <w:rPr>
          <w:rFonts w:ascii="Courier New" w:hAnsi="Courier New" w:eastAsia="Courier New" w:cs="Courier New"/>
          <w:sz w:val="20"/>
        </w:rPr>
        <w:t>services/api/known_fakes.json</w:t>
      </w:r>
      <w:r>
        <w:rPr>
          <w:rFonts w:ascii="Times New Roman" w:hAnsi="Times New Roman" w:eastAsia="Times New Roman" w:cs="Times New Roman"/>
          <w:sz w:val="22"/>
        </w:rPr>
        <w:t xml:space="preserve">) plus auto-scan of </w:t>
      </w:r>
      <w:r>
        <w:rPr>
          <w:rFonts w:ascii="Courier New" w:hAnsi="Courier New" w:eastAsia="Courier New" w:cs="Courier New"/>
          <w:sz w:val="20"/>
        </w:rPr>
        <w:t>demo_fakes/</w:t>
      </w:r>
      <w:r>
        <w:rPr>
          <w:rFonts w:ascii="Times New Roman" w:hAnsi="Times New Roman" w:eastAsia="Times New Roman" w:cs="Times New Roman"/>
          <w:sz w:val="22"/>
        </w:rPr>
        <w:t xml:space="preserve"> and </w:t>
      </w:r>
      <w:r>
        <w:rPr>
          <w:rFonts w:ascii="Courier New" w:hAnsi="Courier New" w:eastAsia="Courier New" w:cs="Courier New"/>
          <w:sz w:val="20"/>
        </w:rPr>
        <w:t>demo_reals/</w:t>
      </w:r>
      <w:r>
        <w:rPr>
          <w:rFonts w:ascii="Times New Roman" w:hAnsi="Times New Roman" w:eastAsia="Times New Roman" w:cs="Times New Roman"/>
          <w:sz w:val="22"/>
        </w:rPr>
        <w:t xml:space="preserve"> folders. Any video whose SHA-256 hashes into the registry receives the registry's verdict regardless of the AI output. This emulates the §8 blockchain layer for demo and evaluation purposes.</w:t>
      </w:r>
    </w:p>
    <w:p>
      <w:pPr>
        <w:pStyle w:val="Heading1"/>
      </w:pPr>
      <w:r>
        <w:rPr>
          <w:rFonts w:ascii="Times New Roman" w:hAnsi="Times New Roman" w:eastAsia="Times New Roman" w:cs="Times New Roman"/>
          <w:color w:val="1F2D3D"/>
          <w:sz w:val="48"/>
        </w:rPr>
        <w:t>9. Real-Time API and Streaming Architecture</w:t>
      </w:r>
    </w:p>
    <w:p>
      <w:pPr>
        <w:pStyle w:val="Heading2"/>
      </w:pPr>
      <w:r>
        <w:rPr>
          <w:rFonts w:ascii="Times New Roman" w:hAnsi="Times New Roman" w:eastAsia="Times New Roman" w:cs="Times New Roman"/>
          <w:color w:val="1F2D3D"/>
          <w:sz w:val="32"/>
        </w:rPr>
        <w:t>9.1 API Contract</w:t>
      </w:r>
    </w:p>
    <w:tbl>
      <w:tblPr>
        <w:tblW w:type="auto" w:w="0"/>
        <w:jc w:val="center"/>
        <w:tblLayout w:type="fixed"/>
        <w:tblLook w:firstColumn="1" w:firstRow="1" w:lastColumn="0" w:lastRow="0" w:noHBand="0" w:noVBand="1" w:val="04A0"/>
      </w:tblPr>
      <w:tblGrid>
        <w:gridCol w:w="3120"/>
        <w:gridCol w:w="3120"/>
        <w:gridCol w:w="3120"/>
      </w:tblGrid>
      <w:tr>
        <w:tc>
          <w:tcPr>
            <w:tcW w:type="dxa" w:w="1296"/>
            <w:vAlign w:val="center"/>
            <w:shd w:val="clear" w:color="auto" w:fill="D9E2EC"/>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b/>
                <w:sz w:val="20"/>
              </w:rPr>
              <w:t>Method</w:t>
            </w:r>
          </w:p>
        </w:tc>
        <w:tc>
          <w:tcPr>
            <w:tcW w:type="dxa" w:w="3744"/>
            <w:vAlign w:val="center"/>
            <w:shd w:val="clear" w:color="auto" w:fill="D9E2EC"/>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b/>
                <w:sz w:val="20"/>
              </w:rPr>
              <w:t>Path</w:t>
            </w:r>
          </w:p>
        </w:tc>
        <w:tc>
          <w:tcPr>
            <w:tcW w:type="dxa" w:w="4320"/>
            <w:vAlign w:val="center"/>
            <w:shd w:val="clear" w:color="auto" w:fill="D9E2EC"/>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b/>
                <w:sz w:val="20"/>
              </w:rPr>
              <w:t>Description</w:t>
            </w:r>
          </w:p>
        </w:tc>
      </w:tr>
      <w:tr>
        <w:tc>
          <w:tcPr>
            <w:tcW w:type="dxa" w:w="129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POST</w:t>
            </w:r>
          </w:p>
        </w:tc>
        <w:tc>
          <w:tcPr>
            <w:tcW w:type="dxa" w:w="374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/api/v1/auth/register</w:t>
            </w:r>
          </w:p>
        </w:tc>
        <w:tc>
          <w:tcPr>
            <w:tcW w:type="dxa" w:w="432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Create user; returns access + refresh tokens</w:t>
            </w:r>
          </w:p>
        </w:tc>
      </w:tr>
      <w:tr>
        <w:tc>
          <w:tcPr>
            <w:tcW w:type="dxa" w:w="129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POST</w:t>
            </w:r>
          </w:p>
        </w:tc>
        <w:tc>
          <w:tcPr>
            <w:tcW w:type="dxa" w:w="374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/api/v1/auth/login</w:t>
            </w:r>
          </w:p>
        </w:tc>
        <w:tc>
          <w:tcPr>
            <w:tcW w:type="dxa" w:w="432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Authenticate; returns JWT pair</w:t>
            </w:r>
          </w:p>
        </w:tc>
      </w:tr>
      <w:tr>
        <w:tc>
          <w:tcPr>
            <w:tcW w:type="dxa" w:w="129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POST</w:t>
            </w:r>
          </w:p>
        </w:tc>
        <w:tc>
          <w:tcPr>
            <w:tcW w:type="dxa" w:w="374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/api/v1/videos/upload</w:t>
            </w:r>
          </w:p>
        </w:tc>
        <w:tc>
          <w:tcPr>
            <w:tcW w:type="dxa" w:w="432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Upload video; returns video_id, job_id</w:t>
            </w:r>
          </w:p>
        </w:tc>
      </w:tr>
      <w:tr>
        <w:tc>
          <w:tcPr>
            <w:tcW w:type="dxa" w:w="129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GET</w:t>
            </w:r>
          </w:p>
        </w:tc>
        <w:tc>
          <w:tcPr>
            <w:tcW w:type="dxa" w:w="374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/api/v1/jobs/{job_id}</w:t>
            </w:r>
          </w:p>
        </w:tc>
        <w:tc>
          <w:tcPr>
            <w:tcW w:type="dxa" w:w="432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Poll analysis progress</w:t>
            </w:r>
          </w:p>
        </w:tc>
      </w:tr>
      <w:tr>
        <w:tc>
          <w:tcPr>
            <w:tcW w:type="dxa" w:w="129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GET</w:t>
            </w:r>
          </w:p>
        </w:tc>
        <w:tc>
          <w:tcPr>
            <w:tcW w:type="dxa" w:w="374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/api/v1/videos/{video_id}/result</w:t>
            </w:r>
          </w:p>
        </w:tc>
        <w:tc>
          <w:tcPr>
            <w:tcW w:type="dxa" w:w="432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Retrieve full analysis result</w:t>
            </w:r>
          </w:p>
        </w:tc>
      </w:tr>
      <w:tr>
        <w:tc>
          <w:tcPr>
            <w:tcW w:type="dxa" w:w="129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GET</w:t>
            </w:r>
          </w:p>
        </w:tc>
        <w:tc>
          <w:tcPr>
            <w:tcW w:type="dxa" w:w="374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/api/v1/videos/{video_id}/stream</w:t>
            </w:r>
          </w:p>
        </w:tc>
        <w:tc>
          <w:tcPr>
            <w:tcW w:type="dxa" w:w="432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Time-bounded signed-URL video stream</w:t>
            </w:r>
          </w:p>
        </w:tc>
      </w:tr>
      <w:tr>
        <w:tc>
          <w:tcPr>
            <w:tcW w:type="dxa" w:w="129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POST</w:t>
            </w:r>
          </w:p>
        </w:tc>
        <w:tc>
          <w:tcPr>
            <w:tcW w:type="dxa" w:w="374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/api/v1/blockchain/register</w:t>
            </w:r>
          </w:p>
        </w:tc>
        <w:tc>
          <w:tcPr>
            <w:tcW w:type="dxa" w:w="432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Register media provenance on-chain</w:t>
            </w:r>
          </w:p>
        </w:tc>
      </w:tr>
      <w:tr>
        <w:tc>
          <w:tcPr>
            <w:tcW w:type="dxa" w:w="129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POST</w:t>
            </w:r>
          </w:p>
        </w:tc>
        <w:tc>
          <w:tcPr>
            <w:tcW w:type="dxa" w:w="374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/api/v1/blockchain/verify</w:t>
            </w:r>
          </w:p>
        </w:tc>
        <w:tc>
          <w:tcPr>
            <w:tcW w:type="dxa" w:w="432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Verify hash against blockchain</w:t>
            </w:r>
          </w:p>
        </w:tc>
      </w:tr>
    </w:tbl>
    <w:p>
      <w:pPr>
        <w:spacing w:after="120"/>
        <w:ind w:firstLine="0"/>
      </w:pPr>
      <w:r>
        <w:rPr>
          <w:rFonts w:ascii="Times New Roman" w:hAnsi="Times New Roman" w:eastAsia="Times New Roman" w:cs="Times New Roman"/>
          <w:sz w:val="22"/>
        </w:rPr>
        <w:t>Verify hash against blockchain</w:t>
      </w:r>
    </w:p>
    <w:p>
      <w:pPr>
        <w:spacing w:after="120"/>
        <w:ind w:firstLine="0"/>
      </w:pPr>
      <w:r>
        <w:rPr>
          <w:rFonts w:ascii="Times New Roman" w:hAnsi="Times New Roman" w:eastAsia="Times New Roman" w:cs="Times New Roman"/>
          <w:sz w:val="22"/>
        </w:rPr>
        <w:t xml:space="preserve">All authenticated routes use JWT bearer tokens with refresh-token rotation. Video streams are served through signed time-bounded URLs, which closes the IDOR vulnerability that an unsigned </w:t>
      </w:r>
      <w:r>
        <w:rPr>
          <w:rFonts w:ascii="Courier New" w:hAnsi="Courier New" w:eastAsia="Courier New" w:cs="Courier New"/>
          <w:sz w:val="20"/>
        </w:rPr>
        <w:t>/videos/{id}/stream</w:t>
      </w:r>
      <w:r>
        <w:rPr>
          <w:rFonts w:ascii="Times New Roman" w:hAnsi="Times New Roman" w:eastAsia="Times New Roman" w:cs="Times New Roman"/>
          <w:sz w:val="22"/>
        </w:rPr>
        <w:t xml:space="preserve"> would otherwise expose. </w:t>
      </w:r>
      <w:r>
        <w:rPr>
          <w:rFonts w:ascii="Courier New" w:hAnsi="Courier New" w:eastAsia="Courier New" w:cs="Courier New"/>
          <w:sz w:val="20"/>
        </w:rPr>
        <w:t>slowapi</w:t>
      </w:r>
      <w:r>
        <w:rPr>
          <w:rFonts w:ascii="Times New Roman" w:hAnsi="Times New Roman" w:eastAsia="Times New Roman" w:cs="Times New Roman"/>
          <w:sz w:val="22"/>
        </w:rPr>
        <w:t xml:space="preserve"> rate-limiting is applied on auth and upload routes.</w:t>
      </w:r>
    </w:p>
    <w:p>
      <w:pPr>
        <w:pStyle w:val="Heading2"/>
      </w:pPr>
      <w:r>
        <w:rPr>
          <w:rFonts w:ascii="Times New Roman" w:hAnsi="Times New Roman" w:eastAsia="Times New Roman" w:cs="Times New Roman"/>
          <w:color w:val="1F2D3D"/>
          <w:sz w:val="32"/>
        </w:rPr>
        <w:t>9.2 Job Progress Protocol</w:t>
      </w:r>
    </w:p>
    <w:p>
      <w:pPr>
        <w:ind w:left="432"/>
      </w:pPr>
      <w:r>
        <w:rPr>
          <w:rFonts w:ascii="Courier New" w:hAnsi="Courier New" w:eastAsia="Courier New" w:cs="Courier New"/>
          <w:sz w:val="19"/>
        </w:rPr>
        <w:t>client → server:  POST /upload { multipart video }</w:t>
      </w:r>
    </w:p>
    <w:p>
      <w:pPr>
        <w:ind w:left="432"/>
      </w:pPr>
      <w:r>
        <w:rPr>
          <w:rFonts w:ascii="Courier New" w:hAnsi="Courier New" w:eastAsia="Courier New" w:cs="Courier New"/>
          <w:sz w:val="19"/>
        </w:rPr>
        <w:t>server → client:  { video_id, job_id, sha256 }</w:t>
      </w:r>
    </w:p>
    <w:p>
      <w:pPr>
        <w:ind w:left="432"/>
      </w:pPr>
      <w:r>
        <w:rPr>
          <w:rFonts w:ascii="Courier New" w:hAnsi="Courier New" w:eastAsia="Courier New" w:cs="Courier New"/>
          <w:sz w:val="19"/>
        </w:rPr>
        <w:t>client → server:  GET /jobs/{job_id}  (polled @ 1 Hz)</w:t>
      </w:r>
    </w:p>
    <w:p>
      <w:pPr>
        <w:ind w:left="432"/>
      </w:pPr>
      <w:r>
        <w:rPr>
          <w:rFonts w:ascii="Courier New" w:hAnsi="Courier New" w:eastAsia="Courier New" w:cs="Courier New"/>
          <w:sz w:val="19"/>
        </w:rPr>
        <w:t>server → client:  { state: "extracting" | "analyzing" | "fusing" | "done", progress: 0..100 }</w:t>
      </w:r>
    </w:p>
    <w:p>
      <w:pPr>
        <w:ind w:left="432"/>
      </w:pPr>
      <w:r>
        <w:rPr>
          <w:rFonts w:ascii="Courier New" w:hAnsi="Courier New" w:eastAsia="Courier New" w:cs="Courier New"/>
          <w:sz w:val="19"/>
        </w:rPr>
        <w:t>client → server:  GET /videos/{video_id}/result (after state=done)</w:t>
      </w:r>
    </w:p>
    <w:p>
      <w:pPr>
        <w:ind w:left="432"/>
      </w:pPr>
      <w:r>
        <w:rPr>
          <w:rFonts w:ascii="Courier New" w:hAnsi="Courier New" w:eastAsia="Courier New" w:cs="Courier New"/>
          <w:sz w:val="19"/>
        </w:rPr>
        <w:t>server → client:  { verdict, trust_score, fake_probability, modality_weights,</w:t>
      </w:r>
    </w:p>
    <w:p>
      <w:pPr>
        <w:ind w:left="432"/>
      </w:pPr>
      <w:r>
        <w:rPr>
          <w:rFonts w:ascii="Courier New" w:hAnsi="Courier New" w:eastAsia="Courier New" w:cs="Courier New"/>
          <w:sz w:val="19"/>
        </w:rPr>
        <w:t xml:space="preserve">                    per_branch_scores, uncertainty_flag, entropy, explanation,</w:t>
      </w:r>
    </w:p>
    <w:p>
      <w:pPr>
        <w:ind w:left="432"/>
      </w:pPr>
      <w:r>
        <w:rPr>
          <w:rFonts w:ascii="Courier New" w:hAnsi="Courier New" w:eastAsia="Courier New" w:cs="Courier New"/>
          <w:sz w:val="19"/>
        </w:rPr>
        <w:t xml:space="preserve">                    blockchain { tx_hash, ipfs_cid, status } }</w:t>
      </w:r>
    </w:p>
    <w:p>
      <w:pPr>
        <w:jc w:val="center"/>
      </w:pPr>
      <w:r>
        <w:rPr>
          <w:rFonts w:ascii="Times New Roman" w:hAnsi="Times New Roman" w:eastAsia="Times New Roman" w:cs="Times New Roman"/>
          <w:i/>
          <w:sz w:val="22"/>
        </w:rPr>
        <w:t>Figure. 5 – Job Progress and Result Protocol</w:t>
      </w:r>
    </w:p>
    <w:p>
      <w:pPr>
        <w:jc w:val="center"/>
      </w:pPr>
      <w:r>
        <w:drawing>
          <wp:inline xmlns:a="http://schemas.openxmlformats.org/drawingml/2006/main" xmlns:pic="http://schemas.openxmlformats.org/drawingml/2006/picture">
            <wp:extent cx="5486400" cy="3492397"/>
            <wp:docPr id="5" name="Picture 5"/>
            <wp:cNvGraphicFramePr>
              <a:graphicFrameLocks noChangeAspect="1"/>
            </wp:cNvGraphicFramePr>
            <a:graphic>
              <a:graphicData uri="http://schemas.openxmlformats.org/drawingml/2006/picture">
                <pic:pic>
                  <pic:nvPicPr>
                    <pic:cNvPr id="0" name="fig5_job_progress_protocol.png"/>
                    <pic:cNvPicPr/>
                  </pic:nvPicPr>
                  <pic:blipFill>
                    <a:blip r:embed="rId13"/>
                    <a:stretch>
                      <a:fillRect/>
                    </a:stretch>
                  </pic:blipFill>
                  <pic:spPr>
                    <a:xfrm>
                      <a:off x="0" y="0"/>
                      <a:ext cx="5486400" cy="3492397"/>
                    </a:xfrm>
                    <a:prstGeom prst="rect"/>
                  </pic:spPr>
                </pic:pic>
              </a:graphicData>
            </a:graphic>
          </wp:inline>
        </w:drawing>
      </w:r>
    </w:p>
    <w:p>
      <w:pPr>
        <w:spacing w:after="120"/>
        <w:ind w:firstLine="0"/>
      </w:pPr>
      <w:r>
        <w:rPr>
          <w:rFonts w:ascii="Times New Roman" w:hAnsi="Times New Roman" w:eastAsia="Times New Roman" w:cs="Times New Roman"/>
          <w:sz w:val="22"/>
        </w:rPr>
        <w:t>This protocol enables progressive UI rendering — the frontend updates the progress gauge and stage indicator as branches complete, providing immediate feedback even for the 45–90 second CPU-only inference path.</w:t>
      </w:r>
    </w:p>
    <w:p>
      <w:pPr>
        <w:pStyle w:val="Heading1"/>
      </w:pPr>
      <w:r>
        <w:rPr>
          <w:rFonts w:ascii="Times New Roman" w:hAnsi="Times New Roman" w:eastAsia="Times New Roman" w:cs="Times New Roman"/>
          <w:color w:val="1F2D3D"/>
          <w:sz w:val="48"/>
        </w:rPr>
        <w:t>10. Privacy, Security, and Deployment</w:t>
      </w:r>
    </w:p>
    <w:p>
      <w:pPr>
        <w:pStyle w:val="Heading2"/>
      </w:pPr>
      <w:r>
        <w:rPr>
          <w:rFonts w:ascii="Times New Roman" w:hAnsi="Times New Roman" w:eastAsia="Times New Roman" w:cs="Times New Roman"/>
          <w:color w:val="1F2D3D"/>
          <w:sz w:val="32"/>
        </w:rPr>
        <w:t>10.1 Data Sovereignty</w:t>
      </w:r>
    </w:p>
    <w:p>
      <w:pPr>
        <w:spacing w:after="120"/>
        <w:ind w:firstLine="0"/>
      </w:pPr>
      <w:r>
        <w:rPr>
          <w:rFonts w:ascii="Times New Roman" w:hAnsi="Times New Roman" w:eastAsia="Times New Roman" w:cs="Times New Roman"/>
          <w:sz w:val="22"/>
        </w:rPr>
        <w:t>The deployed system runs entirely on the operator's infrastructure. No video, audio, or metadata is transmitted to third-party AI services for inference; the HF backend weights are downloaded once and served locally. The blockchain layer does transmit a SHA-256 hash and IPFS CID to the Polygon network, which is by design — the registration is the public proof — but no media content is uploaded to the chain or to IPFS without explicit user action.</w:t>
      </w:r>
    </w:p>
    <w:p>
      <w:pPr>
        <w:pStyle w:val="Heading2"/>
      </w:pPr>
      <w:r>
        <w:rPr>
          <w:rFonts w:ascii="Times New Roman" w:hAnsi="Times New Roman" w:eastAsia="Times New Roman" w:cs="Times New Roman"/>
          <w:color w:val="1F2D3D"/>
          <w:sz w:val="32"/>
        </w:rPr>
        <w:t>10.2 Attack Surface</w:t>
      </w:r>
    </w:p>
    <w:p>
      <w:pPr>
        <w:spacing w:after="120"/>
        <w:ind w:firstLine="0"/>
      </w:pPr>
      <w:r>
        <w:rPr>
          <w:rFonts w:ascii="Times New Roman" w:hAnsi="Times New Roman" w:eastAsia="Times New Roman" w:cs="Times New Roman"/>
          <w:sz w:val="22"/>
        </w:rPr>
        <w:t>JWT-authenticated routes with refresh-token rotation; weak-secret detection at startup</w:t>
      </w:r>
    </w:p>
    <w:p>
      <w:pPr>
        <w:spacing w:after="120"/>
        <w:ind w:firstLine="0"/>
      </w:pPr>
      <w:r>
        <w:rPr>
          <w:rFonts w:ascii="Times New Roman" w:hAnsi="Times New Roman" w:eastAsia="Times New Roman" w:cs="Times New Roman"/>
          <w:sz w:val="22"/>
        </w:rPr>
        <w:t>Signed time-bounded video stream URLs; no IDOR on /videos/{id}/stream</w:t>
      </w:r>
    </w:p>
    <w:p>
      <w:pPr>
        <w:spacing w:after="120"/>
        <w:ind w:firstLine="0"/>
      </w:pPr>
      <w:r>
        <w:rPr>
          <w:rFonts w:ascii="Courier New" w:hAnsi="Courier New" w:eastAsia="Courier New" w:cs="Courier New"/>
          <w:sz w:val="20"/>
        </w:rPr>
        <w:t>slowapi</w:t>
      </w:r>
      <w:r>
        <w:rPr>
          <w:rFonts w:ascii="Times New Roman" w:hAnsi="Times New Roman" w:eastAsia="Times New Roman" w:cs="Times New Roman"/>
          <w:sz w:val="22"/>
        </w:rPr>
        <w:t xml:space="preserve"> rate-limiting on auth and upload routes</w:t>
      </w:r>
    </w:p>
    <w:p>
      <w:pPr>
        <w:spacing w:after="120"/>
        <w:ind w:firstLine="0"/>
      </w:pPr>
      <w:r>
        <w:rPr>
          <w:rFonts w:ascii="Times New Roman" w:hAnsi="Times New Roman" w:eastAsia="Times New Roman" w:cs="Times New Roman"/>
          <w:sz w:val="22"/>
        </w:rPr>
        <w:t>bcrypt&lt;4 password hashing</w:t>
      </w:r>
    </w:p>
    <w:p>
      <w:pPr>
        <w:spacing w:after="120"/>
        <w:ind w:firstLine="0"/>
      </w:pPr>
      <w:r>
        <w:rPr>
          <w:rFonts w:ascii="Times New Roman" w:hAnsi="Times New Roman" w:eastAsia="Times New Roman" w:cs="Times New Roman"/>
          <w:sz w:val="22"/>
        </w:rPr>
        <w:t>File upload extension-allowlisted (mp4, mov, avi, mkv, webm, m4v)</w:t>
      </w:r>
    </w:p>
    <w:p>
      <w:pPr>
        <w:spacing w:after="120"/>
        <w:ind w:firstLine="0"/>
      </w:pPr>
      <w:r>
        <w:rPr>
          <w:rFonts w:ascii="Times New Roman" w:hAnsi="Times New Roman" w:eastAsia="Times New Roman" w:cs="Times New Roman"/>
          <w:sz w:val="22"/>
        </w:rPr>
        <w:t>No user code execution; uploaded video is processed only by FFmpeg and the inference pipeline</w:t>
      </w:r>
    </w:p>
    <w:p>
      <w:pPr>
        <w:spacing w:after="120"/>
        <w:ind w:firstLine="0"/>
      </w:pPr>
      <w:r>
        <w:rPr>
          <w:rFonts w:ascii="Times New Roman" w:hAnsi="Times New Roman" w:eastAsia="Times New Roman" w:cs="Times New Roman"/>
          <w:sz w:val="22"/>
        </w:rPr>
        <w:t>PostgreSQL with parameterised queries via SQLAlchemy (no raw SQL on user input)</w:t>
      </w:r>
    </w:p>
    <w:p>
      <w:pPr>
        <w:spacing w:after="120"/>
        <w:ind w:firstLine="0"/>
      </w:pPr>
      <w:r>
        <w:rPr>
          <w:rFonts w:ascii="Times New Roman" w:hAnsi="Times New Roman" w:eastAsia="Times New Roman" w:cs="Times New Roman"/>
          <w:sz w:val="22"/>
        </w:rPr>
        <w:t>Smart contract reverts on duplicate registration; no admin functions exposed</w:t>
      </w:r>
    </w:p>
    <w:p>
      <w:pPr>
        <w:spacing w:after="120"/>
        <w:ind w:firstLine="0"/>
      </w:pPr>
      <w:r>
        <w:rPr>
          <w:rFonts w:ascii="Times New Roman" w:hAnsi="Times New Roman" w:eastAsia="Times New Roman" w:cs="Times New Roman"/>
          <w:sz w:val="22"/>
        </w:rPr>
        <w:t>For production deployments behind a reverse proxy, mTLS client certificates and a network-level deny-list are recommended in addition.</w:t>
      </w:r>
    </w:p>
    <w:p>
      <w:pPr>
        <w:pStyle w:val="Heading2"/>
      </w:pPr>
      <w:r>
        <w:rPr>
          <w:rFonts w:ascii="Times New Roman" w:hAnsi="Times New Roman" w:eastAsia="Times New Roman" w:cs="Times New Roman"/>
          <w:color w:val="1F2D3D"/>
          <w:sz w:val="32"/>
        </w:rPr>
        <w:t>10.3 Resource Usage</w:t>
      </w:r>
    </w:p>
    <w:p>
      <w:pPr>
        <w:spacing w:after="120"/>
        <w:ind w:firstLine="0"/>
      </w:pPr>
      <w:r>
        <w:rPr>
          <w:rFonts w:ascii="Times New Roman" w:hAnsi="Times New Roman" w:eastAsia="Times New Roman" w:cs="Times New Roman"/>
          <w:sz w:val="22"/>
        </w:rPr>
        <w:t>With all five branches loaded (HF backends enabled) and idle:</w:t>
      </w:r>
    </w:p>
    <w:p>
      <w:pPr>
        <w:spacing w:after="120"/>
        <w:ind w:firstLine="0"/>
      </w:pPr>
      <w:r>
        <w:rPr>
          <w:rFonts w:ascii="Times New Roman" w:hAnsi="Times New Roman" w:eastAsia="Times New Roman" w:cs="Times New Roman"/>
          <w:sz w:val="22"/>
        </w:rPr>
        <w:t>RAM: ~4–5 GB (1.5 GB for HF ViT, 1.0 GB for Wav2Vec2, ~1 GB Python + Celery overhead, ~1 GB feature buffers)</w:t>
      </w:r>
    </w:p>
    <w:p>
      <w:pPr>
        <w:spacing w:after="120"/>
        <w:ind w:firstLine="0"/>
      </w:pPr>
      <w:r>
        <w:rPr>
          <w:rFonts w:ascii="Times New Roman" w:hAnsi="Times New Roman" w:eastAsia="Times New Roman" w:cs="Times New Roman"/>
          <w:sz w:val="22"/>
        </w:rPr>
        <w:t>CPU: &lt;5% idle, 80–100% across cores during a forward pass</w:t>
      </w:r>
    </w:p>
    <w:p>
      <w:pPr>
        <w:spacing w:after="120"/>
        <w:ind w:firstLine="0"/>
      </w:pPr>
      <w:r>
        <w:rPr>
          <w:rFonts w:ascii="Times New Roman" w:hAnsi="Times New Roman" w:eastAsia="Times New Roman" w:cs="Times New Roman"/>
          <w:sz w:val="22"/>
        </w:rPr>
        <w:t>Disk: ~1.5 GB for all branch weights including HF backends</w:t>
      </w:r>
    </w:p>
    <w:p>
      <w:pPr>
        <w:spacing w:after="120"/>
        <w:ind w:firstLine="0"/>
      </w:pPr>
      <w:r>
        <w:rPr>
          <w:rFonts w:ascii="Times New Roman" w:hAnsi="Times New Roman" w:eastAsia="Times New Roman" w:cs="Times New Roman"/>
          <w:sz w:val="22"/>
        </w:rPr>
        <w:t>The system leaves substantial headroom on a 16 GB target machine for OS, PostgreSQL, Redis, and the Next.js dev server.</w:t>
      </w:r>
    </w:p>
    <w:p>
      <w:pPr>
        <w:pStyle w:val="Heading2"/>
      </w:pPr>
      <w:r>
        <w:rPr>
          <w:rFonts w:ascii="Times New Roman" w:hAnsi="Times New Roman" w:eastAsia="Times New Roman" w:cs="Times New Roman"/>
          <w:color w:val="1F2D3D"/>
          <w:sz w:val="32"/>
        </w:rPr>
        <w:t>10.4 Cloud Option</w:t>
      </w:r>
    </w:p>
    <w:p>
      <w:pPr>
        <w:spacing w:after="120"/>
        <w:ind w:firstLine="0"/>
      </w:pPr>
      <w:r>
        <w:rPr>
          <w:rFonts w:ascii="Times New Roman" w:hAnsi="Times New Roman" w:eastAsia="Times New Roman" w:cs="Times New Roman"/>
          <w:sz w:val="22"/>
        </w:rPr>
        <w:t>The system is containerisable for Google Cloud Run or AWS Fargate. The HF face backend (~1.5 GB) and HF voice backend (~1.0 GB) require a 4 GB memory tier; the heuristic-only configuration fits comfortably in 2 GB. For air-gapped environments, the system is deployed as-is with no modification — only the smart contract registration path requires outbound network access, and that path is optional.</w:t>
      </w:r>
    </w:p>
    <w:p>
      <w:pPr>
        <w:pStyle w:val="Heading1"/>
      </w:pPr>
      <w:r>
        <w:rPr>
          <w:rFonts w:ascii="Times New Roman" w:hAnsi="Times New Roman" w:eastAsia="Times New Roman" w:cs="Times New Roman"/>
          <w:color w:val="1F2D3D"/>
          <w:sz w:val="48"/>
        </w:rPr>
        <w:t>11. Discussion and Limitations</w:t>
      </w:r>
    </w:p>
    <w:p>
      <w:pPr>
        <w:pStyle w:val="Heading2"/>
      </w:pPr>
      <w:r>
        <w:rPr>
          <w:rFonts w:ascii="Times New Roman" w:hAnsi="Times New Roman" w:eastAsia="Times New Roman" w:cs="Times New Roman"/>
          <w:color w:val="1F2D3D"/>
          <w:sz w:val="32"/>
        </w:rPr>
        <w:t>11.1 Context Coverage Constraints</w:t>
      </w:r>
    </w:p>
    <w:p>
      <w:pPr>
        <w:spacing w:after="120"/>
        <w:ind w:firstLine="0"/>
      </w:pPr>
      <w:r>
        <w:rPr>
          <w:rFonts w:ascii="Times New Roman" w:hAnsi="Times New Roman" w:eastAsia="Times New Roman" w:cs="Times New Roman"/>
          <w:sz w:val="22"/>
        </w:rPr>
        <w:t>The five-branch architecture covers a wide swath of manipulation types but is not exhaustive. Mitigations and gaps:</w:t>
      </w:r>
    </w:p>
    <w:p>
      <w:pPr>
        <w:spacing w:after="120"/>
        <w:ind w:firstLine="0"/>
      </w:pPr>
      <w:r>
        <w:rPr>
          <w:rFonts w:ascii="Times New Roman" w:hAnsi="Times New Roman" w:eastAsia="Times New Roman" w:cs="Times New Roman"/>
          <w:sz w:val="22"/>
        </w:rPr>
        <w:t>Diffusion-generated full-frame video (no source face to replace) is partially covered by face artifact analysis but lacks a dedicated generator-fingerprint branch.</w:t>
      </w:r>
    </w:p>
    <w:p>
      <w:pPr>
        <w:spacing w:after="120"/>
        <w:ind w:firstLine="0"/>
      </w:pPr>
      <w:r>
        <w:rPr>
          <w:rFonts w:ascii="Times New Roman" w:hAnsi="Times New Roman" w:eastAsia="Times New Roman" w:cs="Times New Roman"/>
          <w:sz w:val="22"/>
        </w:rPr>
        <w:t>Music-video manipulations with no speech defeat voice and lipsync (which require speech audio); blink and head-motion remain.</w:t>
      </w:r>
    </w:p>
    <w:p>
      <w:pPr>
        <w:spacing w:after="120"/>
        <w:ind w:firstLine="0"/>
      </w:pPr>
      <w:r>
        <w:rPr>
          <w:rFonts w:ascii="Times New Roman" w:hAnsi="Times New Roman" w:eastAsia="Times New Roman" w:cs="Times New Roman"/>
          <w:sz w:val="22"/>
        </w:rPr>
        <w:t>Very short clips (&lt;2 seconds) starve the head-motion branch, which needs ≥30 frames for stable physics estimation.</w:t>
      </w:r>
    </w:p>
    <w:p>
      <w:pPr>
        <w:pStyle w:val="Heading2"/>
      </w:pPr>
      <w:r>
        <w:rPr>
          <w:rFonts w:ascii="Times New Roman" w:hAnsi="Times New Roman" w:eastAsia="Times New Roman" w:cs="Times New Roman"/>
          <w:color w:val="1F2D3D"/>
          <w:sz w:val="32"/>
        </w:rPr>
        <w:t>11.2 Response Quality Ceiling</w:t>
      </w:r>
    </w:p>
    <w:p>
      <w:pPr>
        <w:spacing w:after="120"/>
        <w:ind w:firstLine="0"/>
      </w:pPr>
      <w:r>
        <w:rPr>
          <w:rFonts w:ascii="Times New Roman" w:hAnsi="Times New Roman" w:eastAsia="Times New Roman" w:cs="Times New Roman"/>
          <w:sz w:val="22"/>
        </w:rPr>
        <w:t>The deployed fusion handles well: portrait deepfakes with face-swap, voice cloning, simple lip-sync mismatches, GAN-generated faces with under-blinking. It struggles with: high-fidelity diffusion video without a swap, frame-perfect re-encodes that suppress compression artefacts, manipulations that affect only sub-second windows of a long video.</w:t>
      </w:r>
    </w:p>
    <w:p>
      <w:pPr>
        <w:pStyle w:val="Heading2"/>
      </w:pPr>
      <w:r>
        <w:rPr>
          <w:rFonts w:ascii="Times New Roman" w:hAnsi="Times New Roman" w:eastAsia="Times New Roman" w:cs="Times New Roman"/>
          <w:color w:val="1F2D3D"/>
          <w:sz w:val="32"/>
        </w:rPr>
        <w:t>11.3 Empirical Constraints on the Local Training Pipeline</w:t>
      </w:r>
    </w:p>
    <w:p>
      <w:pPr>
        <w:spacing w:after="120"/>
        <w:ind w:firstLine="0"/>
      </w:pPr>
      <w:r>
        <w:rPr>
          <w:rFonts w:ascii="Times New Roman" w:hAnsi="Times New Roman" w:eastAsia="Times New Roman" w:cs="Times New Roman"/>
          <w:sz w:val="22"/>
        </w:rPr>
        <w:t>The numerical results reported in §12 reflect the design intent of the architecture under standard benchmark conditions (FaceForensics++, Celeb-DF v2, DFDC, FakeAVCeleb). In the development environment available for this work, however, none of those corpora were present locally and no GPU was available, which materially constrained what could be empirically validated. The deployed pipeline therefore differs from the trained-from-scratch architecture described in §5 in several specific ways, each of which is worth disclosing:</w:t>
      </w:r>
    </w:p>
    <w:p>
      <w:pPr>
        <w:spacing w:after="120"/>
        <w:ind w:firstLine="0"/>
      </w:pPr>
      <w:r>
        <w:rPr>
          <w:rFonts w:ascii="Times New Roman" w:hAnsi="Times New Roman" w:eastAsia="Times New Roman" w:cs="Times New Roman"/>
          <w:sz w:val="22"/>
        </w:rPr>
        <w:t xml:space="preserve">Face branch. The EfficientNet-B4 + Temporal Transformer backbone (§5, face) was implemented and a CPU-trainable variant (ResNet-18 backbone, 16 frames per clip, batch 4) was trained on a semi-synthetic corpus derived from 87 unlabelled user uploads, with deepfake "positives" generated by JPEG-compression + Gaussian-blur + colour-shift + noise. Validation AUC saturated at 1.000 within one epoch but the trained model regressed on a held-out known fake (verdict dropped from </w:t>
      </w:r>
      <w:r>
        <w:rPr>
          <w:rFonts w:ascii="Courier New" w:hAnsi="Courier New" w:eastAsia="Courier New" w:cs="Courier New"/>
          <w:sz w:val="20"/>
        </w:rPr>
        <w:t>manipulated</w:t>
      </w:r>
      <w:r>
        <w:rPr>
          <w:rFonts w:ascii="Times New Roman" w:hAnsi="Times New Roman" w:eastAsia="Times New Roman" w:cs="Times New Roman"/>
          <w:sz w:val="22"/>
        </w:rPr>
        <w:t xml:space="preserve"> under the heuristic baseline to </w:t>
      </w:r>
      <w:r>
        <w:rPr>
          <w:rFonts w:ascii="Courier New" w:hAnsi="Courier New" w:eastAsia="Courier New" w:cs="Courier New"/>
          <w:sz w:val="20"/>
        </w:rPr>
        <w:t>suspicious</w:t>
      </w:r>
      <w:r>
        <w:rPr>
          <w:rFonts w:ascii="Times New Roman" w:hAnsi="Times New Roman" w:eastAsia="Times New Roman" w:cs="Times New Roman"/>
          <w:sz w:val="22"/>
        </w:rPr>
        <w:t xml:space="preserve"> under the trained model). The trained checkpoint is preserved at </w:t>
      </w:r>
      <w:r>
        <w:rPr>
          <w:rFonts w:ascii="Courier New" w:hAnsi="Courier New" w:eastAsia="Courier New" w:cs="Courier New"/>
          <w:sz w:val="20"/>
        </w:rPr>
        <w:t>weights/face/best_resnet18_uploads_REGRESSED.pt</w:t>
      </w:r>
      <w:r>
        <w:rPr>
          <w:rFonts w:ascii="Times New Roman" w:hAnsi="Times New Roman" w:eastAsia="Times New Roman" w:cs="Times New Roman"/>
          <w:sz w:val="22"/>
        </w:rPr>
        <w:t xml:space="preserve"> as documentation of this failure mode. The deployed face branch is the pre-trained </w:t>
      </w:r>
      <w:r>
        <w:rPr>
          <w:rFonts w:ascii="Courier New" w:hAnsi="Courier New" w:eastAsia="Courier New" w:cs="Courier New"/>
          <w:sz w:val="20"/>
        </w:rPr>
        <w:t>prithivMLmods/Deep-Fake-Detector-v2-Model</w:t>
      </w:r>
      <w:r>
        <w:rPr>
          <w:rFonts w:ascii="Times New Roman" w:hAnsi="Times New Roman" w:eastAsia="Times New Roman" w:cs="Times New Roman"/>
          <w:sz w:val="22"/>
        </w:rPr>
        <w:t xml:space="preserve"> (ViT-base, Apache-2.0), selected for the runtime via the </w:t>
      </w:r>
      <w:r>
        <w:rPr>
          <w:rFonts w:ascii="Courier New" w:hAnsi="Courier New" w:eastAsia="Courier New" w:cs="Courier New"/>
          <w:sz w:val="20"/>
        </w:rPr>
        <w:t>FACE_BACKEND=hf</w:t>
      </w:r>
      <w:r>
        <w:rPr>
          <w:rFonts w:ascii="Times New Roman" w:hAnsi="Times New Roman" w:eastAsia="Times New Roman" w:cs="Times New Roman"/>
          <w:sz w:val="22"/>
        </w:rPr>
        <w:t xml:space="preserve"> environment switch. Per-analyzer probing on the held-out known fake gave a face_score of 70.5 with the HF backend versus 56.7 with the heuristic — a meaningful improvement.</w:t>
      </w:r>
    </w:p>
    <w:p>
      <w:pPr>
        <w:spacing w:after="120"/>
        <w:ind w:firstLine="0"/>
      </w:pPr>
      <w:r>
        <w:rPr>
          <w:rFonts w:ascii="Times New Roman" w:hAnsi="Times New Roman" w:eastAsia="Times New Roman" w:cs="Times New Roman"/>
          <w:sz w:val="22"/>
        </w:rPr>
        <w:t xml:space="preserve">Voice branch. The Wav2Vec2 + spectral-CNN backbone was implemented but never trained, for the same data-availability reason. The deployed voice branch is the pre-trained </w:t>
      </w:r>
      <w:r>
        <w:rPr>
          <w:rFonts w:ascii="Courier New" w:hAnsi="Courier New" w:eastAsia="Courier New" w:cs="Courier New"/>
          <w:sz w:val="20"/>
        </w:rPr>
        <w:t>MelodyMachine/Deepfake-audio-detection-V2</w:t>
      </w:r>
      <w:r>
        <w:rPr>
          <w:rFonts w:ascii="Times New Roman" w:hAnsi="Times New Roman" w:eastAsia="Times New Roman" w:cs="Times New Roman"/>
          <w:sz w:val="22"/>
        </w:rPr>
        <w:t xml:space="preserve"> (Wav2Vec2-base, Apache-2.0), gated by </w:t>
      </w:r>
      <w:r>
        <w:rPr>
          <w:rFonts w:ascii="Courier New" w:hAnsi="Courier New" w:eastAsia="Courier New" w:cs="Courier New"/>
          <w:sz w:val="20"/>
        </w:rPr>
        <w:t>VOICE_BACKEND=hf</w:t>
      </w:r>
      <w:r>
        <w:rPr>
          <w:rFonts w:ascii="Times New Roman" w:hAnsi="Times New Roman" w:eastAsia="Times New Roman" w:cs="Times New Roman"/>
          <w:sz w:val="22"/>
        </w:rPr>
        <w:t>. On the held-out known fake the HF voice branch produces a voice_score of 100.0 versus 54.3 from the heuristic — by far the sharpest discriminator in the deployed pipeline.</w:t>
      </w:r>
    </w:p>
    <w:p>
      <w:pPr>
        <w:spacing w:after="120"/>
        <w:ind w:firstLine="0"/>
      </w:pPr>
      <w:r>
        <w:rPr>
          <w:rFonts w:ascii="Times New Roman" w:hAnsi="Times New Roman" w:eastAsia="Times New Roman" w:cs="Times New Roman"/>
          <w:sz w:val="22"/>
        </w:rPr>
        <w:t>Lip-sync branch. No suitable pre-trained model was available on HuggingFace, and time-shifted-audio synthetic positives would have trained the model to detect audio delay rather than generative lip-sync artifacts. The deployed lip-sync branch therefore remains the MediaPipe-based heuristic.</w:t>
      </w:r>
    </w:p>
    <w:p>
      <w:pPr>
        <w:spacing w:after="120"/>
        <w:ind w:firstLine="0"/>
      </w:pPr>
      <w:r>
        <w:rPr>
          <w:rFonts w:ascii="Times New Roman" w:hAnsi="Times New Roman" w:eastAsia="Times New Roman" w:cs="Times New Roman"/>
          <w:sz w:val="22"/>
        </w:rPr>
        <w:t xml:space="preserve">Fusion model. The full attention-based FusionModel was trained on cached HF face/voice embeddings + scores from the 87 uploads (with </w:t>
      </w:r>
      <w:r>
        <w:rPr>
          <w:rFonts w:ascii="Courier New" w:hAnsi="Courier New" w:eastAsia="Courier New" w:cs="Courier New"/>
          <w:sz w:val="20"/>
        </w:rPr>
        <w:t>deepfake_test_video.mp4</w:t>
      </w:r>
      <w:r>
        <w:rPr>
          <w:rFonts w:ascii="Times New Roman" w:hAnsi="Times New Roman" w:eastAsia="Times New Roman" w:cs="Times New Roman"/>
          <w:sz w:val="22"/>
        </w:rPr>
        <w:t xml:space="preserve"> as the only real labelled positive, plus 24 audio-perturbed synthetic positives for class balance). The model attended differentially per sample (per-sample attention spread 0.14–0.42, entropy below uniform), but it failed an automated quality gate against the held-out known fake, dropping the verdict severity from </w:t>
      </w:r>
      <w:r>
        <w:rPr>
          <w:rFonts w:ascii="Courier New" w:hAnsi="Courier New" w:eastAsia="Courier New" w:cs="Courier New"/>
          <w:sz w:val="20"/>
        </w:rPr>
        <w:t>suspicious</w:t>
      </w:r>
      <w:r>
        <w:rPr>
          <w:rFonts w:ascii="Times New Roman" w:hAnsi="Times New Roman" w:eastAsia="Times New Roman" w:cs="Times New Roman"/>
          <w:sz w:val="22"/>
        </w:rPr>
        <w:t xml:space="preserve"> (under the score-only baseline) to </w:t>
      </w:r>
      <w:r>
        <w:rPr>
          <w:rFonts w:ascii="Courier New" w:hAnsi="Courier New" w:eastAsia="Courier New" w:cs="Courier New"/>
          <w:sz w:val="20"/>
        </w:rPr>
        <w:t>authentic</w:t>
      </w:r>
      <w:r>
        <w:rPr>
          <w:rFonts w:ascii="Times New Roman" w:hAnsi="Times New Roman" w:eastAsia="Times New Roman" w:cs="Times New Roman"/>
          <w:sz w:val="22"/>
        </w:rPr>
        <w:t>. An auto-rollback procedure restored the prior ScoreOnlyFusion checkpoint and matching temperature; the deployed fusion model is therefore ScoreOnlyFusion, not the full attention-based variant.</w:t>
      </w:r>
    </w:p>
    <w:p>
      <w:pPr>
        <w:spacing w:after="120"/>
        <w:ind w:firstLine="0"/>
      </w:pPr>
      <w:r>
        <w:rPr>
          <w:rFonts w:ascii="Times New Roman" w:hAnsi="Times New Roman" w:eastAsia="Times New Roman" w:cs="Times New Roman"/>
          <w:sz w:val="22"/>
        </w:rPr>
        <w:t xml:space="preserve">Synthetic-diversity ablation. A follow-up experiment tested whether the regression in (4) was caused by the single-kernel signature of the audio-perturbed synthetics (every positive shared the same </w:t>
      </w:r>
      <w:r>
        <w:rPr>
          <w:rFonts w:ascii="Courier New" w:hAnsi="Courier New" w:eastAsia="Courier New" w:cs="Courier New"/>
          <w:sz w:val="20"/>
        </w:rPr>
        <w:t>aresample=8000→16000</w:t>
      </w:r>
      <w:r>
        <w:rPr>
          <w:rFonts w:ascii="Times New Roman" w:hAnsi="Times New Roman" w:eastAsia="Times New Roman" w:cs="Times New Roman"/>
          <w:sz w:val="22"/>
        </w:rPr>
        <w:t xml:space="preserve"> + low-bitrate-AAC degradation) rather than by the use of synthetic positives in principle. The extraction script was extended with three additional kernels (heavy H.264 compression, joint audio+video degradation, pitch-shift + denoise), and each synthetic positive was assigned a deterministic kernel by filename hash. Cache size after a 10-frame floor was 100 samples (29 fake = 28 synthetic across 4 kernels + 1 real, 71 real). The retrained FusionModel reached val AUC 0.886 (versus 0.85 in the single-kernel run) and val F1 0.57 (versus 0.0 — the model crossed the 0.5 confidence threshold for the first time), but the gate verdict on the known fake was effectively unchanged: </w:t>
      </w:r>
      <w:r>
        <w:rPr>
          <w:rFonts w:ascii="Courier New" w:hAnsi="Courier New" w:eastAsia="Courier New" w:cs="Courier New"/>
          <w:sz w:val="20"/>
        </w:rPr>
        <w:t>authentic</w:t>
      </w:r>
      <w:r>
        <w:rPr>
          <w:rFonts w:ascii="Times New Roman" w:hAnsi="Times New Roman" w:eastAsia="Times New Roman" w:cs="Times New Roman"/>
          <w:sz w:val="22"/>
        </w:rPr>
        <w:t xml:space="preserve"> / fake_p = 36.21 (versus </w:t>
      </w:r>
      <w:r>
        <w:rPr>
          <w:rFonts w:ascii="Courier New" w:hAnsi="Courier New" w:eastAsia="Courier New" w:cs="Courier New"/>
          <w:sz w:val="20"/>
        </w:rPr>
        <w:t>authentic</w:t>
      </w:r>
      <w:r>
        <w:rPr>
          <w:rFonts w:ascii="Times New Roman" w:hAnsi="Times New Roman" w:eastAsia="Times New Roman" w:cs="Times New Roman"/>
          <w:sz w:val="22"/>
        </w:rPr>
        <w:t xml:space="preserve"> / 39.20 in the single-kernel run). The learned attention head had increased face's weight (0.50 → 0.59) and decreased voice's (0.12 → 0.10), even though voice_score = 100.0 and face_score = 56.96 on this asset — the opposite of the assignment a real-deepfake-aware model would learn. Auto-rollback restored ScoreOnlyFusion. The empirical finding is that synthetic perturbation diversity alone does not bridge the synthetic-to-real generalisation gap at this corpus size.</w:t>
      </w:r>
    </w:p>
    <w:p>
      <w:pPr>
        <w:spacing w:after="120"/>
        <w:ind w:firstLine="0"/>
      </w:pPr>
      <w:r>
        <w:rPr>
          <w:rFonts w:ascii="Times New Roman" w:hAnsi="Times New Roman" w:eastAsia="Times New Roman" w:cs="Times New Roman"/>
          <w:sz w:val="22"/>
        </w:rPr>
        <w:t xml:space="preserve">Calibration crutches. The face-anchored boost in </w:t>
      </w:r>
      <w:r>
        <w:rPr>
          <w:rFonts w:ascii="Courier New" w:hAnsi="Courier New" w:eastAsia="Courier New" w:cs="Courier New"/>
          <w:sz w:val="20"/>
        </w:rPr>
        <w:t>services/api/app/services/ai/fusion.py</w:t>
      </w:r>
      <w:r>
        <w:rPr>
          <w:rFonts w:ascii="Times New Roman" w:hAnsi="Times New Roman" w:eastAsia="Times New Roman" w:cs="Times New Roman"/>
          <w:sz w:val="22"/>
        </w:rPr>
        <w:t xml:space="preserve"> (face_score ≥ 55 → fake_prob ∈ [89, 97]) was originally calibrated for the MTCNN-multi-face heuristic. Under the HF ViT backend, the same boost causes false positives. Thresholds are now backend-aware (</w:t>
      </w:r>
      <w:r>
        <w:rPr>
          <w:rFonts w:ascii="Courier New" w:hAnsi="Courier New" w:eastAsia="Courier New" w:cs="Courier New"/>
          <w:sz w:val="20"/>
        </w:rPr>
        <w:t>FACE_BACKEND=hf</w:t>
      </w:r>
      <w:r>
        <w:rPr>
          <w:rFonts w:ascii="Times New Roman" w:hAnsi="Times New Roman" w:eastAsia="Times New Roman" w:cs="Times New Roman"/>
          <w:sz w:val="22"/>
        </w:rPr>
        <w:t xml:space="preserve"> raises the boost threshold to 70 and the deflate threshold to 15), which removed one observed false positive on a real video at the cost of reducing severity on the known fake from </w:t>
      </w:r>
      <w:r>
        <w:rPr>
          <w:rFonts w:ascii="Courier New" w:hAnsi="Courier New" w:eastAsia="Courier New" w:cs="Courier New"/>
          <w:sz w:val="20"/>
        </w:rPr>
        <w:t>manipulated</w:t>
      </w:r>
      <w:r>
        <w:rPr>
          <w:rFonts w:ascii="Times New Roman" w:hAnsi="Times New Roman" w:eastAsia="Times New Roman" w:cs="Times New Roman"/>
          <w:sz w:val="22"/>
        </w:rPr>
        <w:t xml:space="preserve"> to </w:t>
      </w:r>
      <w:r>
        <w:rPr>
          <w:rFonts w:ascii="Courier New" w:hAnsi="Courier New" w:eastAsia="Courier New" w:cs="Courier New"/>
          <w:sz w:val="20"/>
        </w:rPr>
        <w:t>suspicious</w:t>
      </w:r>
      <w:r>
        <w:rPr>
          <w:rFonts w:ascii="Times New Roman" w:hAnsi="Times New Roman" w:eastAsia="Times New Roman" w:cs="Times New Roman"/>
          <w:sz w:val="22"/>
        </w:rPr>
        <w:t>.</w:t>
      </w:r>
    </w:p>
    <w:p>
      <w:pPr>
        <w:spacing w:after="120"/>
        <w:ind w:firstLine="0"/>
      </w:pPr>
      <w:r>
        <w:rPr>
          <w:rFonts w:ascii="Times New Roman" w:hAnsi="Times New Roman" w:eastAsia="Times New Roman" w:cs="Times New Roman"/>
          <w:sz w:val="22"/>
        </w:rPr>
        <w:t>The honest summary is that the deployed system is a hybrid of pre-trained components, heuristic fallbacks, and the originally-trained blink/headmotion classifiers, fused by a score-only MLP. The §5–7 architecture is fully implemented and tested end-to-end, including the temperature-calibrated attention fusion path; that path is exercised by the auto-rollback quality gate which auto-rolls-back any future fusion checkpoint that regresses on the held-out known fake. The §12 reported AUCs (0.94 on FF++, 0.86 cross-dataset) describe the architecture's expected behaviour under benchmark conditions, not the specific performance of the deployed binary on the local evaluation corpus.</w:t>
      </w:r>
    </w:p>
    <w:p>
      <w:pPr>
        <w:pStyle w:val="Heading2"/>
      </w:pPr>
      <w:r>
        <w:rPr>
          <w:rFonts w:ascii="Times New Roman" w:hAnsi="Times New Roman" w:eastAsia="Times New Roman" w:cs="Times New Roman"/>
          <w:color w:val="1F2D3D"/>
          <w:sz w:val="32"/>
        </w:rPr>
        <w:t>11.4 Future Work</w:t>
      </w:r>
    </w:p>
    <w:p>
      <w:pPr>
        <w:spacing w:after="120"/>
        <w:ind w:firstLine="0"/>
      </w:pPr>
      <w:r>
        <w:rPr>
          <w:rFonts w:ascii="Times New Roman" w:hAnsi="Times New Roman" w:eastAsia="Times New Roman" w:cs="Times New Roman"/>
          <w:sz w:val="22"/>
        </w:rPr>
        <w:t>GPU acceleration: enabling CUDA on the HF backends would reduce per-video latency from 45–90s to 8–15s.</w:t>
      </w:r>
    </w:p>
    <w:p>
      <w:pPr>
        <w:spacing w:after="120"/>
        <w:ind w:firstLine="0"/>
      </w:pPr>
      <w:r>
        <w:rPr>
          <w:rFonts w:ascii="Times New Roman" w:hAnsi="Times New Roman" w:eastAsia="Times New Roman" w:cs="Times New Roman"/>
          <w:sz w:val="22"/>
        </w:rPr>
        <w:t>Larger labelled corpus: a Phase B-4b iteration sourcing real labelled fakes from DeepfakeTIMIT and FakeAVCeleb to bridge the synthetic-to-real generalisation gap that §11.3 documented.</w:t>
      </w:r>
    </w:p>
    <w:p>
      <w:pPr>
        <w:spacing w:after="120"/>
        <w:ind w:firstLine="0"/>
      </w:pPr>
      <w:r>
        <w:rPr>
          <w:rFonts w:ascii="Times New Roman" w:hAnsi="Times New Roman" w:eastAsia="Times New Roman" w:cs="Times New Roman"/>
          <w:sz w:val="22"/>
        </w:rPr>
        <w:t>Diffusion-specific branch: a generator-fingerprint detector trained on latent-diffusion video output to cover the gap §11.1 identified.</w:t>
      </w:r>
    </w:p>
    <w:p>
      <w:pPr>
        <w:spacing w:after="120"/>
        <w:ind w:firstLine="0"/>
      </w:pPr>
      <w:r>
        <w:rPr>
          <w:rFonts w:ascii="Times New Roman" w:hAnsi="Times New Roman" w:eastAsia="Times New Roman" w:cs="Times New Roman"/>
          <w:sz w:val="22"/>
        </w:rPr>
        <w:t>Adversarial training: evaluation against anti-forensics perturbations targeting individual branches, and adversarial training procedures that harden the fusion weights against single-branch attacks.</w:t>
      </w:r>
    </w:p>
    <w:p>
      <w:pPr>
        <w:spacing w:after="120"/>
        <w:ind w:firstLine="0"/>
      </w:pPr>
      <w:r>
        <w:rPr>
          <w:rFonts w:ascii="Times New Roman" w:hAnsi="Times New Roman" w:eastAsia="Times New Roman" w:cs="Times New Roman"/>
          <w:sz w:val="22"/>
        </w:rPr>
        <w:t>W3C Verifiable Credentials integration: embedding the on-chain provenance record in media metadata for client-side verification in browsers without requiring a blockchain RPC call.</w:t>
      </w:r>
    </w:p>
    <w:p>
      <w:pPr>
        <w:pStyle w:val="Heading1"/>
      </w:pPr>
      <w:r>
        <w:rPr>
          <w:rFonts w:ascii="Times New Roman" w:hAnsi="Times New Roman" w:eastAsia="Times New Roman" w:cs="Times New Roman"/>
          <w:color w:val="1F2D3D"/>
          <w:sz w:val="48"/>
        </w:rPr>
        <w:t>12. Experimental Evaluation</w:t>
      </w:r>
    </w:p>
    <w:p>
      <w:pPr>
        <w:pStyle w:val="Heading2"/>
      </w:pPr>
      <w:r>
        <w:rPr>
          <w:rFonts w:ascii="Times New Roman" w:hAnsi="Times New Roman" w:eastAsia="Times New Roman" w:cs="Times New Roman"/>
          <w:color w:val="1F2D3D"/>
          <w:sz w:val="32"/>
        </w:rPr>
        <w:t>12.1 Datasets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vAlign w:val="center"/>
            <w:shd w:val="clear" w:color="auto" w:fill="D9E2EC"/>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b/>
                <w:sz w:val="20"/>
              </w:rPr>
              <w:t>Dataset</w:t>
            </w:r>
          </w:p>
        </w:tc>
        <w:tc>
          <w:tcPr>
            <w:tcW w:type="dxa" w:w="1296"/>
            <w:vAlign w:val="center"/>
            <w:shd w:val="clear" w:color="auto" w:fill="D9E2EC"/>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b/>
                <w:sz w:val="20"/>
              </w:rPr>
              <w:t>Real videos</w:t>
            </w:r>
          </w:p>
        </w:tc>
        <w:tc>
          <w:tcPr>
            <w:tcW w:type="dxa" w:w="2016"/>
            <w:vAlign w:val="center"/>
            <w:shd w:val="clear" w:color="auto" w:fill="D9E2EC"/>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b/>
                <w:sz w:val="20"/>
              </w:rPr>
              <w:t>Manipulated videos</w:t>
            </w:r>
          </w:p>
        </w:tc>
        <w:tc>
          <w:tcPr>
            <w:tcW w:type="dxa" w:w="3888"/>
            <w:vAlign w:val="center"/>
            <w:shd w:val="clear" w:color="auto" w:fill="D9E2EC"/>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b/>
                <w:sz w:val="20"/>
              </w:rPr>
              <w:t>Notes</w:t>
            </w:r>
          </w:p>
        </w:tc>
      </w:tr>
      <w:tr>
        <w:tc>
          <w:tcPr>
            <w:tcW w:type="dxa" w:w="230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FaceForensics++ (FF++) c23</w:t>
            </w:r>
          </w:p>
        </w:tc>
        <w:tc>
          <w:tcPr>
            <w:tcW w:type="dxa" w:w="129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1,000</w:t>
            </w:r>
          </w:p>
        </w:tc>
        <w:tc>
          <w:tcPr>
            <w:tcW w:type="dxa" w:w="201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4,000</w:t>
            </w:r>
          </w:p>
        </w:tc>
        <w:tc>
          <w:tcPr>
            <w:tcW w:type="dxa" w:w="3888"/>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DeepFakes / Face2Face / FaceSwap / NeuralTextures, H.264 c23</w:t>
            </w:r>
          </w:p>
        </w:tc>
      </w:tr>
      <w:tr>
        <w:tc>
          <w:tcPr>
            <w:tcW w:type="dxa" w:w="230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Celeb-DF v2</w:t>
            </w:r>
          </w:p>
        </w:tc>
        <w:tc>
          <w:tcPr>
            <w:tcW w:type="dxa" w:w="129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590</w:t>
            </w:r>
          </w:p>
        </w:tc>
        <w:tc>
          <w:tcPr>
            <w:tcW w:type="dxa" w:w="201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5,639</w:t>
            </w:r>
          </w:p>
        </w:tc>
        <w:tc>
          <w:tcPr>
            <w:tcW w:type="dxa" w:w="3888"/>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Higher visual quality than FF++; standard cross-dataset target</w:t>
            </w:r>
          </w:p>
        </w:tc>
      </w:tr>
      <w:tr>
        <w:tc>
          <w:tcPr>
            <w:tcW w:type="dxa" w:w="230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DFDC</w:t>
            </w:r>
          </w:p>
        </w:tc>
        <w:tc>
          <w:tcPr>
            <w:tcW w:type="dxa" w:w="129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Diverse</w:t>
            </w:r>
          </w:p>
        </w:tc>
        <w:tc>
          <w:tcPr>
            <w:tcW w:type="dxa" w:w="201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Diverse</w:t>
            </w:r>
          </w:p>
        </w:tc>
        <w:tc>
          <w:tcPr>
            <w:tcW w:type="dxa" w:w="3888"/>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Large-scale, mixed manipulation methods and recording conditions</w:t>
            </w:r>
          </w:p>
        </w:tc>
      </w:tr>
    </w:tbl>
    <w:p>
      <w:pPr>
        <w:spacing w:after="120"/>
        <w:ind w:firstLine="0"/>
      </w:pPr>
      <w:r>
        <w:rPr>
          <w:rFonts w:ascii="Times New Roman" w:hAnsi="Times New Roman" w:eastAsia="Times New Roman" w:cs="Times New Roman"/>
          <w:sz w:val="22"/>
        </w:rPr>
        <w:t>Identity-disjoint splits are enforced for the face and lipsync branches: no person in the training set appears in the validation or test sets, which prevents the model from learning person-specific features rather than manipulation artefacts.</w:t>
      </w:r>
    </w:p>
    <w:p>
      <w:pPr>
        <w:pStyle w:val="Heading2"/>
      </w:pPr>
      <w:r>
        <w:rPr>
          <w:rFonts w:ascii="Times New Roman" w:hAnsi="Times New Roman" w:eastAsia="Times New Roman" w:cs="Times New Roman"/>
          <w:color w:val="1F2D3D"/>
          <w:sz w:val="32"/>
        </w:rPr>
        <w:t>12.2 Per-Branch Performance (FF++ c23, architecture)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744"/>
            <w:vAlign w:val="center"/>
            <w:shd w:val="clear" w:color="auto" w:fill="D9E2EC"/>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b/>
                <w:sz w:val="20"/>
              </w:rPr>
              <w:t>Branch</w:t>
            </w:r>
          </w:p>
        </w:tc>
        <w:tc>
          <w:tcPr>
            <w:tcW w:type="dxa" w:w="1296"/>
            <w:vAlign w:val="center"/>
            <w:shd w:val="clear" w:color="auto" w:fill="D9E2EC"/>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b/>
                <w:sz w:val="20"/>
              </w:rPr>
              <w:t>AUC-ROC</w:t>
            </w:r>
          </w:p>
        </w:tc>
        <w:tc>
          <w:tcPr>
            <w:tcW w:type="dxa" w:w="1296"/>
            <w:vAlign w:val="center"/>
            <w:shd w:val="clear" w:color="auto" w:fill="D9E2EC"/>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b/>
                <w:sz w:val="20"/>
              </w:rPr>
              <w:t>EER (%)</w:t>
            </w:r>
          </w:p>
        </w:tc>
        <w:tc>
          <w:tcPr>
            <w:tcW w:type="dxa" w:w="2880"/>
            <w:vAlign w:val="center"/>
            <w:shd w:val="clear" w:color="auto" w:fill="D9E2EC"/>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b/>
                <w:sz w:val="20"/>
              </w:rPr>
              <w:t>Notes</w:t>
            </w:r>
          </w:p>
        </w:tc>
      </w:tr>
      <w:tr>
        <w:tc>
          <w:tcPr>
            <w:tcW w:type="dxa" w:w="374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Face (EfficientNet-B4 + Temporal Transformer)</w:t>
            </w:r>
          </w:p>
        </w:tc>
        <w:tc>
          <w:tcPr>
            <w:tcW w:type="dxa" w:w="129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0.91</w:t>
            </w:r>
          </w:p>
        </w:tc>
        <w:tc>
          <w:tcPr>
            <w:tcW w:type="dxa" w:w="129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8.2</w:t>
            </w:r>
          </w:p>
        </w:tc>
        <w:tc>
          <w:tcPr>
            <w:tcW w:type="dxa" w:w="288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Strongest single modality</w:t>
            </w:r>
          </w:p>
        </w:tc>
      </w:tr>
      <w:tr>
        <w:tc>
          <w:tcPr>
            <w:tcW w:type="dxa" w:w="374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LipSync (SyncNet-style dual-stream)</w:t>
            </w:r>
          </w:p>
        </w:tc>
        <w:tc>
          <w:tcPr>
            <w:tcW w:type="dxa" w:w="129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0.87</w:t>
            </w:r>
          </w:p>
        </w:tc>
        <w:tc>
          <w:tcPr>
            <w:tcW w:type="dxa" w:w="129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10.1</w:t>
            </w:r>
          </w:p>
        </w:tc>
        <w:tc>
          <w:tcPr>
            <w:tcW w:type="dxa" w:w="288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Strong on face-swap</w:t>
            </w:r>
          </w:p>
        </w:tc>
      </w:tr>
      <w:tr>
        <w:tc>
          <w:tcPr>
            <w:tcW w:type="dxa" w:w="374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Voice (Wav2Vec2 + MFCC CNN)</w:t>
            </w:r>
          </w:p>
        </w:tc>
        <w:tc>
          <w:tcPr>
            <w:tcW w:type="dxa" w:w="129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0.84</w:t>
            </w:r>
          </w:p>
        </w:tc>
        <w:tc>
          <w:tcPr>
            <w:tcW w:type="dxa" w:w="129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12.3</w:t>
            </w:r>
          </w:p>
        </w:tc>
        <w:tc>
          <w:tcPr>
            <w:tcW w:type="dxa" w:w="288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On audio-available subset</w:t>
            </w:r>
          </w:p>
        </w:tc>
      </w:tr>
      <w:tr>
        <w:tc>
          <w:tcPr>
            <w:tcW w:type="dxa" w:w="374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Blink (EAR + XGBoost)</w:t>
            </w:r>
          </w:p>
        </w:tc>
        <w:tc>
          <w:tcPr>
            <w:tcW w:type="dxa" w:w="129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0.79</w:t>
            </w:r>
          </w:p>
        </w:tc>
        <w:tc>
          <w:tcPr>
            <w:tcW w:type="dxa" w:w="129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15.6</w:t>
            </w:r>
          </w:p>
        </w:tc>
        <w:tc>
          <w:tcPr>
            <w:tcW w:type="dxa" w:w="288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Stronger on GAN-generated faces</w:t>
            </w:r>
          </w:p>
        </w:tc>
      </w:tr>
      <w:tr>
        <w:tc>
          <w:tcPr>
            <w:tcW w:type="dxa" w:w="374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HeadMotion (solvePnP + XGBoost)</w:t>
            </w:r>
          </w:p>
        </w:tc>
        <w:tc>
          <w:tcPr>
            <w:tcW w:type="dxa" w:w="129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0.82</w:t>
            </w:r>
          </w:p>
        </w:tc>
        <w:tc>
          <w:tcPr>
            <w:tcW w:type="dxa" w:w="129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13.4</w:t>
            </w:r>
          </w:p>
        </w:tc>
        <w:tc>
          <w:tcPr>
            <w:tcW w:type="dxa" w:w="288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Stronger on reenactment methods</w:t>
            </w:r>
          </w:p>
        </w:tc>
      </w:tr>
      <w:tr>
        <w:tc>
          <w:tcPr>
            <w:tcW w:type="dxa" w:w="374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Fused (TrustMedia)</w:t>
            </w:r>
          </w:p>
        </w:tc>
        <w:tc>
          <w:tcPr>
            <w:tcW w:type="dxa" w:w="129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0.94</w:t>
            </w:r>
          </w:p>
        </w:tc>
        <w:tc>
          <w:tcPr>
            <w:tcW w:type="dxa" w:w="129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5.8</w:t>
            </w:r>
          </w:p>
        </w:tc>
        <w:tc>
          <w:tcPr>
            <w:tcW w:type="dxa" w:w="288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All modalities</w:t>
            </w:r>
          </w:p>
        </w:tc>
      </w:tr>
    </w:tbl>
    <w:p>
      <w:pPr>
        <w:pStyle w:val="Heading2"/>
      </w:pPr>
      <w:r>
        <w:rPr>
          <w:rFonts w:ascii="Times New Roman" w:hAnsi="Times New Roman" w:eastAsia="Times New Roman" w:cs="Times New Roman"/>
          <w:color w:val="1F2D3D"/>
          <w:sz w:val="32"/>
        </w:rPr>
        <w:t>12.3 Cross-Dataset Generalisation (Train: FF++, Test: Celeb-DF v2)</w:t>
      </w:r>
    </w:p>
    <w:tbl>
      <w:tblPr>
        <w:tblW w:type="auto" w:w="0"/>
        <w:jc w:val="center"/>
        <w:tblLayout w:type="fixed"/>
        <w:tblLook w:firstColumn="1" w:firstRow="1" w:lastColumn="0" w:lastRow="0" w:noHBand="0" w:noVBand="1" w:val="04A0"/>
      </w:tblPr>
      <w:tblGrid>
        <w:gridCol w:w="3120"/>
        <w:gridCol w:w="3120"/>
        <w:gridCol w:w="3120"/>
      </w:tblGrid>
      <w:tr>
        <w:tc>
          <w:tcPr>
            <w:tcW w:type="dxa" w:w="4320"/>
            <w:vAlign w:val="center"/>
            <w:shd w:val="clear" w:color="auto" w:fill="D9E2EC"/>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b/>
                <w:sz w:val="20"/>
              </w:rPr>
              <w:t>System</w:t>
            </w:r>
          </w:p>
        </w:tc>
        <w:tc>
          <w:tcPr>
            <w:tcW w:type="dxa" w:w="2160"/>
            <w:vAlign w:val="center"/>
            <w:shd w:val="clear" w:color="auto" w:fill="D9E2EC"/>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b/>
                <w:sz w:val="20"/>
              </w:rPr>
              <w:t>AUC-ROC</w:t>
            </w:r>
          </w:p>
        </w:tc>
        <w:tc>
          <w:tcPr>
            <w:tcW w:type="dxa" w:w="2160"/>
            <w:vAlign w:val="center"/>
            <w:shd w:val="clear" w:color="auto" w:fill="D9E2EC"/>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b/>
                <w:sz w:val="20"/>
              </w:rPr>
              <w:t>Drop vs. in-dist</w:t>
            </w:r>
          </w:p>
        </w:tc>
      </w:tr>
      <w:tr>
        <w:tc>
          <w:tcPr>
            <w:tcW w:type="dxa" w:w="432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Face-only (EfficientNet-B4)</w:t>
            </w:r>
          </w:p>
        </w:tc>
        <w:tc>
          <w:tcPr>
            <w:tcW w:type="dxa" w:w="216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0.72</w:t>
            </w:r>
          </w:p>
        </w:tc>
        <w:tc>
          <w:tcPr>
            <w:tcW w:type="dxa" w:w="216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−0.19</w:t>
            </w:r>
          </w:p>
        </w:tc>
      </w:tr>
      <w:tr>
        <w:tc>
          <w:tcPr>
            <w:tcW w:type="dxa" w:w="432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LipSync-only</w:t>
            </w:r>
          </w:p>
        </w:tc>
        <w:tc>
          <w:tcPr>
            <w:tcW w:type="dxa" w:w="216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0.68</w:t>
            </w:r>
          </w:p>
        </w:tc>
        <w:tc>
          <w:tcPr>
            <w:tcW w:type="dxa" w:w="216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−0.19</w:t>
            </w:r>
          </w:p>
        </w:tc>
      </w:tr>
      <w:tr>
        <w:tc>
          <w:tcPr>
            <w:tcW w:type="dxa" w:w="432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Voice-only</w:t>
            </w:r>
          </w:p>
        </w:tc>
        <w:tc>
          <w:tcPr>
            <w:tcW w:type="dxa" w:w="216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0.77</w:t>
            </w:r>
          </w:p>
        </w:tc>
        <w:tc>
          <w:tcPr>
            <w:tcW w:type="dxa" w:w="216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−0.07</w:t>
            </w:r>
          </w:p>
        </w:tc>
      </w:tr>
      <w:tr>
        <w:tc>
          <w:tcPr>
            <w:tcW w:type="dxa" w:w="432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Static weighted fusion</w:t>
            </w:r>
          </w:p>
        </w:tc>
        <w:tc>
          <w:tcPr>
            <w:tcW w:type="dxa" w:w="216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0.81</w:t>
            </w:r>
          </w:p>
        </w:tc>
        <w:tc>
          <w:tcPr>
            <w:tcW w:type="dxa" w:w="216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−0.13</w:t>
            </w:r>
          </w:p>
        </w:tc>
      </w:tr>
      <w:tr>
        <w:tc>
          <w:tcPr>
            <w:tcW w:type="dxa" w:w="432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TrustMedia (attention fusion)</w:t>
            </w:r>
          </w:p>
        </w:tc>
        <w:tc>
          <w:tcPr>
            <w:tcW w:type="dxa" w:w="216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0.86</w:t>
            </w:r>
          </w:p>
        </w:tc>
        <w:tc>
          <w:tcPr>
            <w:tcW w:type="dxa" w:w="2160"/>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−0.08</w:t>
            </w:r>
          </w:p>
        </w:tc>
      </w:tr>
    </w:tbl>
    <w:p>
      <w:pPr>
        <w:spacing w:after="120"/>
        <w:ind w:firstLine="0"/>
      </w:pPr>
      <w:r>
        <w:rPr>
          <w:rFonts w:ascii="Times New Roman" w:hAnsi="Times New Roman" w:eastAsia="Times New Roman" w:cs="Times New Roman"/>
          <w:sz w:val="22"/>
        </w:rPr>
        <w:t>Multimodal attention fusion shows materially improved cross-dataset generalisation, consistent with the design hypothesis that diverse manipulation artefacts are harder to suppress simultaneously across all five modalities than to suppress in any one.</w:t>
      </w:r>
    </w:p>
    <w:p>
      <w:pPr>
        <w:pStyle w:val="Heading2"/>
      </w:pPr>
      <w:r>
        <w:rPr>
          <w:rFonts w:ascii="Times New Roman" w:hAnsi="Times New Roman" w:eastAsia="Times New Roman" w:cs="Times New Roman"/>
          <w:color w:val="1F2D3D"/>
          <w:sz w:val="32"/>
        </w:rPr>
        <w:t>12.4 Calibration Quality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vAlign w:val="center"/>
            <w:shd w:val="clear" w:color="auto" w:fill="D9E2EC"/>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b/>
                <w:sz w:val="20"/>
              </w:rPr>
              <w:t>Model</w:t>
            </w:r>
          </w:p>
        </w:tc>
        <w:tc>
          <w:tcPr>
            <w:tcW w:type="dxa" w:w="2448"/>
            <w:vAlign w:val="center"/>
            <w:shd w:val="clear" w:color="auto" w:fill="D9E2EC"/>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b/>
                <w:sz w:val="20"/>
              </w:rPr>
              <w:t>ECE pre-calibration</w:t>
            </w:r>
          </w:p>
        </w:tc>
        <w:tc>
          <w:tcPr>
            <w:tcW w:type="dxa" w:w="3024"/>
            <w:vAlign w:val="center"/>
            <w:shd w:val="clear" w:color="auto" w:fill="D9E2EC"/>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b/>
                <w:sz w:val="20"/>
              </w:rPr>
              <w:t>ECE post temperature scaling</w:t>
            </w:r>
          </w:p>
        </w:tc>
        <w:tc>
          <w:tcPr>
            <w:tcW w:type="dxa" w:w="1728"/>
            <w:vAlign w:val="center"/>
            <w:shd w:val="clear" w:color="auto" w:fill="D9E2EC"/>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b/>
                <w:sz w:val="20"/>
              </w:rPr>
              <w:t>Temperature T</w:t>
            </w:r>
          </w:p>
        </w:tc>
      </w:tr>
      <w:tr>
        <w:tc>
          <w:tcPr>
            <w:tcW w:type="dxa" w:w="230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Face Branch</w:t>
            </w:r>
          </w:p>
        </w:tc>
        <w:tc>
          <w:tcPr>
            <w:tcW w:type="dxa" w:w="2448"/>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0.089</w:t>
            </w:r>
          </w:p>
        </w:tc>
        <w:tc>
          <w:tcPr>
            <w:tcW w:type="dxa" w:w="302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0.031</w:t>
            </w:r>
          </w:p>
        </w:tc>
        <w:tc>
          <w:tcPr>
            <w:tcW w:type="dxa" w:w="1728"/>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1.24</w:t>
            </w:r>
          </w:p>
        </w:tc>
      </w:tr>
      <w:tr>
        <w:tc>
          <w:tcPr>
            <w:tcW w:type="dxa" w:w="230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Fusion Model</w:t>
            </w:r>
          </w:p>
        </w:tc>
        <w:tc>
          <w:tcPr>
            <w:tcW w:type="dxa" w:w="2448"/>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0.072</w:t>
            </w:r>
          </w:p>
        </w:tc>
        <w:tc>
          <w:tcPr>
            <w:tcW w:type="dxa" w:w="302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0.021</w:t>
            </w:r>
          </w:p>
        </w:tc>
        <w:tc>
          <w:tcPr>
            <w:tcW w:type="dxa" w:w="1728"/>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1.18</w:t>
            </w:r>
          </w:p>
        </w:tc>
      </w:tr>
    </w:tbl>
    <w:p>
      <w:pPr>
        <w:spacing w:after="120"/>
        <w:ind w:firstLine="0"/>
      </w:pPr>
      <w:r>
        <w:rPr>
          <w:rFonts w:ascii="Times New Roman" w:hAnsi="Times New Roman" w:eastAsia="Times New Roman" w:cs="Times New Roman"/>
          <w:sz w:val="22"/>
        </w:rPr>
        <w:t>Post-calibration ECE below 0.03 indicates well-calibrated probabilities suitable for risk-sensitive forensic applications.</w:t>
      </w:r>
    </w:p>
    <w:p>
      <w:pPr>
        <w:pStyle w:val="Heading2"/>
      </w:pPr>
      <w:r>
        <w:rPr>
          <w:rFonts w:ascii="Times New Roman" w:hAnsi="Times New Roman" w:eastAsia="Times New Roman" w:cs="Times New Roman"/>
          <w:color w:val="1F2D3D"/>
          <w:sz w:val="32"/>
        </w:rPr>
        <w:t>12.5 Modality Ablation (FF++ c23)</w:t>
      </w:r>
    </w:p>
    <w:tbl>
      <w:tblPr>
        <w:tblW w:type="auto" w:w="0"/>
        <w:jc w:val="center"/>
        <w:tblLayout w:type="fixed"/>
        <w:tblLook w:firstColumn="1" w:firstRow="1" w:lastColumn="0" w:lastRow="0" w:noHBand="0" w:noVBand="1" w:val="04A0"/>
      </w:tblPr>
      <w:tblGrid>
        <w:gridCol w:w="3120"/>
        <w:gridCol w:w="3120"/>
        <w:gridCol w:w="3120"/>
      </w:tblGrid>
      <w:tr>
        <w:tc>
          <w:tcPr>
            <w:tcW w:type="dxa" w:w="3456"/>
            <w:vAlign w:val="center"/>
            <w:shd w:val="clear" w:color="auto" w:fill="D9E2EC"/>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b/>
                <w:sz w:val="20"/>
              </w:rPr>
              <w:t>Removed Modality</w:t>
            </w:r>
          </w:p>
        </w:tc>
        <w:tc>
          <w:tcPr>
            <w:tcW w:type="dxa" w:w="2016"/>
            <w:vAlign w:val="center"/>
            <w:shd w:val="clear" w:color="auto" w:fill="D9E2EC"/>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b/>
                <w:sz w:val="20"/>
              </w:rPr>
              <w:t>AUC-ROC</w:t>
            </w:r>
          </w:p>
        </w:tc>
        <w:tc>
          <w:tcPr>
            <w:tcW w:type="dxa" w:w="2304"/>
            <w:vAlign w:val="center"/>
            <w:shd w:val="clear" w:color="auto" w:fill="D9E2EC"/>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b/>
                <w:sz w:val="20"/>
              </w:rPr>
              <w:t>ΔAUC vs. Full</w:t>
            </w:r>
          </w:p>
        </w:tc>
      </w:tr>
      <w:tr>
        <w:tc>
          <w:tcPr>
            <w:tcW w:type="dxa" w:w="345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None (Full TrustMedia)</w:t>
            </w:r>
          </w:p>
        </w:tc>
        <w:tc>
          <w:tcPr>
            <w:tcW w:type="dxa" w:w="201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0.941</w:t>
            </w:r>
          </w:p>
        </w:tc>
        <w:tc>
          <w:tcPr>
            <w:tcW w:type="dxa" w:w="230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w:t>
            </w:r>
          </w:p>
        </w:tc>
      </w:tr>
      <w:tr>
        <w:tc>
          <w:tcPr>
            <w:tcW w:type="dxa" w:w="345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 Face</w:t>
            </w:r>
          </w:p>
        </w:tc>
        <w:tc>
          <w:tcPr>
            <w:tcW w:type="dxa" w:w="201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0.873</w:t>
            </w:r>
          </w:p>
        </w:tc>
        <w:tc>
          <w:tcPr>
            <w:tcW w:type="dxa" w:w="230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−0.068</w:t>
            </w:r>
          </w:p>
        </w:tc>
      </w:tr>
      <w:tr>
        <w:tc>
          <w:tcPr>
            <w:tcW w:type="dxa" w:w="345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 LipSync</w:t>
            </w:r>
          </w:p>
        </w:tc>
        <w:tc>
          <w:tcPr>
            <w:tcW w:type="dxa" w:w="201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0.901</w:t>
            </w:r>
          </w:p>
        </w:tc>
        <w:tc>
          <w:tcPr>
            <w:tcW w:type="dxa" w:w="230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−0.040</w:t>
            </w:r>
          </w:p>
        </w:tc>
      </w:tr>
      <w:tr>
        <w:tc>
          <w:tcPr>
            <w:tcW w:type="dxa" w:w="345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 Voice</w:t>
            </w:r>
          </w:p>
        </w:tc>
        <w:tc>
          <w:tcPr>
            <w:tcW w:type="dxa" w:w="201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0.908</w:t>
            </w:r>
          </w:p>
        </w:tc>
        <w:tc>
          <w:tcPr>
            <w:tcW w:type="dxa" w:w="230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−0.033</w:t>
            </w:r>
          </w:p>
        </w:tc>
      </w:tr>
      <w:tr>
        <w:tc>
          <w:tcPr>
            <w:tcW w:type="dxa" w:w="345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 Blink</w:t>
            </w:r>
          </w:p>
        </w:tc>
        <w:tc>
          <w:tcPr>
            <w:tcW w:type="dxa" w:w="201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0.921</w:t>
            </w:r>
          </w:p>
        </w:tc>
        <w:tc>
          <w:tcPr>
            <w:tcW w:type="dxa" w:w="230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−0.020</w:t>
            </w:r>
          </w:p>
        </w:tc>
      </w:tr>
      <w:tr>
        <w:tc>
          <w:tcPr>
            <w:tcW w:type="dxa" w:w="345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 HeadMotion</w:t>
            </w:r>
          </w:p>
        </w:tc>
        <w:tc>
          <w:tcPr>
            <w:tcW w:type="dxa" w:w="201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0.923</w:t>
            </w:r>
          </w:p>
        </w:tc>
        <w:tc>
          <w:tcPr>
            <w:tcW w:type="dxa" w:w="230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−0.018</w:t>
            </w:r>
          </w:p>
        </w:tc>
      </w:tr>
    </w:tbl>
    <w:p>
      <w:pPr>
        <w:spacing w:after="120"/>
        <w:ind w:firstLine="0"/>
      </w:pPr>
      <w:r>
        <w:rPr>
          <w:rFonts w:ascii="Times New Roman" w:hAnsi="Times New Roman" w:eastAsia="Times New Roman" w:cs="Times New Roman"/>
          <w:sz w:val="22"/>
        </w:rPr>
        <w:t>Face is the most informative single modality; all five branches contribute positively, which is the empirical confirmation of the complementarity assumption that motivates the multi-expert design.</w:t>
      </w:r>
    </w:p>
    <w:p>
      <w:pPr>
        <w:pStyle w:val="Heading2"/>
      </w:pPr>
      <w:r>
        <w:rPr>
          <w:rFonts w:ascii="Times New Roman" w:hAnsi="Times New Roman" w:eastAsia="Times New Roman" w:cs="Times New Roman"/>
          <w:color w:val="1F2D3D"/>
          <w:sz w:val="32"/>
        </w:rPr>
        <w:t>12.6 Blockchain Provenance Evaluation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vAlign w:val="center"/>
            <w:shd w:val="clear" w:color="auto" w:fill="D9E2EC"/>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b/>
                <w:sz w:val="20"/>
              </w:rPr>
              <w:t>Scenario</w:t>
            </w:r>
          </w:p>
        </w:tc>
        <w:tc>
          <w:tcPr>
            <w:tcW w:type="dxa" w:w="864"/>
            <w:vAlign w:val="center"/>
            <w:shd w:val="clear" w:color="auto" w:fill="D9E2EC"/>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b/>
                <w:sz w:val="20"/>
              </w:rPr>
              <w:t>N</w:t>
            </w:r>
          </w:p>
        </w:tc>
        <w:tc>
          <w:tcPr>
            <w:tcW w:type="dxa" w:w="1728"/>
            <w:vAlign w:val="center"/>
            <w:shd w:val="clear" w:color="auto" w:fill="D9E2EC"/>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b/>
                <w:sz w:val="20"/>
              </w:rPr>
              <w:t>Correct verdict</w:t>
            </w:r>
          </w:p>
        </w:tc>
        <w:tc>
          <w:tcPr>
            <w:tcW w:type="dxa" w:w="4896"/>
            <w:vAlign w:val="center"/>
            <w:shd w:val="clear" w:color="auto" w:fill="D9E2EC"/>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b/>
                <w:sz w:val="20"/>
              </w:rPr>
              <w:t>Notes</w:t>
            </w:r>
          </w:p>
        </w:tc>
      </w:tr>
      <w:tr>
        <w:tc>
          <w:tcPr>
            <w:tcW w:type="dxa" w:w="230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Registered authentic</w:t>
            </w:r>
          </w:p>
        </w:tc>
        <w:tc>
          <w:tcPr>
            <w:tcW w:type="dxa" w:w="86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50</w:t>
            </w:r>
          </w:p>
        </w:tc>
        <w:tc>
          <w:tcPr>
            <w:tcW w:type="dxa" w:w="1728"/>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50 (100%)</w:t>
            </w:r>
          </w:p>
        </w:tc>
        <w:tc>
          <w:tcPr>
            <w:tcW w:type="dxa" w:w="489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On-chain hash matches; verdict overridden to AUTHENTIC</w:t>
            </w:r>
          </w:p>
        </w:tc>
      </w:tr>
      <w:tr>
        <w:tc>
          <w:tcPr>
            <w:tcW w:type="dxa" w:w="230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Registered-but-tampered</w:t>
            </w:r>
          </w:p>
        </w:tc>
        <w:tc>
          <w:tcPr>
            <w:tcW w:type="dxa" w:w="86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50</w:t>
            </w:r>
          </w:p>
        </w:tc>
        <w:tc>
          <w:tcPr>
            <w:tcW w:type="dxa" w:w="1728"/>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50 (100%)</w:t>
            </w:r>
          </w:p>
        </w:tc>
        <w:tc>
          <w:tcPr>
            <w:tcW w:type="dxa" w:w="489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On-chain hash mismatches uploaded hash; overridden to MANIPULATED</w:t>
            </w:r>
          </w:p>
        </w:tc>
      </w:tr>
      <w:tr>
        <w:tc>
          <w:tcPr>
            <w:tcW w:type="dxa" w:w="230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Unregistered</w:t>
            </w:r>
          </w:p>
        </w:tc>
        <w:tc>
          <w:tcPr>
            <w:tcW w:type="dxa" w:w="864"/>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100</w:t>
            </w:r>
          </w:p>
        </w:tc>
        <w:tc>
          <w:tcPr>
            <w:tcW w:type="dxa" w:w="1728"/>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94 (94%)</w:t>
            </w:r>
          </w:p>
        </w:tc>
        <w:tc>
          <w:tcPr>
            <w:tcW w:type="dxa" w:w="4896"/>
            <w:vAlign w:val="center"/>
            <w:tcBorders>
              <w:top w:sz="4" w:val="single" w:color="7B8794"/>
              <w:left w:sz="4" w:val="single" w:color="7B8794"/>
              <w:bottom w:sz="4" w:val="single" w:color="7B8794"/>
              <w:right w:sz="4" w:val="single" w:color="7B8794"/>
            </w:tcBorders>
          </w:tcPr>
          <w:p>
            <w:pPr>
              <w:jc w:val="left"/>
            </w:pPr>
            <w:r/>
            <w:r>
              <w:rPr>
                <w:rFonts w:ascii="Times New Roman" w:hAnsi="Times New Roman" w:eastAsia="Times New Roman" w:cs="Times New Roman"/>
                <w:sz w:val="20"/>
              </w:rPr>
              <w:t>AI pipeline verdict applies (AUC = 0.94)</w:t>
            </w:r>
          </w:p>
        </w:tc>
      </w:tr>
    </w:tbl>
    <w:p>
      <w:pPr>
        <w:spacing w:after="120"/>
        <w:ind w:firstLine="0"/>
      </w:pPr>
      <w:r>
        <w:rPr>
          <w:rFonts w:ascii="Times New Roman" w:hAnsi="Times New Roman" w:eastAsia="Times New Roman" w:cs="Times New Roman"/>
          <w:sz w:val="22"/>
        </w:rPr>
        <w:t>The provenance layer delivers exact verdicts for any media with a registered ground-truth record, regardless of the AI pipeline's output.</w:t>
      </w:r>
    </w:p>
    <w:p>
      <w:pPr>
        <w:pStyle w:val="Heading1"/>
      </w:pPr>
      <w:r>
        <w:rPr>
          <w:rFonts w:ascii="Times New Roman" w:hAnsi="Times New Roman" w:eastAsia="Times New Roman" w:cs="Times New Roman"/>
          <w:color w:val="1F2D3D"/>
          <w:sz w:val="48"/>
        </w:rPr>
        <w:t>13. Conclusion</w:t>
      </w:r>
    </w:p>
    <w:p>
      <w:pPr>
        <w:spacing w:after="120"/>
        <w:ind w:firstLine="0"/>
      </w:pPr>
      <w:r>
        <w:rPr>
          <w:rFonts w:ascii="Times New Roman" w:hAnsi="Times New Roman" w:eastAsia="Times New Roman" w:cs="Times New Roman"/>
          <w:sz w:val="22"/>
        </w:rPr>
        <w:t>This paper presented the design, implementation, fine-grained empirical accounting, and evaluation of TrustMedia, a multimodal deepfake detection framework with a blockchain-backed media provenance layer. The system demonstrates that five expert branches — face, voice, lip-sync, blink, head motion — fused by an attention network with temperature-scaled calibration and dual uncertainty quantification, deliver 0.94 AUC-ROC on FaceForensics++ c23 and 0.86 cross-dataset AUC on Celeb-DF v2, against 0.91 and 0.72 respectively for the strongest single modality. A Solidity smart contract on Polygon, with IPFS-pinned metadata, provides a cryptographic ground-truth record that overrides statistical inference whenever one exists.</w:t>
      </w:r>
    </w:p>
    <w:p>
      <w:pPr>
        <w:spacing w:after="120"/>
        <w:ind w:firstLine="0"/>
      </w:pPr>
      <w:r>
        <w:rPr>
          <w:rFonts w:ascii="Times New Roman" w:hAnsi="Times New Roman" w:eastAsia="Times New Roman" w:cs="Times New Roman"/>
          <w:sz w:val="22"/>
        </w:rPr>
        <w:t>The single-modality versus multimodal comparison establishes that, for an open-world, privacy-aware media verification platform, multi-expert fusion is not a compromise — it is the correct architectural choice. It provides cross-dataset generalisation that single-modality detectors fundamentally cannot, the graceful degradation that real-world media demands, the per-signal explainability that forensic analysts require, and the calibrated probability output that risk-sensitive downstream consumers depend on.</w:t>
      </w:r>
    </w:p>
    <w:p>
      <w:pPr>
        <w:spacing w:after="120"/>
        <w:ind w:firstLine="0"/>
      </w:pPr>
      <w:r>
        <w:rPr>
          <w:rFonts w:ascii="Times New Roman" w:hAnsi="Times New Roman" w:eastAsia="Times New Roman" w:cs="Times New Roman"/>
          <w:sz w:val="22"/>
        </w:rPr>
        <w:t>The auto-rollback quality gate makes this discipline operational rather than aspirational: a fusion checkpoint that does not improve on the held-out known fake does not ship. Together with the paired weight-and-temperature restoration that the gate enforces, this turns the fusion-training loop into a self-protecting system — exactly what is needed when the corpus is small and the failure modes (synthetic-to-real distribution shift, modality-weight inversion under audio-dominated training data) are subtle.</w:t>
      </w:r>
    </w:p>
    <w:p>
      <w:pPr>
        <w:spacing w:after="120"/>
        <w:ind w:firstLine="0"/>
      </w:pPr>
      <w:r>
        <w:rPr>
          <w:rFonts w:ascii="Times New Roman" w:hAnsi="Times New Roman" w:eastAsia="Times New Roman" w:cs="Times New Roman"/>
          <w:sz w:val="22"/>
        </w:rPr>
        <w:t>The blockchain provenance layer closes the gap that no detector can close on its own: it converts statistical inference into cryptographic proof for any media whose creator chose to register it. The two layers together — multi-expert AI when no record exists, on-chain truth when one does — define an architecture that is honest about what each layer can and cannot do, and is correct for the threat model of present-day synthetic media.</w:t>
      </w:r>
    </w:p>
    <w:p>
      <w:pPr>
        <w:spacing w:after="120"/>
        <w:ind w:firstLine="0"/>
      </w:pPr>
      <w:r>
        <w:rPr>
          <w:rFonts w:ascii="Times New Roman" w:hAnsi="Times New Roman" w:eastAsia="Times New Roman" w:cs="Times New Roman"/>
          <w:sz w:val="22"/>
        </w:rPr>
        <w:t>As deepfake quality continues to improve and pre-trained foundation models for face and voice detection continue to mature, the path forward is incremental: more real labelled positives in the fusion training corpus, additional branches for emerging diffusion-based manipulations, and broader adoption of the provenance registry by trusted publishers. The system architecture is designed to absorb each of these without redesign.</w:t>
      </w:r>
    </w:p>
    <w:p>
      <w:pPr>
        <w:pStyle w:val="Heading1"/>
      </w:pPr>
      <w:r>
        <w:rPr>
          <w:rFonts w:ascii="Times New Roman" w:hAnsi="Times New Roman" w:eastAsia="Times New Roman" w:cs="Times New Roman"/>
          <w:color w:val="1F2D3D"/>
          <w:sz w:val="48"/>
        </w:rPr>
        <w:t>References</w:t>
      </w:r>
    </w:p>
    <w:p>
      <w:pPr>
        <w:ind w:left="432" w:hanging="432"/>
      </w:pPr>
      <w:r>
        <w:rPr>
          <w:rFonts w:ascii="Times New Roman" w:hAnsi="Times New Roman" w:eastAsia="Times New Roman" w:cs="Times New Roman"/>
          <w:sz w:val="22"/>
        </w:rPr>
        <w:t>Rossler, A., et al. (2019). FaceForensics++: Learning to Detect Manipulated Facial Images. ICCV.</w:t>
      </w:r>
    </w:p>
    <w:p>
      <w:pPr>
        <w:ind w:left="432" w:hanging="432"/>
      </w:pPr>
      <w:r>
        <w:rPr>
          <w:rFonts w:ascii="Times New Roman" w:hAnsi="Times New Roman" w:eastAsia="Times New Roman" w:cs="Times New Roman"/>
          <w:sz w:val="22"/>
        </w:rPr>
        <w:t>Li, Y., et al. (2020). Celeb-DF: A Large-Scale Challenging Dataset for DeepFake Forensics. CVPR.</w:t>
      </w:r>
    </w:p>
    <w:p>
      <w:pPr>
        <w:ind w:left="432" w:hanging="432"/>
      </w:pPr>
      <w:r>
        <w:rPr>
          <w:rFonts w:ascii="Times New Roman" w:hAnsi="Times New Roman" w:eastAsia="Times New Roman" w:cs="Times New Roman"/>
          <w:sz w:val="22"/>
        </w:rPr>
        <w:t>Dolhansky, B., et al. (2020). The DeepFake Detection Challenge (DFDC) Dataset. arXiv:2006.07397.</w:t>
      </w:r>
    </w:p>
    <w:p>
      <w:pPr>
        <w:ind w:left="432" w:hanging="432"/>
      </w:pPr>
      <w:r>
        <w:rPr>
          <w:rFonts w:ascii="Times New Roman" w:hAnsi="Times New Roman" w:eastAsia="Times New Roman" w:cs="Times New Roman"/>
          <w:sz w:val="22"/>
        </w:rPr>
        <w:t>Goodfellow, I., et al. (2014). Generative Adversarial Networks. NeurIPS.</w:t>
      </w:r>
    </w:p>
    <w:p>
      <w:pPr>
        <w:ind w:left="432" w:hanging="432"/>
      </w:pPr>
      <w:r>
        <w:rPr>
          <w:rFonts w:ascii="Times New Roman" w:hAnsi="Times New Roman" w:eastAsia="Times New Roman" w:cs="Times New Roman"/>
          <w:sz w:val="22"/>
        </w:rPr>
        <w:t>Ho, J., Jain, A., Abbeel, P. (2020). Denoising Diffusion Probabilistic Models. NeurIPS.</w:t>
      </w:r>
    </w:p>
    <w:p>
      <w:pPr>
        <w:ind w:left="432" w:hanging="432"/>
      </w:pPr>
      <w:r>
        <w:rPr>
          <w:rFonts w:ascii="Times New Roman" w:hAnsi="Times New Roman" w:eastAsia="Times New Roman" w:cs="Times New Roman"/>
          <w:sz w:val="22"/>
        </w:rPr>
        <w:t>Tan, M., Le, Q. (2019). EfficientNet: Rethinking Model Scaling for Convolutional Neural Networks. ICML.</w:t>
      </w:r>
    </w:p>
    <w:p>
      <w:pPr>
        <w:ind w:left="432" w:hanging="432"/>
      </w:pPr>
      <w:r>
        <w:rPr>
          <w:rFonts w:ascii="Times New Roman" w:hAnsi="Times New Roman" w:eastAsia="Times New Roman" w:cs="Times New Roman"/>
          <w:sz w:val="22"/>
        </w:rPr>
        <w:t>Baevski, A., et al. (2020). wav2vec 2.0: A Framework for Self-Supervised Learning of Speech Representations. NeurIPS.</w:t>
      </w:r>
    </w:p>
    <w:p>
      <w:pPr>
        <w:ind w:left="432" w:hanging="432"/>
      </w:pPr>
      <w:r>
        <w:rPr>
          <w:rFonts w:ascii="Times New Roman" w:hAnsi="Times New Roman" w:eastAsia="Times New Roman" w:cs="Times New Roman"/>
          <w:sz w:val="22"/>
        </w:rPr>
        <w:t>He, K., et al. (2016). Deep Residual Learning for Image Recognition. CVPR.</w:t>
      </w:r>
    </w:p>
    <w:p>
      <w:pPr>
        <w:ind w:left="432" w:hanging="432"/>
      </w:pPr>
      <w:r>
        <w:rPr>
          <w:rFonts w:ascii="Times New Roman" w:hAnsi="Times New Roman" w:eastAsia="Times New Roman" w:cs="Times New Roman"/>
          <w:sz w:val="22"/>
        </w:rPr>
        <w:t>Zhang, K., et al. (2016). Joint Face Detection and Alignment Using Multi-task Cascaded Convolutional Networks. IEEE Signal Processing Letters.</w:t>
      </w:r>
    </w:p>
    <w:p>
      <w:pPr>
        <w:ind w:left="432" w:hanging="432"/>
      </w:pPr>
      <w:r>
        <w:rPr>
          <w:rFonts w:ascii="Times New Roman" w:hAnsi="Times New Roman" w:eastAsia="Times New Roman" w:cs="Times New Roman"/>
          <w:sz w:val="22"/>
        </w:rPr>
        <w:t>Kartynnik, V., et al. (2019). Real-time Facial Surface Geometry from Monocular Video on Mobile GPUs. arXiv:1907.06724.</w:t>
      </w:r>
    </w:p>
    <w:p>
      <w:pPr>
        <w:ind w:left="432" w:hanging="432"/>
      </w:pPr>
      <w:r>
        <w:rPr>
          <w:rFonts w:ascii="Times New Roman" w:hAnsi="Times New Roman" w:eastAsia="Times New Roman" w:cs="Times New Roman"/>
          <w:sz w:val="22"/>
        </w:rPr>
        <w:t>Soukupova, T., Cech, J. (2016). Eye Blink Detection Using Facial Landmarks. CVWW.</w:t>
      </w:r>
    </w:p>
    <w:p>
      <w:pPr>
        <w:ind w:left="432" w:hanging="432"/>
      </w:pPr>
      <w:r>
        <w:rPr>
          <w:rFonts w:ascii="Times New Roman" w:hAnsi="Times New Roman" w:eastAsia="Times New Roman" w:cs="Times New Roman"/>
          <w:sz w:val="22"/>
        </w:rPr>
        <w:t>Yang, X., et al. (2019). Exposing Deep Fakes Using Inconsistent Head Poses. ICASSP.</w:t>
      </w:r>
    </w:p>
    <w:p>
      <w:pPr>
        <w:ind w:left="432" w:hanging="432"/>
      </w:pPr>
      <w:r>
        <w:rPr>
          <w:rFonts w:ascii="Times New Roman" w:hAnsi="Times New Roman" w:eastAsia="Times New Roman" w:cs="Times New Roman"/>
          <w:sz w:val="22"/>
        </w:rPr>
        <w:t>Prajwal, K. R., et al. (2020). A Lip Sync Expert Is All You Need for Speech to Lip Generation in the Wild. ACM MM.</w:t>
      </w:r>
    </w:p>
    <w:p>
      <w:pPr>
        <w:ind w:left="432" w:hanging="432"/>
      </w:pPr>
      <w:r>
        <w:rPr>
          <w:rFonts w:ascii="Times New Roman" w:hAnsi="Times New Roman" w:eastAsia="Times New Roman" w:cs="Times New Roman"/>
          <w:sz w:val="22"/>
        </w:rPr>
        <w:t>Chugh, K., et al. (2020). Not Made for Each Other — Audio-Visual Disharmony Detection and Localization for Deepfake Videos. ACM MM.</w:t>
      </w:r>
    </w:p>
    <w:p>
      <w:pPr>
        <w:ind w:left="432" w:hanging="432"/>
      </w:pPr>
      <w:r>
        <w:rPr>
          <w:rFonts w:ascii="Times New Roman" w:hAnsi="Times New Roman" w:eastAsia="Times New Roman" w:cs="Times New Roman"/>
          <w:sz w:val="22"/>
        </w:rPr>
        <w:t>Haliassos, A., et al. (2021). Lips Don't Lie: A Generalisable and Robust Approach to Face Forgery Detection. CVPR.</w:t>
      </w:r>
    </w:p>
    <w:p>
      <w:pPr>
        <w:ind w:left="432" w:hanging="432"/>
      </w:pPr>
      <w:r>
        <w:rPr>
          <w:rFonts w:ascii="Times New Roman" w:hAnsi="Times New Roman" w:eastAsia="Times New Roman" w:cs="Times New Roman"/>
          <w:sz w:val="22"/>
        </w:rPr>
        <w:t>Mittal, T., et al. (2020). Emotions Don't Lie: An Audio-Visual Deepfake Detection Method Using Affective Cues. ACM MM.</w:t>
      </w:r>
    </w:p>
    <w:p>
      <w:pPr>
        <w:ind w:left="432" w:hanging="432"/>
      </w:pPr>
      <w:r>
        <w:rPr>
          <w:rFonts w:ascii="Times New Roman" w:hAnsi="Times New Roman" w:eastAsia="Times New Roman" w:cs="Times New Roman"/>
          <w:sz w:val="22"/>
        </w:rPr>
        <w:t>Zhao, Z., et al. (2021). Multi-Attentional Deepfake Detection. CVPR.</w:t>
      </w:r>
    </w:p>
    <w:p>
      <w:pPr>
        <w:ind w:left="432" w:hanging="432"/>
      </w:pPr>
      <w:r>
        <w:rPr>
          <w:rFonts w:ascii="Times New Roman" w:hAnsi="Times New Roman" w:eastAsia="Times New Roman" w:cs="Times New Roman"/>
          <w:sz w:val="22"/>
        </w:rPr>
        <w:t>Sabir, E., et al. (2019). Recurrent Convolutional Strategies for Face Manipulation Detection in Videos. IJCAI.</w:t>
      </w:r>
    </w:p>
    <w:p>
      <w:pPr>
        <w:ind w:left="432" w:hanging="432"/>
      </w:pPr>
      <w:r>
        <w:rPr>
          <w:rFonts w:ascii="Times New Roman" w:hAnsi="Times New Roman" w:eastAsia="Times New Roman" w:cs="Times New Roman"/>
          <w:sz w:val="22"/>
        </w:rPr>
        <w:t>Wu, Z., et al. (2020). ASVspoof 2019: A Large-Scale Public Database of Synthesized, Converted and Replayed Speech. Computer Speech &amp; Language.</w:t>
      </w:r>
    </w:p>
    <w:p>
      <w:pPr>
        <w:ind w:left="432" w:hanging="432"/>
      </w:pPr>
      <w:r>
        <w:rPr>
          <w:rFonts w:ascii="Times New Roman" w:hAnsi="Times New Roman" w:eastAsia="Times New Roman" w:cs="Times New Roman"/>
          <w:sz w:val="22"/>
        </w:rPr>
        <w:t>Lin, T.-Y., et al. (2017). Focal Loss for Dense Object Detection. ICCV.</w:t>
      </w:r>
    </w:p>
    <w:p>
      <w:pPr>
        <w:ind w:left="432" w:hanging="432"/>
      </w:pPr>
      <w:r>
        <w:rPr>
          <w:rFonts w:ascii="Times New Roman" w:hAnsi="Times New Roman" w:eastAsia="Times New Roman" w:cs="Times New Roman"/>
          <w:sz w:val="22"/>
        </w:rPr>
        <w:t>Guo, C., Pleiss, G., Sun, Y., Weinberger, K. Q. (2017). On Calibration of Modern Neural Networks. ICML.</w:t>
      </w:r>
    </w:p>
    <w:p>
      <w:pPr>
        <w:ind w:left="432" w:hanging="432"/>
      </w:pPr>
      <w:r>
        <w:rPr>
          <w:rFonts w:ascii="Times New Roman" w:hAnsi="Times New Roman" w:eastAsia="Times New Roman" w:cs="Times New Roman"/>
          <w:sz w:val="22"/>
        </w:rPr>
        <w:t>Hasan, A., Salah, S. (2019). Combating Deepfake Videos Using Blockchain and Smart Contracts. IEEE Access.</w:t>
      </w:r>
    </w:p>
    <w:p>
      <w:pPr>
        <w:ind w:left="432" w:hanging="432"/>
      </w:pPr>
      <w:r>
        <w:rPr>
          <w:rFonts w:ascii="Times New Roman" w:hAnsi="Times New Roman" w:eastAsia="Times New Roman" w:cs="Times New Roman"/>
          <w:sz w:val="22"/>
        </w:rPr>
        <w:t>Bhaskaran, M., et al. (2020). Robust and Interpretable Blockchain-Based Deepfake Detection. ACM CCS Workshop.</w:t>
      </w:r>
    </w:p>
    <w:p>
      <w:pPr>
        <w:ind w:left="432" w:hanging="432"/>
      </w:pPr>
      <w:r>
        <w:rPr>
          <w:rFonts w:ascii="Times New Roman" w:hAnsi="Times New Roman" w:eastAsia="Times New Roman" w:cs="Times New Roman"/>
          <w:sz w:val="22"/>
        </w:rPr>
        <w:t>Content Authenticity Initiative (2021). CAI Specification. https://contentauthenticity.org.</w:t>
      </w:r>
    </w:p>
    <w:p>
      <w:pPr>
        <w:ind w:left="432" w:hanging="432"/>
      </w:pPr>
      <w:r>
        <w:rPr>
          <w:rFonts w:ascii="Times New Roman" w:hAnsi="Times New Roman" w:eastAsia="Times New Roman" w:cs="Times New Roman"/>
          <w:sz w:val="22"/>
        </w:rPr>
        <w:t>C2PA (2022). C2PA Technical Specification. https://c2pa.org.</w:t>
      </w:r>
    </w:p>
    <w:p>
      <w:pPr>
        <w:ind w:left="432" w:hanging="432"/>
      </w:pPr>
      <w:r>
        <w:rPr>
          <w:rFonts w:ascii="Times New Roman" w:hAnsi="Times New Roman" w:eastAsia="Times New Roman" w:cs="Times New Roman"/>
          <w:sz w:val="22"/>
        </w:rPr>
        <w:t>Rombach, R., et al. (2022). High-Resolution Image Synthesis with Latent Diffusion Models. CVPR.</w:t>
      </w:r>
    </w:p>
    <w:p>
      <w:pPr>
        <w:ind w:left="432" w:hanging="432"/>
      </w:pPr>
      <w:r>
        <w:rPr>
          <w:rFonts w:ascii="Times New Roman" w:hAnsi="Times New Roman" w:eastAsia="Times New Roman" w:cs="Times New Roman"/>
          <w:sz w:val="22"/>
        </w:rPr>
        <w:t>W3C (2022). Verifiable Credentials Data Model 1.1. https://www.w3.org/TR/vc-data-model/.</w:t>
      </w:r>
    </w:p>
    <w:p>
      <w:pPr>
        <w:ind w:left="432" w:hanging="432"/>
      </w:pPr>
      <w:r>
        <w:rPr>
          <w:rFonts w:ascii="Times New Roman" w:hAnsi="Times New Roman" w:eastAsia="Times New Roman" w:cs="Times New Roman"/>
          <w:sz w:val="22"/>
        </w:rPr>
        <w:t>Bradski, G. (2000). The OpenCV Library. Dr. Dobb's Journal of Software Tools.</w:t>
      </w:r>
    </w:p>
    <w:p>
      <w:pPr>
        <w:ind w:left="432" w:hanging="432"/>
      </w:pPr>
      <w:r>
        <w:rPr>
          <w:rFonts w:ascii="Times New Roman" w:hAnsi="Times New Roman" w:eastAsia="Times New Roman" w:cs="Times New Roman"/>
          <w:sz w:val="22"/>
        </w:rPr>
        <w:t>FastAPI (2018). FastAPI Documentation. https://fastapi.tiangolo.com.</w:t>
      </w:r>
    </w:p>
    <w:p>
      <w:pPr>
        <w:ind w:left="432" w:hanging="432"/>
      </w:pPr>
      <w:r>
        <w:rPr>
          <w:rFonts w:ascii="Times New Roman" w:hAnsi="Times New Roman" w:eastAsia="Times New Roman" w:cs="Times New Roman"/>
          <w:sz w:val="22"/>
        </w:rPr>
        <w:t>Celery Project (2009). Celery: Distributed Task Queue. https://docs.celeryq.dev.</w:t>
      </w:r>
    </w:p>
    <w:p>
      <w:pPr>
        <w:ind w:left="432" w:hanging="432"/>
      </w:pPr>
      <w:r>
        <w:rPr>
          <w:rFonts w:ascii="Times New Roman" w:hAnsi="Times New Roman" w:eastAsia="Times New Roman" w:cs="Times New Roman"/>
          <w:sz w:val="22"/>
        </w:rPr>
        <w:t>prithivMLmods (2024). Deep-Fake-Detector-v2-Model. HuggingFace.</w:t>
      </w:r>
    </w:p>
    <w:p>
      <w:pPr>
        <w:ind w:left="432" w:hanging="432"/>
      </w:pPr>
      <w:r>
        <w:rPr>
          <w:rFonts w:ascii="Times New Roman" w:hAnsi="Times New Roman" w:eastAsia="Times New Roman" w:cs="Times New Roman"/>
          <w:sz w:val="22"/>
        </w:rPr>
        <w:t>MelodyMachine (2024). Deepfake-audio-detection-V2. HuggingFace.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1F2D3D"/>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1F2D3D"/>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1F2D3D"/>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