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Procurement Value Recovery Agent</w:t>
      </w:r>
    </w:p>
    <w:p>
      <w:pPr>
        <w:jc w:val="center"/>
      </w:pPr>
      <w:r>
        <w:rPr>
          <w:b/>
          <w:sz w:val="26"/>
        </w:rPr>
        <w:t>Enterprise-Ready AI — Test Flight Hackathon Concept</w:t>
      </w:r>
    </w:p>
    <w:p>
      <w:pPr>
        <w:jc w:val="center"/>
      </w:pPr>
      <w:r>
        <w:rPr>
          <w:i/>
        </w:rPr>
        <w:t>Turning natural-language supplier contracts into continuously executable financial controls</w:t>
      </w:r>
    </w:p>
    <w:p>
      <w:pPr>
        <w:pStyle w:val="Heading1"/>
      </w:pPr>
      <w:r>
        <w:t>1. Executive Summary</w:t>
      </w:r>
    </w:p>
    <w:p>
      <w:r>
        <w:t>Companies negotiate discounts, rebates, pricing, payment terms, service levels, and other commercial commitments with suppliers, but those terms often remain trapped in PDFs and contracts. Procurement and accounts-payable teams then have to manually determine whether invoices and supplier performance actually match what was negotiated. This creates value leakage.</w:t>
      </w:r>
    </w:p>
    <w:p>
      <w:r>
        <w:t>The Procurement Value Recovery Agent converts natural-language contracts into structured, executable procurement rules. Those rules continuously monitor incoming invoices, purchase orders, spend, and supplier performance. Deterministic checks handle repeatable calculations, while an LLM is invoked selectively for ambiguous exceptions or investigations. High-risk actions remain human-approved.</w:t>
      </w:r>
    </w:p>
    <w:p>
      <w:r>
        <w:t>The core thesis: use AI once to understand the contract, then use software continuously to enforce the commercial terms. The product is therefore not another contract chatbot; it is a contract-to-execution control plane for recovering and protecting enterprise value.</w:t>
      </w:r>
    </w:p>
    <w:p>
      <w:pPr>
        <w:pStyle w:val="Heading1"/>
      </w:pPr>
      <w:r>
        <w:t>2. The Problem</w:t>
      </w:r>
    </w:p>
    <w:p>
      <w:pPr>
        <w:pStyle w:val="ListBullet"/>
      </w:pPr>
      <w:r>
        <w:t>Supplier contracts contain valuable commercial terms: prices, rebates, volume discounts, thresholds, SLAs, renewal dates, and payment terms.</w:t>
      </w:r>
    </w:p>
    <w:p>
      <w:pPr>
        <w:pStyle w:val="ListBullet"/>
      </w:pPr>
      <w:r>
        <w:t>Those terms are frequently stored as unstructured documents while actual transactions live in ERP, AP, procurement, and supplier systems.</w:t>
      </w:r>
    </w:p>
    <w:p>
      <w:pPr>
        <w:pStyle w:val="ListBullet"/>
      </w:pPr>
      <w:r>
        <w:t>The organization may know what it negotiated, but not continuously verify whether it is receiving the negotiated value.</w:t>
      </w:r>
    </w:p>
    <w:p>
      <w:pPr>
        <w:pStyle w:val="ListBullet"/>
      </w:pPr>
      <w:r>
        <w:t>Manual audits are slow, expensive, periodic, and difficult to scale across thousands of suppliers and transactions.</w:t>
      </w:r>
    </w:p>
    <w:p>
      <w:pPr>
        <w:pStyle w:val="Heading1"/>
      </w:pPr>
      <w:r>
        <w:t>3. The Product</w:t>
      </w:r>
    </w:p>
    <w:p>
      <w:r>
        <w:t>A procurement monitoring system that transforms a supplier contract into an executable set of financial and operational controls.</w:t>
      </w:r>
    </w:p>
    <w:p>
      <w:r>
        <w:t>Core workflow:</w:t>
      </w:r>
    </w:p>
    <w:p>
      <w:pPr>
        <w:pStyle w:val="ListNumber"/>
      </w:pPr>
      <w:r>
        <w:t>Upload or connect a supplier contract.</w:t>
      </w:r>
    </w:p>
    <w:p>
      <w:pPr>
        <w:pStyle w:val="ListNumber"/>
      </w:pPr>
      <w:r>
        <w:t>AI extracts commercial terms and converts them into structured procurement policies.</w:t>
      </w:r>
    </w:p>
    <w:p>
      <w:pPr>
        <w:pStyle w:val="ListNumber"/>
      </w:pPr>
      <w:r>
        <w:t>A procurement manager reviews and activates the generated controls.</w:t>
      </w:r>
    </w:p>
    <w:p>
      <w:pPr>
        <w:pStyle w:val="ListNumber"/>
      </w:pPr>
      <w:r>
        <w:t>Incoming invoices, purchase orders, spend events, and supplier-performance data trigger only the relevant rules.</w:t>
      </w:r>
    </w:p>
    <w:p>
      <w:pPr>
        <w:pStyle w:val="ListNumber"/>
      </w:pPr>
      <w:r>
        <w:t>Deterministic rules identify straightforward violations without repeatedly calling an LLM.</w:t>
      </w:r>
    </w:p>
    <w:p>
      <w:pPr>
        <w:pStyle w:val="ListNumber"/>
      </w:pPr>
      <w:r>
        <w:t>Ambiguous or context-heavy exceptions are escalated to an AI investigator.</w:t>
      </w:r>
    </w:p>
    <w:p>
      <w:pPr>
        <w:pStyle w:val="ListNumber"/>
      </w:pPr>
      <w:r>
        <w:t>The system provides evidence, calculations, and recommended actions.</w:t>
      </w:r>
    </w:p>
    <w:p>
      <w:pPr>
        <w:pStyle w:val="ListNumber"/>
      </w:pPr>
      <w:r>
        <w:t>A human approves high-risk actions before the enterprise system is changed.</w:t>
      </w:r>
    </w:p>
    <w:p>
      <w:pPr>
        <w:pStyle w:val="ListNumber"/>
      </w:pPr>
      <w:r>
        <w:t>Every finding and action is stored in an audit trail and contributes to an ROI dashboard.</w:t>
      </w:r>
    </w:p>
    <w:p>
      <w:pPr>
        <w:pStyle w:val="Heading1"/>
      </w:pPr>
      <w:r>
        <w:t>4. The Key Technical Insight</w:t>
      </w:r>
    </w:p>
    <w:p>
      <w:r>
        <w:t>The LLM should behave like a compiler, not like a continuously running auditor.</w:t>
      </w:r>
    </w:p>
    <w:p>
      <w:r>
        <w:t>Traditional compiler model: Human code → compiler → machine instructions → repeated execution.</w:t>
      </w:r>
    </w:p>
    <w:p>
      <w:r>
        <w:t>Proposed model: Natural-language contract → AI policy compiler → executable procurement rules → continuous transaction monitoring.</w:t>
      </w:r>
    </w:p>
    <w:p>
      <w:r>
        <w:t>This reduces model cost, improves determinism, makes decisions easier to audit, and allows the system to react to new transactions without rereading the entire contract corpus.</w:t>
      </w:r>
    </w:p>
    <w:p>
      <w:pPr>
        <w:pStyle w:val="Heading1"/>
      </w:pPr>
      <w:r>
        <w:t>5. Example</w:t>
      </w:r>
    </w:p>
    <w:p>
      <w:r>
        <w:t>Contract language: “Supplier will provide a 5% rebate on annual purchases exceeding $2 million, calculated on aggregate eligible purchases during the contract year.”</w:t>
      </w:r>
    </w:p>
    <w:p>
      <w:r>
        <w:t>The AI compiles this into a structured rule:</w:t>
      </w:r>
    </w:p>
    <w:tbl>
      <w:tblPr>
        <w:tblStyle w:val="LightShading-Accent1"/>
        <w:tblW w:type="auto" w:w="0"/>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Supplier</w:t>
            </w:r>
          </w:p>
        </w:tc>
        <w:tc>
          <w:tcPr>
            <w:tcW w:type="dxa" w:w="5040"/>
          </w:tcPr>
          <w:p>
            <w:r>
              <w:t>Acme</w:t>
            </w:r>
          </w:p>
        </w:tc>
      </w:tr>
      <w:tr>
        <w:tc>
          <w:tcPr>
            <w:tcW w:type="dxa" w:w="5040"/>
          </w:tcPr>
          <w:p>
            <w:r>
              <w:t>Threshold</w:t>
            </w:r>
          </w:p>
        </w:tc>
        <w:tc>
          <w:tcPr>
            <w:tcW w:type="dxa" w:w="5040"/>
          </w:tcPr>
          <w:p>
            <w:r>
              <w:t>$2,000,000</w:t>
            </w:r>
          </w:p>
        </w:tc>
      </w:tr>
      <w:tr>
        <w:tc>
          <w:tcPr>
            <w:tcW w:type="dxa" w:w="5040"/>
          </w:tcPr>
          <w:p>
            <w:r>
              <w:t>Rebate</w:t>
            </w:r>
          </w:p>
        </w:tc>
        <w:tc>
          <w:tcPr>
            <w:tcW w:type="dxa" w:w="5040"/>
          </w:tcPr>
          <w:p>
            <w:r>
              <w:t>5%</w:t>
            </w:r>
          </w:p>
        </w:tc>
      </w:tr>
      <w:tr>
        <w:tc>
          <w:tcPr>
            <w:tcW w:type="dxa" w:w="5040"/>
          </w:tcPr>
          <w:p>
            <w:r>
              <w:t>Basis</w:t>
            </w:r>
          </w:p>
        </w:tc>
        <w:tc>
          <w:tcPr>
            <w:tcW w:type="dxa" w:w="5040"/>
          </w:tcPr>
          <w:p>
            <w:r>
              <w:t>Aggregate eligible purchases</w:t>
            </w:r>
          </w:p>
        </w:tc>
      </w:tr>
      <w:tr>
        <w:tc>
          <w:tcPr>
            <w:tcW w:type="dxa" w:w="5040"/>
          </w:tcPr>
          <w:p>
            <w:r>
              <w:t>Period</w:t>
            </w:r>
          </w:p>
        </w:tc>
        <w:tc>
          <w:tcPr>
            <w:tcW w:type="dxa" w:w="5040"/>
          </w:tcPr>
          <w:p>
            <w:r>
              <w:t>Contract year</w:t>
            </w:r>
          </w:p>
        </w:tc>
      </w:tr>
      <w:tr>
        <w:tc>
          <w:tcPr>
            <w:tcW w:type="dxa" w:w="5040"/>
          </w:tcPr>
          <w:p>
            <w:r>
              <w:t>Trigger</w:t>
            </w:r>
          </w:p>
        </w:tc>
        <w:tc>
          <w:tcPr>
            <w:tcW w:type="dxa" w:w="5040"/>
          </w:tcPr>
          <w:p>
            <w:r>
              <w:t>Cumulative eligible spend exceeds threshold</w:t>
            </w:r>
          </w:p>
        </w:tc>
      </w:tr>
      <w:tr>
        <w:tc>
          <w:tcPr>
            <w:tcW w:type="dxa" w:w="5040"/>
          </w:tcPr>
          <w:p>
            <w:r>
              <w:t>Expected outcome</w:t>
            </w:r>
          </w:p>
        </w:tc>
        <w:tc>
          <w:tcPr>
            <w:tcW w:type="dxa" w:w="5040"/>
          </w:tcPr>
          <w:p>
            <w:r>
              <w:t>Applicable rebate must be present</w:t>
            </w:r>
          </w:p>
        </w:tc>
      </w:tr>
    </w:tbl>
    <w:p>
      <w:r>
        <w:t>As invoices arrive, the system maintains state. When cumulative eligible spend crosses $2M, the rebate control becomes active. If a later invoice contains no required rebate, the system calculates the potential leakage and raises an exception.</w:t>
      </w:r>
    </w:p>
    <w:p>
      <w:pPr>
        <w:pStyle w:val="Heading1"/>
      </w:pPr>
      <w:r>
        <w:t>6. Rule Types</w:t>
      </w:r>
    </w:p>
    <w:p>
      <w:pPr>
        <w:pStyle w:val="ListBullet"/>
      </w:pPr>
      <w:r>
        <w:t>Direct comparison — invoice unit price vs. contracted price.</w:t>
      </w:r>
    </w:p>
    <w:p>
      <w:pPr>
        <w:pStyle w:val="ListBullet"/>
      </w:pPr>
      <w:r>
        <w:t>Threshold — activate a discount or rebate after a spend/volume threshold.</w:t>
      </w:r>
    </w:p>
    <w:p>
      <w:pPr>
        <w:pStyle w:val="ListBullet"/>
      </w:pPr>
      <w:r>
        <w:t>Cumulative — track aggregate spend or volume across many transactions.</w:t>
      </w:r>
    </w:p>
    <w:p>
      <w:pPr>
        <w:pStyle w:val="ListBullet"/>
      </w:pPr>
      <w:r>
        <w:t>Time-based — renewal windows, payment deadlines, notice periods.</w:t>
      </w:r>
    </w:p>
    <w:p>
      <w:pPr>
        <w:pStyle w:val="ListBullet"/>
      </w:pPr>
      <w:r>
        <w:t>Conditional — different prices or terms based on quantity, geography, product, or supplier.</w:t>
      </w:r>
    </w:p>
    <w:p>
      <w:pPr>
        <w:pStyle w:val="ListBullet"/>
      </w:pPr>
      <w:r>
        <w:t>Performance-based — SLA compliance, delivery rate, quality metrics, or penalty conditions.</w:t>
      </w:r>
    </w:p>
    <w:p>
      <w:pPr>
        <w:pStyle w:val="ListBullet"/>
      </w:pPr>
      <w:r>
        <w:t>Semantic — ambiguous contractual language that requires AI interpretation and investigation.</w:t>
      </w:r>
    </w:p>
    <w:p>
      <w:pPr>
        <w:pStyle w:val="Heading1"/>
      </w:pPr>
      <w:r>
        <w:t>7. Three-Layer AI Architecture</w:t>
      </w:r>
    </w:p>
    <w:p>
      <w:pPr>
        <w:pStyle w:val="Heading2"/>
      </w:pPr>
      <w:r>
        <w:t>Layer 1 — AI Contract Compiler</w:t>
      </w:r>
    </w:p>
    <w:p>
      <w:r>
        <w:t>Unstructured contract → clause extraction → structured commercial ontology → executable rules.</w:t>
      </w:r>
    </w:p>
    <w:p>
      <w:pPr>
        <w:pStyle w:val="Heading2"/>
      </w:pPr>
      <w:r>
        <w:t>Layer 2 — Deterministic Control Engine</w:t>
      </w:r>
    </w:p>
    <w:p>
      <w:r>
        <w:t>Invoices, purchase orders, spend events, and supplier data → relevant rules → pass / violation / escalate.</w:t>
      </w:r>
    </w:p>
    <w:p>
      <w:pPr>
        <w:pStyle w:val="Heading2"/>
      </w:pPr>
      <w:r>
        <w:t>Layer 3 — AI Investigator</w:t>
      </w:r>
    </w:p>
    <w:p>
      <w:r>
        <w:t>Exception → retrieve relevant evidence → contextual reasoning → root cause → recommended action.</w:t>
      </w:r>
    </w:p>
    <w:p>
      <w:r>
        <w:t>The human remains the authority for high-risk actions, while the ERP/AP/procurement system remains the system of record.</w:t>
      </w:r>
    </w:p>
    <w:p>
      <w:pPr>
        <w:pStyle w:val="Heading1"/>
      </w:pPr>
      <w:r>
        <w:t>8. Why This Is Enterprise-Ready</w:t>
      </w:r>
    </w:p>
    <w:p>
      <w:pPr>
        <w:pStyle w:val="ListBullet"/>
      </w:pPr>
      <w:r>
        <w:t>Human-in-the-loop approval for high-impact financial actions.</w:t>
      </w:r>
    </w:p>
    <w:p>
      <w:pPr>
        <w:pStyle w:val="ListBullet"/>
      </w:pPr>
      <w:r>
        <w:t>Deterministic business rules for repeatable calculations.</w:t>
      </w:r>
    </w:p>
    <w:p>
      <w:pPr>
        <w:pStyle w:val="ListBullet"/>
      </w:pPr>
      <w:r>
        <w:t>Evidence-backed findings linked to contract clauses and transaction records.</w:t>
      </w:r>
    </w:p>
    <w:p>
      <w:pPr>
        <w:pStyle w:val="ListBullet"/>
      </w:pPr>
      <w:r>
        <w:t>Audit trail showing input, rule, calculation, decision, approval, and action.</w:t>
      </w:r>
    </w:p>
    <w:p>
      <w:pPr>
        <w:pStyle w:val="ListBullet"/>
      </w:pPr>
      <w:r>
        <w:t>Least-privilege integrations rather than unrestricted ERP write access.</w:t>
      </w:r>
    </w:p>
    <w:p>
      <w:pPr>
        <w:pStyle w:val="ListBullet"/>
      </w:pPr>
      <w:r>
        <w:t>Tenant isolation, role-based access, encryption, and document-level permissions as production requirements.</w:t>
      </w:r>
    </w:p>
    <w:p>
      <w:pPr>
        <w:pStyle w:val="ListBullet"/>
      </w:pPr>
      <w:r>
        <w:t>Selective LLM usage instead of sending the entire enterprise dataset through a model repeatedly.</w:t>
      </w:r>
    </w:p>
    <w:p>
      <w:pPr>
        <w:pStyle w:val="Heading1"/>
      </w:pPr>
      <w:r>
        <w:t>9. Example End-to-End Finding</w:t>
      </w:r>
    </w:p>
    <w:p>
      <w:r>
        <w:t>🔴 Potential rebate leakage</w:t>
      </w:r>
    </w:p>
    <w:p>
      <w:pPr>
        <w:pStyle w:val="ListBullet"/>
      </w:pPr>
      <w:r>
        <w:t>Vendor: Acme</w:t>
      </w:r>
    </w:p>
    <w:p>
      <w:pPr>
        <w:pStyle w:val="ListBullet"/>
      </w:pPr>
      <w:r>
        <w:t>Invoice: INV-29381</w:t>
      </w:r>
    </w:p>
    <w:p>
      <w:pPr>
        <w:pStyle w:val="ListBullet"/>
      </w:pPr>
      <w:r>
        <w:t>Annual eligible spend: $2.4M</w:t>
      </w:r>
    </w:p>
    <w:p>
      <w:pPr>
        <w:pStyle w:val="ListBullet"/>
      </w:pPr>
      <w:r>
        <w:t>Contracted rebate: 5%</w:t>
      </w:r>
    </w:p>
    <w:p>
      <w:pPr>
        <w:pStyle w:val="ListBullet"/>
      </w:pPr>
      <w:r>
        <w:t>Invoice rebate: 0%</w:t>
      </w:r>
    </w:p>
    <w:p>
      <w:pPr>
        <w:pStyle w:val="ListBullet"/>
      </w:pPr>
      <w:r>
        <w:t>Potential recovery: $4,200</w:t>
      </w:r>
    </w:p>
    <w:p>
      <w:pPr>
        <w:pStyle w:val="ListBullet"/>
      </w:pPr>
      <w:r>
        <w:t>Evidence: Contract §8.2 + invoice line items + cumulative spend history</w:t>
      </w:r>
    </w:p>
    <w:p>
      <w:pPr>
        <w:pStyle w:val="ListBullet"/>
      </w:pPr>
      <w:r>
        <w:t>AI confidence: 98%</w:t>
      </w:r>
    </w:p>
    <w:p>
      <w:pPr>
        <w:pStyle w:val="ListBullet"/>
      </w:pPr>
      <w:r>
        <w:t>Recommended action: Request supplier credit and notify procurement</w:t>
      </w:r>
    </w:p>
    <w:p>
      <w:pPr>
        <w:pStyle w:val="Heading1"/>
      </w:pPr>
      <w:r>
        <w:t>10. ROI Model</w:t>
      </w:r>
    </w:p>
    <w:p>
      <w:r>
        <w:t>The product should measure value rather than simply claim model accuracy. The ROI dashboard can report:</w:t>
      </w:r>
    </w:p>
    <w:p>
      <w:pPr>
        <w:pStyle w:val="ListBullet"/>
      </w:pPr>
      <w:r>
        <w:t>Total spend monitored.</w:t>
      </w:r>
    </w:p>
    <w:p>
      <w:pPr>
        <w:pStyle w:val="ListBullet"/>
      </w:pPr>
      <w:r>
        <w:t>Invoices processed.</w:t>
      </w:r>
    </w:p>
    <w:p>
      <w:pPr>
        <w:pStyle w:val="ListBullet"/>
      </w:pPr>
      <w:r>
        <w:t>Invoices automatically cleared.</w:t>
      </w:r>
    </w:p>
    <w:p>
      <w:pPr>
        <w:pStyle w:val="ListBullet"/>
      </w:pPr>
      <w:r>
        <w:t>Exceptions detected.</w:t>
      </w:r>
    </w:p>
    <w:p>
      <w:pPr>
        <w:pStyle w:val="ListBullet"/>
      </w:pPr>
      <w:r>
        <w:t>Potential leakage identified.</w:t>
      </w:r>
    </w:p>
    <w:p>
      <w:pPr>
        <w:pStyle w:val="ListBullet"/>
      </w:pPr>
      <w:r>
        <w:t>Leakage verified by humans.</w:t>
      </w:r>
    </w:p>
    <w:p>
      <w:pPr>
        <w:pStyle w:val="ListBullet"/>
      </w:pPr>
      <w:r>
        <w:t>Value recovered or prevented.</w:t>
      </w:r>
    </w:p>
    <w:p>
      <w:pPr>
        <w:pStyle w:val="ListBullet"/>
      </w:pPr>
      <w:r>
        <w:t>Manual review hours avoided.</w:t>
      </w:r>
    </w:p>
    <w:p>
      <w:pPr>
        <w:pStyle w:val="ListBullet"/>
      </w:pPr>
      <w:r>
        <w:t>Estimated annualized value.</w:t>
      </w:r>
    </w:p>
    <w:p>
      <w:pPr>
        <w:pStyle w:val="ListBullet"/>
      </w:pPr>
      <w:r>
        <w:t>Payback period and customer-specific ROI.</w:t>
      </w:r>
    </w:p>
    <w:p>
      <w:r>
        <w:t>Illustrative calculation: If $100M of annual procurement spend has 1% addressable leakage, the potential value is $1M. If the system identifies $200K of that value and saves another $60K in review labor, the annual measurable value is $260K. These are illustrative assumptions for the demo, not guaranteed results.</w:t>
      </w:r>
    </w:p>
    <w:p>
      <w:pPr>
        <w:pStyle w:val="Heading1"/>
      </w:pPr>
      <w:r>
        <w:t>11. Hackathon Demo</w:t>
      </w:r>
    </w:p>
    <w:p>
      <w:pPr>
        <w:pStyle w:val="ListNumber"/>
      </w:pPr>
      <w:r>
        <w:t>Upload a realistic supplier contract.</w:t>
      </w:r>
    </w:p>
    <w:p>
      <w:pPr>
        <w:pStyle w:val="ListNumber"/>
      </w:pPr>
      <w:r>
        <w:t>Show the AI extracting commercial terms.</w:t>
      </w:r>
    </w:p>
    <w:p>
      <w:pPr>
        <w:pStyle w:val="ListNumber"/>
      </w:pPr>
      <w:r>
        <w:t>Display the generated rules and their source clauses.</w:t>
      </w:r>
    </w:p>
    <w:p>
      <w:pPr>
        <w:pStyle w:val="ListNumber"/>
      </w:pPr>
      <w:r>
        <w:t>Human reviews and activates the controls.</w:t>
      </w:r>
    </w:p>
    <w:p>
      <w:pPr>
        <w:pStyle w:val="ListNumber"/>
      </w:pPr>
      <w:r>
        <w:t>Upload a batch of invoices or stream simulated transactions.</w:t>
      </w:r>
    </w:p>
    <w:p>
      <w:pPr>
        <w:pStyle w:val="ListNumber"/>
      </w:pPr>
      <w:r>
        <w:t>Show the rule engine processing transactions without rereading the entire contract.</w:t>
      </w:r>
    </w:p>
    <w:p>
      <w:pPr>
        <w:pStyle w:val="ListNumber"/>
      </w:pPr>
      <w:r>
        <w:t>Surface several violations with dollar impact.</w:t>
      </w:r>
    </w:p>
    <w:p>
      <w:pPr>
        <w:pStyle w:val="ListNumber"/>
      </w:pPr>
      <w:r>
        <w:t>Open one violation to show exact evidence and calculation.</w:t>
      </w:r>
    </w:p>
    <w:p>
      <w:pPr>
        <w:pStyle w:val="ListNumber"/>
      </w:pPr>
      <w:r>
        <w:t>Use the AI investigator for a deliberately ambiguous case.</w:t>
      </w:r>
    </w:p>
    <w:p>
      <w:pPr>
        <w:pStyle w:val="ListNumber"/>
      </w:pPr>
      <w:r>
        <w:t>Generate a supplier dispute/AP action and require human approval.</w:t>
      </w:r>
    </w:p>
    <w:p>
      <w:pPr>
        <w:pStyle w:val="ListNumber"/>
      </w:pPr>
      <w:r>
        <w:t>Finish with an ROI dashboard showing money identified, money recovered/prevented, and labor saved.</w:t>
      </w:r>
    </w:p>
    <w:p>
      <w:pPr>
        <w:pStyle w:val="Heading1"/>
      </w:pPr>
      <w:r>
        <w:t>12. Production Path</w:t>
      </w:r>
    </w:p>
    <w:p>
      <w:r>
        <w:rPr>
          <w:b/>
        </w:rPr>
        <w:t xml:space="preserve">Phase 1 — Read-only: </w:t>
      </w:r>
      <w:r>
        <w:t>Connect contract repository and transaction data. Identify opportunities without changing records.</w:t>
      </w:r>
    </w:p>
    <w:p>
      <w:r>
        <w:rPr>
          <w:b/>
        </w:rPr>
        <w:t xml:space="preserve">Phase 2 — Human approval: </w:t>
      </w:r>
      <w:r>
        <w:t>Generate evidence-backed exceptions and recommendations for procurement/AP review.</w:t>
      </w:r>
    </w:p>
    <w:p>
      <w:r>
        <w:rPr>
          <w:b/>
        </w:rPr>
        <w:t xml:space="preserve">Phase 3 — Low-risk automation: </w:t>
      </w:r>
      <w:r>
        <w:t>Create tickets, notifications, supplier communication drafts, and review workflows automatically.</w:t>
      </w:r>
    </w:p>
    <w:p>
      <w:r>
        <w:rPr>
          <w:b/>
        </w:rPr>
        <w:t xml:space="preserve">Phase 4 — Controlled execution: </w:t>
      </w:r>
      <w:r>
        <w:t>For explicitly approved actions, update ERP/AP/procurement systems with full auditability.</w:t>
      </w:r>
    </w:p>
    <w:p>
      <w:pPr>
        <w:pStyle w:val="Heading1"/>
      </w:pPr>
      <w:r>
        <w:t>13. Product Differentiation</w:t>
      </w:r>
    </w:p>
    <w:p>
      <w:pPr>
        <w:pStyle w:val="ListBullet"/>
      </w:pPr>
      <w:r>
        <w:t>Not a generic contract chatbot.</w:t>
      </w:r>
    </w:p>
    <w:p>
      <w:pPr>
        <w:pStyle w:val="ListBullet"/>
      </w:pPr>
      <w:r>
        <w:t>Not an LLM that repeatedly rescans all enterprise data.</w:t>
      </w:r>
    </w:p>
    <w:p>
      <w:pPr>
        <w:pStyle w:val="ListBullet"/>
      </w:pPr>
      <w:r>
        <w:t>Not merely invoice OCR.</w:t>
      </w:r>
    </w:p>
    <w:p>
      <w:pPr>
        <w:pStyle w:val="ListBullet"/>
      </w:pPr>
      <w:r>
        <w:t>The AI converts commercial agreements into executable controls.</w:t>
      </w:r>
    </w:p>
    <w:p>
      <w:pPr>
        <w:pStyle w:val="ListBullet"/>
      </w:pPr>
      <w:r>
        <w:t>The control engine continuously enforces those controls against real business events.</w:t>
      </w:r>
    </w:p>
    <w:p>
      <w:pPr>
        <w:pStyle w:val="ListBullet"/>
      </w:pPr>
      <w:r>
        <w:t>AI is used selectively where semantic reasoning adds value.</w:t>
      </w:r>
    </w:p>
    <w:p>
      <w:pPr>
        <w:pStyle w:val="ListBullet"/>
      </w:pPr>
      <w:r>
        <w:t>Every financial finding is explainable and evidence-backed.</w:t>
      </w:r>
    </w:p>
    <w:p>
      <w:pPr>
        <w:pStyle w:val="Heading1"/>
      </w:pPr>
      <w:r>
        <w:t>14. One-Sentence Pitch</w:t>
      </w:r>
    </w:p>
    <w:p>
      <w:r>
        <w:rPr>
          <w:b/>
        </w:rPr>
        <w:t>“We use AI to compile natural-language supplier contracts into executable financial controls that continuously monitor transactions, identify procurement leakage, and turn each finding into an evidence-backed action.”</w:t>
      </w:r>
    </w:p>
    <w:p>
      <w:pPr>
        <w:pStyle w:val="Heading1"/>
      </w:pPr>
      <w:r>
        <w:t>15. Core Message to Judges</w:t>
      </w:r>
    </w:p>
    <w:p>
      <w:r>
        <w:t>Companies negotiate value once, but they do not always continuously enforce it. Our system turns contracts from static documents into living financial controls. AI handles interpretation; deterministic software handles enforcement; humans approve consequential actions; and the system measures the financial value recovered.</w:t>
      </w:r>
    </w:p>
    <w:p>
      <w:pPr>
        <w:pStyle w:val="Heading1"/>
      </w:pPr>
      <w:r>
        <w:t>16. Research Basis</w:t>
      </w:r>
    </w:p>
    <w:p>
      <w:pPr>
        <w:pStyle w:val="ListBullet"/>
      </w:pPr>
      <w:r>
        <w:t>McKinsey — Redefining procurement performance in the era of agentic AI: https://www.mckinsey.com/capabilities/operations/our-insights/redefining-procurement-performance-in-the-era-of-agentic-ai</w:t>
      </w:r>
    </w:p>
    <w:p>
      <w:pPr>
        <w:pStyle w:val="ListBullet"/>
      </w:pPr>
      <w:r>
        <w:t>McKinsey — Mitigating procurement value leakage with generative AI: https://www.mckinsey.com/~/media/mckinsey/business%20functions/operations/our%20insights/mitigating%20procurement%20value%20leakage%20with%20generative%20ai/mitigating-procurement-value-leakage-with-generative-ai.pdf</w:t>
      </w:r>
    </w:p>
    <w:p>
      <w:pPr>
        <w:pStyle w:val="ListBullet"/>
      </w:pPr>
      <w:r>
        <w:t>McKinsey — Rewiring procurement in resources: https://www.mckinsey.com/capabilities/operations/our-insights/rewiring-procurement-in-resources-making-judgment-an-enduring-asset</w:t>
      </w:r>
    </w:p>
    <w:p>
      <w:pPr>
        <w:pStyle w:val="ListBullet"/>
      </w:pPr>
      <w:r>
        <w:t>KPMG — Contract IQ: https://kpmg.com/us/en/capabilities-services/advisory-services/procurement/kpmg-contract-iq.html</w:t>
      </w:r>
    </w:p>
    <w:p>
      <w:pPr>
        <w:pStyle w:val="ListBullet"/>
      </w:pPr>
      <w:r>
        <w:t>AWS — Enterprise-ready generative AI platform patterns: https://docs.aws.amazon.com/prescriptive-guidance/latest/strategy-enterprise-ready-gen-ai-platform/patterns.html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