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7. Interviewer Persona System</w:t>
      </w:r>
    </w:p>
    <w:p>
      <w:pPr>
        <w:pStyle w:val="Heading1"/>
      </w:pPr>
      <w:r>
        <w:t>High-Level Design (HLD)</w:t>
      </w:r>
    </w:p>
    <w:p>
      <w:r>
        <w:t>The persona system dictates the cognitive and conversational style of the AI. It uses the "Tacit Knowledge Protocol" to bypass rehearsed answers by anchoring questions in emotion.</w:t>
      </w:r>
    </w:p>
    <w:p>
      <w:pPr>
        <w:pStyle w:val="Heading2"/>
      </w:pPr>
      <w:r>
        <w:t>Architecture Diagram (Flow)</w:t>
      </w:r>
    </w:p>
    <w:p>
      <w:r>
        <w:rPr>
          <w:rFonts w:ascii="Courier New" w:hAnsi="Courier New"/>
          <w:sz w:val="18"/>
        </w:rPr>
        <w:br/>
        <w:t>System Base: JOURNALIST_BASE_PERSONA</w:t>
        <w:br/>
        <w:t xml:space="preserve">  + Domain: Enterprise Solutions Architecture</w:t>
        <w:br/>
        <w:t xml:space="preserve">  + Strategies:</w:t>
        <w:br/>
        <w:t xml:space="preserve">    - Lex Fridman (Human pressure, silence)</w:t>
        <w:br/>
        <w:t xml:space="preserve">    - Dwarkesh Patel (Contrasting philosophies)</w:t>
        <w:br/>
        <w:t xml:space="preserve">    - O'Shaughnessy (SOP/Framework extraction)</w:t>
        <w:br/>
        <w:t xml:space="preserve">    - Shane Parrish (Mental models)</w:t>
        <w:br/>
        <w:t xml:space="preserve">      --&gt; Applied in GENERATION_PHASE_PROMPT</w:t>
        <w:br/>
        <w:t xml:space="preserve">    </w:t>
      </w:r>
    </w:p>
    <w:p>
      <w:pPr>
        <w:pStyle w:val="Heading1"/>
      </w:pPr>
      <w:r>
        <w:t>Low-Level Design (LLD)</w:t>
      </w:r>
    </w:p>
    <w:p>
      <w:pPr>
        <w:pStyle w:val="ListBullet"/>
      </w:pPr>
      <w:r>
        <w:t>Tacit Knowledge Protocol: Forces the LLM to avoid "How do you handle X?" and instead ask "Walk me through the moment when X failed."</w:t>
      </w:r>
    </w:p>
    <w:p>
      <w:pPr>
        <w:pStyle w:val="ListBullet"/>
      </w:pPr>
      <w:r>
        <w:t>Zero-Trust Grounding: Explicit instructions to never hallucinate and heavily rely on the `expert_answer` and `db_context`.</w:t>
      </w:r>
    </w:p>
    <w:p>
      <w:pPr>
        <w:pStyle w:val="Heading1"/>
      </w:pPr>
      <w:r>
        <w:t>Code References</w:t>
      </w:r>
    </w:p>
    <w:p>
      <w:r>
        <w:t>backend/prompts.py</w:t>
      </w:r>
    </w:p>
    <w:p>
      <w:r>
        <w:rPr>
          <w:rFonts w:ascii="Courier New" w:hAnsi="Courier New"/>
          <w:sz w:val="18"/>
        </w:rPr>
        <w:t>JOURNALIST_BASE_PERSONA</w:t>
        <w:br/>
        <w:t>STRATEGY_RULES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