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8. Decision Transparency Layer</w:t>
      </w:r>
    </w:p>
    <w:p>
      <w:pPr>
        <w:pStyle w:val="Heading1"/>
      </w:pPr>
      <w:r>
        <w:t>High-Level Design (HLD)</w:t>
      </w:r>
    </w:p>
    <w:p>
      <w:r>
        <w:t>A frontend feature (Glass-Box UI) that exposes the agentic thought process to the user. It demystifies the AI's choices by rendering its internal monologue, tangent detection, and RAG contexts directly below the chat bubble.</w:t>
      </w:r>
    </w:p>
    <w:p>
      <w:pPr>
        <w:pStyle w:val="Heading2"/>
      </w:pPr>
      <w:r>
        <w:t>Architecture Diagram (Flow)</w:t>
      </w:r>
    </w:p>
    <w:p>
      <w:r>
        <w:rPr>
          <w:rFonts w:ascii="Courier New" w:hAnsi="Courier New"/>
          <w:sz w:val="18"/>
        </w:rPr>
        <w:br/>
        <w:t>Backend `/generate-question` Response:</w:t>
        <w:br/>
        <w:t>{ "question": "...", "decision": { "internal_monologue": "...", "action": "...", "chunks_used": [...] } }</w:t>
        <w:br/>
        <w:t xml:space="preserve">  --&gt; React State (messages array)</w:t>
        <w:br/>
        <w:t xml:space="preserve">    --&gt; Render Message Bubble</w:t>
        <w:br/>
        <w:t xml:space="preserve">      --&gt; "Decision Log" Toggle Button</w:t>
        <w:br/>
        <w:t xml:space="preserve">        --&gt; Expands to show metadata (Monologue, RAG citations, Next Action)</w:t>
        <w:br/>
        <w:t xml:space="preserve">    </w:t>
      </w:r>
    </w:p>
    <w:p>
      <w:pPr>
        <w:pStyle w:val="Heading1"/>
      </w:pPr>
      <w:r>
        <w:t>Low-Level Design (LLD)</w:t>
      </w:r>
    </w:p>
    <w:p>
      <w:pPr>
        <w:pStyle w:val="ListBullet"/>
      </w:pPr>
      <w:r>
        <w:t>React State: Tracks `openDecisionId` to allow expanding/collapsing individual decision logs without cluttering the UI.</w:t>
      </w:r>
    </w:p>
    <w:p>
      <w:pPr>
        <w:pStyle w:val="ListBullet"/>
      </w:pPr>
      <w:r>
        <w:t>Metadata Payload: The backend passes the entire JSON output of the Evaluation prompt alongside the generated text.</w:t>
      </w:r>
    </w:p>
    <w:p>
      <w:pPr>
        <w:pStyle w:val="ListBullet"/>
      </w:pPr>
      <w:r>
        <w:t>Styling: Implemented as a dark, monospace-styled card to visually separate it from conversational flow.</w:t>
      </w:r>
    </w:p>
    <w:p>
      <w:pPr>
        <w:pStyle w:val="Heading1"/>
      </w:pPr>
      <w:r>
        <w:t>Code References</w:t>
      </w:r>
    </w:p>
    <w:p>
      <w:r>
        <w:t>frontend/src/App.tsx</w:t>
      </w:r>
    </w:p>
    <w:p>
      <w:r>
        <w:rPr>
          <w:rFonts w:ascii="Courier New" w:hAnsi="Courier New"/>
          <w:sz w:val="18"/>
        </w:rPr>
        <w:t>&lt;button className="decision-toggle" ...&gt;</w:t>
        <w:br/>
        <w:t>{msg.decision.internal_monologue}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