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Journalist Platform</w:t>
        <w:br/>
        <w:t>Architecture Specification:</w:t>
        <w:br/>
        <w:t>7. Interviewer Persona System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Interviewer Persona System is the psychological core of the AI Journalist. Instead of behaving like a generic customer service bot, it is heavily prompted to adopt the identity of a relentless, empathetic, and highly technical investigative journalist. It utilizes a framework called the 'Tacit Knowledge Protocol' to actively bypass an expert's rehearsed PR answers and extract genuine, visceral 'war stories'.</w:t>
      </w:r>
    </w:p>
    <w:p>
      <w:pPr>
        <w:pStyle w:val="Heading1"/>
      </w:pPr>
      <w:r>
        <w:t>2. High-Level Architecture (HLA)</w:t>
      </w:r>
    </w:p>
    <w:p>
      <w:r>
        <w:t>The system relies on a multi-tiered prompt architecture. The base persona establishes the identity, while specific "Interviewer Archetypes" can be swapped dynamically to change the angle of attack during generation.</w:t>
      </w:r>
    </w:p>
    <w:p>
      <w:pPr>
        <w:pStyle w:val="Heading2"/>
      </w:pPr>
      <w:r>
        <w:t>2.1 Persona Logic Flow</w:t>
      </w:r>
    </w:p>
    <w:p>
      <w:r>
        <w:rPr>
          <w:rFonts w:ascii="Courier New" w:hAnsi="Courier New"/>
          <w:sz w:val="18"/>
        </w:rPr>
        <w:br/>
        <w:t>[JOURNALIST_BASE_PERSONA]</w:t>
        <w:br/>
        <w:t xml:space="preserve">  - Domain: Enterprise Pre-Sales</w:t>
        <w:br/>
        <w:t xml:space="preserve">  - Tone: Professional, battle-aware, zero-trust</w:t>
        <w:br/>
        <w:t xml:space="preserve">  - Directive: Trigger the "urge to share" via emotion</w:t>
        <w:br/>
        <w:t xml:space="preserve">       |</w:t>
        <w:br/>
        <w:t xml:space="preserve">       v</w:t>
        <w:br/>
        <w:t>[Archetype Modifiers (STRATEGY_RULES)]</w:t>
        <w:br/>
        <w:t xml:space="preserve">  - Lex Fridman (Focus on pressure, short prompts)</w:t>
        <w:br/>
        <w:t xml:space="preserve">  - Dwarkesh Patel (Focus on contrasting structures)</w:t>
        <w:br/>
        <w:t xml:space="preserve">  - O'Shaughnessy (SOP/Framework extraction)</w:t>
        <w:br/>
        <w:t xml:space="preserve">  - Shane Parrish (Mental models under stress)</w:t>
        <w:br/>
        <w:t xml:space="preserve">       |</w:t>
        <w:br/>
        <w:t xml:space="preserve">       v</w:t>
        <w:br/>
        <w:t>[GENERATION_PHASE_PROMPT]</w:t>
        <w:br/>
        <w:t xml:space="preserve">  - Combines Persona + Dynamic Scenario (e.g., "Drill down")</w:t>
        <w:br/>
        <w:t xml:space="preserve">  - Outputs the final spoken string</w:t>
        <w:br/>
        <w:t xml:space="preserve">    </w:t>
      </w:r>
    </w:p>
    <w:p>
      <w:pPr>
        <w:pStyle w:val="Heading1"/>
      </w:pPr>
      <w:r>
        <w:t>3. Low-Level Architecture (LLA)</w:t>
      </w:r>
    </w:p>
    <w:p>
      <w:pPr>
        <w:pStyle w:val="Heading2"/>
      </w:pPr>
      <w:r>
        <w:t>3.1 The Tacit Knowledge Protocol</w:t>
      </w:r>
    </w:p>
    <w:p>
      <w:r>
        <w:t>The prompt explicitly forbids standard technical questioning (e.g., "How do you handle a hostile CTO?"). Instead, it forces the AI to use emotional bridging (e.g., "Take me to a whiteboard session where a CTO was actively trying to destroy your architecture."). This linguistic framing triggers episodic memory recall in the human expert.</w:t>
      </w:r>
    </w:p>
    <w:p>
      <w:pPr>
        <w:pStyle w:val="Heading2"/>
      </w:pPr>
      <w:r>
        <w:t>3.2 Zero-Trust Grounding</w:t>
      </w:r>
    </w:p>
    <w:p>
      <w:r>
        <w:t>The prompt contains a "ZERO-TRUST" directive. The AI is instructed to synthesize ONLY what is provided in the `expert_answer` and the retrieved `db_context`. It is actively encouraged to respectfully challenge the expert if their stated tactics contradict standard industry playbooks present in the Knowledge Hub.</w:t>
      </w:r>
    </w:p>
    <w:p>
      <w:pPr>
        <w:pStyle w:val="Heading1"/>
      </w:pPr>
      <w:r>
        <w:t>4. Code References</w:t>
      </w:r>
    </w:p>
    <w:p>
      <w:r>
        <w:rPr>
          <w:rFonts w:ascii="Courier New" w:hAnsi="Courier New"/>
          <w:sz w:val="18"/>
        </w:rPr>
        <w:br/>
        <w:t>File: backend/prompts.py</w:t>
        <w:br/>
        <w:t>Constants:</w:t>
        <w:br/>
        <w:t>- JOURNALIST_BASE_PERSONA</w:t>
        <w:br/>
        <w:t>- STRATEGY_RULES</w:t>
        <w:br/>
        <w:t>- GENERATION_PHASE_PROMPT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