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B5D103" w14:textId="7F52FCC1" w:rsidR="00685560" w:rsidRPr="00685560" w:rsidRDefault="00685560" w:rsidP="00685560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sz w:val="36"/>
          <w:szCs w:val="36"/>
          <w:lang w:eastAsia="en-IN" w:bidi="te-IN"/>
        </w:rPr>
      </w:pPr>
      <w:r w:rsidRPr="00685560">
        <w:rPr>
          <w:rFonts w:ascii="Arial" w:eastAsia="Times New Roman" w:hAnsi="Arial" w:cs="Arial"/>
          <w:b/>
          <w:bCs/>
          <w:color w:val="1F1F1F"/>
          <w:sz w:val="36"/>
          <w:szCs w:val="36"/>
          <w:bdr w:val="none" w:sz="0" w:space="0" w:color="auto" w:frame="1"/>
          <w:lang w:eastAsia="en-IN" w:bidi="te-IN"/>
        </w:rPr>
        <w:t>Digital Twin Low-Level Architecture</w:t>
      </w:r>
    </w:p>
    <w:p w14:paraId="3520306A" w14:textId="77777777" w:rsidR="00685560" w:rsidRPr="00685560" w:rsidRDefault="00685560" w:rsidP="00685560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lang w:eastAsia="en-IN" w:bidi="te-IN"/>
        </w:rPr>
      </w:pPr>
      <w:r w:rsidRPr="00685560">
        <w:rPr>
          <w:rFonts w:ascii="Arial" w:eastAsia="Times New Roman" w:hAnsi="Arial" w:cs="Arial"/>
          <w:b/>
          <w:bCs/>
          <w:color w:val="1F1F1F"/>
          <w:sz w:val="27"/>
          <w:szCs w:val="27"/>
          <w:bdr w:val="none" w:sz="0" w:space="0" w:color="auto" w:frame="1"/>
          <w:lang w:eastAsia="en-IN" w:bidi="te-IN"/>
        </w:rPr>
        <w:t>1. Messaging Ingestion &amp; Gateway (</w:t>
      </w:r>
      <w:proofErr w:type="spellStart"/>
      <w:r w:rsidRPr="00685560">
        <w:rPr>
          <w:rFonts w:ascii="Arial" w:eastAsia="Times New Roman" w:hAnsi="Arial" w:cs="Arial"/>
          <w:b/>
          <w:bCs/>
          <w:color w:val="1F1F1F"/>
          <w:sz w:val="27"/>
          <w:szCs w:val="27"/>
          <w:bdr w:val="none" w:sz="0" w:space="0" w:color="auto" w:frame="1"/>
          <w:lang w:eastAsia="en-IN" w:bidi="te-IN"/>
        </w:rPr>
        <w:t>OpenClaw</w:t>
      </w:r>
      <w:proofErr w:type="spellEnd"/>
      <w:r w:rsidRPr="00685560">
        <w:rPr>
          <w:rFonts w:ascii="Arial" w:eastAsia="Times New Roman" w:hAnsi="Arial" w:cs="Arial"/>
          <w:b/>
          <w:bCs/>
          <w:color w:val="1F1F1F"/>
          <w:sz w:val="27"/>
          <w:szCs w:val="27"/>
          <w:bdr w:val="none" w:sz="0" w:space="0" w:color="auto" w:frame="1"/>
          <w:lang w:eastAsia="en-IN" w:bidi="te-IN"/>
        </w:rPr>
        <w:t>/Baileys)</w:t>
      </w:r>
    </w:p>
    <w:p w14:paraId="2EEE218F" w14:textId="77777777" w:rsidR="00685560" w:rsidRPr="00685560" w:rsidRDefault="00685560" w:rsidP="00685560">
      <w:pPr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685560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>The gateway handles the raw socket connection to WhatsApp Web and normalizes incoming data.</w:t>
      </w:r>
    </w:p>
    <w:p w14:paraId="008A36A2" w14:textId="77777777" w:rsidR="00685560" w:rsidRPr="00685560" w:rsidRDefault="00685560" w:rsidP="00685560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685560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Protocol Handler:</w:t>
      </w:r>
      <w:r w:rsidRPr="00685560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 Uses </w:t>
      </w:r>
      <w:r w:rsidRPr="00685560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:lang w:eastAsia="en-IN" w:bidi="te-IN"/>
        </w:rPr>
        <w:t>baileys</w:t>
      </w:r>
      <w:r w:rsidRPr="00685560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 to manage the </w:t>
      </w:r>
      <w:proofErr w:type="spellStart"/>
      <w:proofErr w:type="gramStart"/>
      <w:r w:rsidRPr="00685560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:lang w:eastAsia="en-IN" w:bidi="te-IN"/>
        </w:rPr>
        <w:t>creds.json</w:t>
      </w:r>
      <w:proofErr w:type="spellEnd"/>
      <w:proofErr w:type="gramEnd"/>
      <w:r w:rsidRPr="00685560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 multi-device session and socket events (</w:t>
      </w:r>
      <w:proofErr w:type="spellStart"/>
      <w:r w:rsidRPr="00685560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:lang w:eastAsia="en-IN" w:bidi="te-IN"/>
        </w:rPr>
        <w:t>messages.upsert</w:t>
      </w:r>
      <w:proofErr w:type="spellEnd"/>
      <w:r w:rsidRPr="00685560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, </w:t>
      </w:r>
      <w:proofErr w:type="spellStart"/>
      <w:r w:rsidRPr="00685560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:lang w:eastAsia="en-IN" w:bidi="te-IN"/>
        </w:rPr>
        <w:t>connection.update</w:t>
      </w:r>
      <w:proofErr w:type="spellEnd"/>
      <w:r w:rsidRPr="00685560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>).</w:t>
      </w:r>
    </w:p>
    <w:p w14:paraId="515E837F" w14:textId="77777777" w:rsidR="00685560" w:rsidRPr="00685560" w:rsidRDefault="00685560" w:rsidP="00685560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685560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Normalization Layer:</w:t>
      </w:r>
      <w:r w:rsidRPr="00685560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 Converts raw WhatsApp </w:t>
      </w:r>
      <w:proofErr w:type="spellStart"/>
      <w:proofErr w:type="gramStart"/>
      <w:r w:rsidRPr="00685560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:lang w:eastAsia="en-IN" w:bidi="te-IN"/>
        </w:rPr>
        <w:t>proto.IWebMessageInfo</w:t>
      </w:r>
      <w:proofErr w:type="spellEnd"/>
      <w:proofErr w:type="gramEnd"/>
      <w:r w:rsidRPr="00685560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 into a standardized internal </w:t>
      </w:r>
      <w:r w:rsidRPr="00685560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:lang w:eastAsia="en-IN" w:bidi="te-IN"/>
        </w:rPr>
        <w:t>Message</w:t>
      </w:r>
      <w:r w:rsidRPr="00685560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 object containing </w:t>
      </w:r>
      <w:proofErr w:type="spellStart"/>
      <w:r w:rsidRPr="00685560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:lang w:eastAsia="en-IN" w:bidi="te-IN"/>
        </w:rPr>
        <w:t>sender_id</w:t>
      </w:r>
      <w:proofErr w:type="spellEnd"/>
      <w:r w:rsidRPr="00685560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 (phone number), </w:t>
      </w:r>
      <w:proofErr w:type="spellStart"/>
      <w:r w:rsidRPr="00685560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:lang w:eastAsia="en-IN" w:bidi="te-IN"/>
        </w:rPr>
        <w:t>text_body</w:t>
      </w:r>
      <w:proofErr w:type="spellEnd"/>
      <w:r w:rsidRPr="00685560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, and </w:t>
      </w:r>
      <w:r w:rsidRPr="00685560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:lang w:eastAsia="en-IN" w:bidi="te-IN"/>
        </w:rPr>
        <w:t>timestamp</w:t>
      </w:r>
      <w:r w:rsidRPr="00685560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>.</w:t>
      </w:r>
    </w:p>
    <w:p w14:paraId="31E78424" w14:textId="77777777" w:rsidR="00685560" w:rsidRPr="00685560" w:rsidRDefault="00685560" w:rsidP="00685560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685560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Rate Limiter &amp; Humanizer:</w:t>
      </w:r>
      <w:r w:rsidRPr="00685560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 A middleware that introduces random delays (</w:t>
      </w:r>
      <w:r w:rsidRPr="00685560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eastAsia="en-IN" w:bidi="te-IN"/>
        </w:rPr>
        <w:t>$d = \mu + \sigma$</w:t>
      </w:r>
      <w:r w:rsidRPr="00685560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>) before sending packets to the WhatsApp socket to avoid automated detection.</w:t>
      </w:r>
    </w:p>
    <w:p w14:paraId="19C538B0" w14:textId="77777777" w:rsidR="00685560" w:rsidRPr="00685560" w:rsidRDefault="00685560" w:rsidP="00685560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lang w:eastAsia="en-IN" w:bidi="te-IN"/>
        </w:rPr>
      </w:pPr>
      <w:r w:rsidRPr="00685560">
        <w:rPr>
          <w:rFonts w:ascii="Arial" w:eastAsia="Times New Roman" w:hAnsi="Arial" w:cs="Arial"/>
          <w:b/>
          <w:bCs/>
          <w:color w:val="1F1F1F"/>
          <w:sz w:val="27"/>
          <w:szCs w:val="27"/>
          <w:bdr w:val="none" w:sz="0" w:space="0" w:color="auto" w:frame="1"/>
          <w:lang w:eastAsia="en-IN" w:bidi="te-IN"/>
        </w:rPr>
        <w:t>2. Orchestration &amp; State Machine (</w:t>
      </w:r>
      <w:proofErr w:type="spellStart"/>
      <w:r w:rsidRPr="00685560">
        <w:rPr>
          <w:rFonts w:ascii="Arial" w:eastAsia="Times New Roman" w:hAnsi="Arial" w:cs="Arial"/>
          <w:b/>
          <w:bCs/>
          <w:color w:val="1F1F1F"/>
          <w:sz w:val="27"/>
          <w:szCs w:val="27"/>
          <w:bdr w:val="none" w:sz="0" w:space="0" w:color="auto" w:frame="1"/>
          <w:lang w:eastAsia="en-IN" w:bidi="te-IN"/>
        </w:rPr>
        <w:t>FastAPI</w:t>
      </w:r>
      <w:proofErr w:type="spellEnd"/>
      <w:r w:rsidRPr="00685560">
        <w:rPr>
          <w:rFonts w:ascii="Arial" w:eastAsia="Times New Roman" w:hAnsi="Arial" w:cs="Arial"/>
          <w:b/>
          <w:bCs/>
          <w:color w:val="1F1F1F"/>
          <w:sz w:val="27"/>
          <w:szCs w:val="27"/>
          <w:bdr w:val="none" w:sz="0" w:space="0" w:color="auto" w:frame="1"/>
          <w:lang w:eastAsia="en-IN" w:bidi="te-IN"/>
        </w:rPr>
        <w:t>)</w:t>
      </w:r>
    </w:p>
    <w:p w14:paraId="3E1C8916" w14:textId="77777777" w:rsidR="00685560" w:rsidRPr="00685560" w:rsidRDefault="00685560" w:rsidP="00685560">
      <w:pPr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685560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The </w:t>
      </w:r>
      <w:proofErr w:type="spellStart"/>
      <w:r w:rsidRPr="00685560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>FastAPI</w:t>
      </w:r>
      <w:proofErr w:type="spellEnd"/>
      <w:r w:rsidRPr="00685560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 backend acts as the orchestrator, managing the flow between the twin's logic and human staff.</w:t>
      </w:r>
    </w:p>
    <w:p w14:paraId="67C3DFF7" w14:textId="77777777" w:rsidR="00685560" w:rsidRPr="00685560" w:rsidRDefault="00685560" w:rsidP="00685560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685560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Intent Classifier Module:</w:t>
      </w:r>
      <w:r w:rsidRPr="00685560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 * </w:t>
      </w:r>
      <w:r w:rsidRPr="00685560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Deterministic Similarity Gate:</w:t>
      </w:r>
      <w:r w:rsidRPr="00685560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 Uses a vector search (via </w:t>
      </w:r>
      <w:proofErr w:type="spellStart"/>
      <w:r w:rsidRPr="00685560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:lang w:eastAsia="en-IN" w:bidi="te-IN"/>
        </w:rPr>
        <w:t>pgvector</w:t>
      </w:r>
      <w:proofErr w:type="spellEnd"/>
      <w:r w:rsidRPr="00685560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) against a "Logic Vault" of known medical emergency keywords to instantly trigger the </w:t>
      </w:r>
      <w:r w:rsidRPr="00685560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Human Takeover</w:t>
      </w:r>
      <w:r w:rsidRPr="00685560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 flag if similarity &gt; 0.85.</w:t>
      </w:r>
    </w:p>
    <w:p w14:paraId="6073F1CD" w14:textId="77777777" w:rsidR="00685560" w:rsidRPr="00685560" w:rsidRDefault="00685560" w:rsidP="00685560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685560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Decision Branching:</w:t>
      </w:r>
      <w:r w:rsidRPr="00685560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 A state-machine logic that checks the current </w:t>
      </w:r>
      <w:proofErr w:type="spellStart"/>
      <w:r w:rsidRPr="00685560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:lang w:eastAsia="en-IN" w:bidi="te-IN"/>
        </w:rPr>
        <w:t>active_handler</w:t>
      </w:r>
      <w:proofErr w:type="spellEnd"/>
      <w:r w:rsidRPr="00685560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 for a </w:t>
      </w:r>
      <w:proofErr w:type="spellStart"/>
      <w:r w:rsidRPr="00685560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:lang w:eastAsia="en-IN" w:bidi="te-IN"/>
        </w:rPr>
        <w:t>sender_id</w:t>
      </w:r>
      <w:proofErr w:type="spellEnd"/>
      <w:r w:rsidRPr="00685560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 before processing the message.</w:t>
      </w:r>
    </w:p>
    <w:p w14:paraId="5B1034F7" w14:textId="77777777" w:rsidR="00685560" w:rsidRPr="00685560" w:rsidRDefault="00685560" w:rsidP="00685560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685560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Shared Identity Manager:</w:t>
      </w:r>
      <w:r w:rsidRPr="00685560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 * </w:t>
      </w:r>
      <w:r w:rsidRPr="00685560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Gated Routing:</w:t>
      </w:r>
      <w:r w:rsidRPr="00685560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 If </w:t>
      </w:r>
      <w:proofErr w:type="spellStart"/>
      <w:r w:rsidRPr="00685560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:lang w:eastAsia="en-IN" w:bidi="te-IN"/>
        </w:rPr>
        <w:t>active_handler</w:t>
      </w:r>
      <w:proofErr w:type="spellEnd"/>
      <w:r w:rsidRPr="00685560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:lang w:eastAsia="en-IN" w:bidi="te-IN"/>
        </w:rPr>
        <w:t xml:space="preserve"> == 'twin'</w:t>
      </w:r>
      <w:r w:rsidRPr="00685560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>, the message is sent to the RAG pipeline.</w:t>
      </w:r>
    </w:p>
    <w:p w14:paraId="17CCCC5D" w14:textId="77777777" w:rsidR="00685560" w:rsidRPr="00685560" w:rsidRDefault="00685560" w:rsidP="00685560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685560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Human Handover:</w:t>
      </w:r>
      <w:r w:rsidRPr="00685560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 If </w:t>
      </w:r>
      <w:proofErr w:type="spellStart"/>
      <w:r w:rsidRPr="00685560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:lang w:eastAsia="en-IN" w:bidi="te-IN"/>
        </w:rPr>
        <w:t>active_handler</w:t>
      </w:r>
      <w:proofErr w:type="spellEnd"/>
      <w:r w:rsidRPr="00685560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:lang w:eastAsia="en-IN" w:bidi="te-IN"/>
        </w:rPr>
        <w:t xml:space="preserve"> == 'human'</w:t>
      </w:r>
      <w:r w:rsidRPr="00685560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, the twin's response generation is bypassed, and the message is pushed to the </w:t>
      </w:r>
      <w:r w:rsidRPr="00685560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Expert Dashboard</w:t>
      </w:r>
      <w:r w:rsidRPr="00685560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 via </w:t>
      </w:r>
      <w:proofErr w:type="spellStart"/>
      <w:r w:rsidRPr="00685560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>WebSockets</w:t>
      </w:r>
      <w:proofErr w:type="spellEnd"/>
      <w:r w:rsidRPr="00685560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>.</w:t>
      </w:r>
    </w:p>
    <w:p w14:paraId="26C8BD17" w14:textId="77777777" w:rsidR="00685560" w:rsidRPr="00685560" w:rsidRDefault="00685560" w:rsidP="00685560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lang w:eastAsia="en-IN" w:bidi="te-IN"/>
        </w:rPr>
      </w:pPr>
      <w:r w:rsidRPr="00685560">
        <w:rPr>
          <w:rFonts w:ascii="Arial" w:eastAsia="Times New Roman" w:hAnsi="Arial" w:cs="Arial"/>
          <w:b/>
          <w:bCs/>
          <w:color w:val="1F1F1F"/>
          <w:sz w:val="27"/>
          <w:szCs w:val="27"/>
          <w:bdr w:val="none" w:sz="0" w:space="0" w:color="auto" w:frame="1"/>
          <w:lang w:eastAsia="en-IN" w:bidi="te-IN"/>
        </w:rPr>
        <w:t>3. Hierarchical RAG (HRAG) &amp; Logic Vaults</w:t>
      </w:r>
    </w:p>
    <w:p w14:paraId="7E0AE2C2" w14:textId="77777777" w:rsidR="00685560" w:rsidRPr="00685560" w:rsidRDefault="00685560" w:rsidP="00685560">
      <w:pPr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685560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>To prevent hallucinations, the twin uses a layered knowledge retrieval system.</w:t>
      </w:r>
    </w:p>
    <w:p w14:paraId="02AA30A7" w14:textId="77777777" w:rsidR="00685560" w:rsidRPr="00685560" w:rsidRDefault="00685560" w:rsidP="00685560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685560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Layer 1: Persona Stacking:</w:t>
      </w:r>
      <w:r w:rsidRPr="00685560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 Prepends a strict system prompt that defines the "Verified Expert" boundaries (e.g., "You are a specialized medical assistant. Do not provide diagnosis; only triage.").</w:t>
      </w:r>
    </w:p>
    <w:p w14:paraId="56193A07" w14:textId="77777777" w:rsidR="00685560" w:rsidRPr="00685560" w:rsidRDefault="00685560" w:rsidP="00685560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685560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Layer 2: Logic Vault Retrieval:</w:t>
      </w:r>
      <w:r w:rsidRPr="00685560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 Queries a highly-vetted PostgreSQL knowledge base (HRAG) for specific clinical protocols related to the user's query.</w:t>
      </w:r>
    </w:p>
    <w:p w14:paraId="20D403B3" w14:textId="77777777" w:rsidR="00685560" w:rsidRPr="00685560" w:rsidRDefault="00685560" w:rsidP="00685560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685560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Layer 3: Verification Auditor:</w:t>
      </w:r>
      <w:r w:rsidRPr="00685560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 A secondary LLM pass that compares the generated answer against the retrieved context to ensure zero-hallucination compliance before sending.</w:t>
      </w:r>
    </w:p>
    <w:p w14:paraId="009EBCC1" w14:textId="77777777" w:rsidR="00685560" w:rsidRPr="00685560" w:rsidRDefault="00685560" w:rsidP="00685560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lang w:eastAsia="en-IN" w:bidi="te-IN"/>
        </w:rPr>
      </w:pPr>
      <w:r w:rsidRPr="00685560">
        <w:rPr>
          <w:rFonts w:ascii="Arial" w:eastAsia="Times New Roman" w:hAnsi="Arial" w:cs="Arial"/>
          <w:b/>
          <w:bCs/>
          <w:color w:val="1F1F1F"/>
          <w:sz w:val="27"/>
          <w:szCs w:val="27"/>
          <w:bdr w:val="none" w:sz="0" w:space="0" w:color="auto" w:frame="1"/>
          <w:lang w:eastAsia="en-IN" w:bidi="te-IN"/>
        </w:rPr>
        <w:t>4. Persistence &amp; Metadata (</w:t>
      </w:r>
      <w:proofErr w:type="spellStart"/>
      <w:r w:rsidRPr="00685560">
        <w:rPr>
          <w:rFonts w:ascii="Arial" w:eastAsia="Times New Roman" w:hAnsi="Arial" w:cs="Arial"/>
          <w:b/>
          <w:bCs/>
          <w:color w:val="1F1F1F"/>
          <w:sz w:val="27"/>
          <w:szCs w:val="27"/>
          <w:bdr w:val="none" w:sz="0" w:space="0" w:color="auto" w:frame="1"/>
          <w:lang w:eastAsia="en-IN" w:bidi="te-IN"/>
        </w:rPr>
        <w:t>Supabase</w:t>
      </w:r>
      <w:proofErr w:type="spellEnd"/>
      <w:r w:rsidRPr="00685560">
        <w:rPr>
          <w:rFonts w:ascii="Arial" w:eastAsia="Times New Roman" w:hAnsi="Arial" w:cs="Arial"/>
          <w:b/>
          <w:bCs/>
          <w:color w:val="1F1F1F"/>
          <w:sz w:val="27"/>
          <w:szCs w:val="27"/>
          <w:bdr w:val="none" w:sz="0" w:space="0" w:color="auto" w:frame="1"/>
          <w:lang w:eastAsia="en-IN" w:bidi="te-IN"/>
        </w:rPr>
        <w:t>/PostgreSQL)</w:t>
      </w:r>
    </w:p>
    <w:p w14:paraId="64BBD99B" w14:textId="77777777" w:rsidR="00685560" w:rsidRPr="00685560" w:rsidRDefault="00685560" w:rsidP="00685560">
      <w:pPr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685560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>The database acts as the twin's persistent memory and identity mapper.</w:t>
      </w:r>
    </w:p>
    <w:p w14:paraId="1597F092" w14:textId="77777777" w:rsidR="00685560" w:rsidRPr="00685560" w:rsidRDefault="00685560" w:rsidP="00685560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685560">
        <w:rPr>
          <w:rFonts w:ascii="Arial" w:eastAsia="Times New Roman" w:hAnsi="Arial" w:cs="Arial"/>
          <w:b/>
          <w:bCs/>
          <w:color w:val="444746"/>
          <w:sz w:val="20"/>
          <w:szCs w:val="20"/>
          <w:bdr w:val="none" w:sz="0" w:space="0" w:color="auto" w:frame="1"/>
          <w:lang w:eastAsia="en-IN" w:bidi="te-IN"/>
        </w:rPr>
        <w:t>profiles</w:t>
      </w:r>
      <w:r w:rsidRPr="00685560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 xml:space="preserve"> Table:</w:t>
      </w:r>
      <w:r w:rsidRPr="00685560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 Maps WhatsApp </w:t>
      </w:r>
      <w:proofErr w:type="spellStart"/>
      <w:r w:rsidRPr="00685560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:lang w:eastAsia="en-IN" w:bidi="te-IN"/>
        </w:rPr>
        <w:t>remoteJid</w:t>
      </w:r>
      <w:proofErr w:type="spellEnd"/>
      <w:r w:rsidRPr="00685560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 to a </w:t>
      </w:r>
      <w:proofErr w:type="spellStart"/>
      <w:r w:rsidRPr="00685560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:lang w:eastAsia="en-IN" w:bidi="te-IN"/>
        </w:rPr>
        <w:t>dummy_id</w:t>
      </w:r>
      <w:proofErr w:type="spellEnd"/>
      <w:r w:rsidRPr="00685560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 or a registered </w:t>
      </w:r>
      <w:proofErr w:type="spellStart"/>
      <w:r w:rsidRPr="00685560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:lang w:eastAsia="en-IN" w:bidi="te-IN"/>
        </w:rPr>
        <w:t>patient_id</w:t>
      </w:r>
      <w:proofErr w:type="spellEnd"/>
      <w:r w:rsidRPr="00685560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>.</w:t>
      </w:r>
    </w:p>
    <w:p w14:paraId="00F4C724" w14:textId="77777777" w:rsidR="00685560" w:rsidRPr="00685560" w:rsidRDefault="00685560" w:rsidP="00685560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685560">
        <w:rPr>
          <w:rFonts w:ascii="Arial" w:eastAsia="Times New Roman" w:hAnsi="Arial" w:cs="Arial"/>
          <w:b/>
          <w:bCs/>
          <w:color w:val="444746"/>
          <w:sz w:val="20"/>
          <w:szCs w:val="20"/>
          <w:bdr w:val="none" w:sz="0" w:space="0" w:color="auto" w:frame="1"/>
          <w:lang w:eastAsia="en-IN" w:bidi="te-IN"/>
        </w:rPr>
        <w:t>messages</w:t>
      </w:r>
      <w:r w:rsidRPr="00685560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 xml:space="preserve"> Table:</w:t>
      </w:r>
      <w:r w:rsidRPr="00685560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 Stores every interaction with a </w:t>
      </w:r>
      <w:r w:rsidRPr="00685560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:lang w:eastAsia="en-IN" w:bidi="te-IN"/>
        </w:rPr>
        <w:t>source</w:t>
      </w:r>
      <w:r w:rsidRPr="00685560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 tag (</w:t>
      </w:r>
      <w:r w:rsidRPr="00685560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:lang w:eastAsia="en-IN" w:bidi="te-IN"/>
        </w:rPr>
        <w:t>twin</w:t>
      </w:r>
      <w:r w:rsidRPr="00685560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, </w:t>
      </w:r>
      <w:r w:rsidRPr="00685560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:lang w:eastAsia="en-IN" w:bidi="te-IN"/>
        </w:rPr>
        <w:t>expert</w:t>
      </w:r>
      <w:r w:rsidRPr="00685560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, or </w:t>
      </w:r>
      <w:r w:rsidRPr="00685560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:lang w:eastAsia="en-IN" w:bidi="te-IN"/>
        </w:rPr>
        <w:t>patient</w:t>
      </w:r>
      <w:r w:rsidRPr="00685560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) and a </w:t>
      </w:r>
      <w:proofErr w:type="spellStart"/>
      <w:r w:rsidRPr="00685560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:lang w:eastAsia="en-IN" w:bidi="te-IN"/>
        </w:rPr>
        <w:t>session_id</w:t>
      </w:r>
      <w:proofErr w:type="spellEnd"/>
      <w:r w:rsidRPr="00685560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>.</w:t>
      </w:r>
    </w:p>
    <w:p w14:paraId="49886919" w14:textId="77777777" w:rsidR="00685560" w:rsidRPr="00685560" w:rsidRDefault="00685560" w:rsidP="00685560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proofErr w:type="spellStart"/>
      <w:r w:rsidRPr="00685560">
        <w:rPr>
          <w:rFonts w:ascii="Arial" w:eastAsia="Times New Roman" w:hAnsi="Arial" w:cs="Arial"/>
          <w:b/>
          <w:bCs/>
          <w:color w:val="444746"/>
          <w:sz w:val="20"/>
          <w:szCs w:val="20"/>
          <w:bdr w:val="none" w:sz="0" w:space="0" w:color="auto" w:frame="1"/>
          <w:lang w:eastAsia="en-IN" w:bidi="te-IN"/>
        </w:rPr>
        <w:t>session_states</w:t>
      </w:r>
      <w:proofErr w:type="spellEnd"/>
      <w:r w:rsidRPr="00685560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 xml:space="preserve"> Table:</w:t>
      </w:r>
      <w:r w:rsidRPr="00685560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 Stores active flags, such as </w:t>
      </w:r>
      <w:proofErr w:type="spellStart"/>
      <w:r w:rsidRPr="00685560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:lang w:eastAsia="en-IN" w:bidi="te-IN"/>
        </w:rPr>
        <w:t>is_emergency</w:t>
      </w:r>
      <w:proofErr w:type="spellEnd"/>
      <w:r w:rsidRPr="00685560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, </w:t>
      </w:r>
      <w:proofErr w:type="spellStart"/>
      <w:r w:rsidRPr="00685560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:lang w:eastAsia="en-IN" w:bidi="te-IN"/>
        </w:rPr>
        <w:t>takeover_recap_generated</w:t>
      </w:r>
      <w:proofErr w:type="spellEnd"/>
      <w:r w:rsidRPr="00685560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, and </w:t>
      </w:r>
      <w:proofErr w:type="spellStart"/>
      <w:r w:rsidRPr="00685560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:lang w:eastAsia="en-IN" w:bidi="te-IN"/>
        </w:rPr>
        <w:t>current_logic_branch</w:t>
      </w:r>
      <w:proofErr w:type="spellEnd"/>
      <w:r w:rsidRPr="00685560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>.</w:t>
      </w:r>
    </w:p>
    <w:p w14:paraId="1134C6B1" w14:textId="77777777" w:rsidR="00685560" w:rsidRPr="00685560" w:rsidRDefault="00685560" w:rsidP="00685560">
      <w:pPr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685560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pict w14:anchorId="7E9D60A1">
          <v:rect id="_x0000_i1026" style="width:0;height:1.5pt" o:hralign="center" o:hrstd="t" o:hrnoshade="t" o:hr="t" fillcolor="gray" stroked="f"/>
        </w:pict>
      </w:r>
    </w:p>
    <w:p w14:paraId="30B734BE" w14:textId="77777777" w:rsidR="00685560" w:rsidRPr="00685560" w:rsidRDefault="00685560" w:rsidP="00685560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lang w:eastAsia="en-IN" w:bidi="te-IN"/>
        </w:rPr>
      </w:pPr>
      <w:r w:rsidRPr="00685560">
        <w:rPr>
          <w:rFonts w:ascii="Arial" w:eastAsia="Times New Roman" w:hAnsi="Arial" w:cs="Arial"/>
          <w:b/>
          <w:bCs/>
          <w:color w:val="1F1F1F"/>
          <w:sz w:val="27"/>
          <w:szCs w:val="27"/>
          <w:bdr w:val="none" w:sz="0" w:space="0" w:color="auto" w:frame="1"/>
          <w:lang w:eastAsia="en-IN" w:bidi="te-IN"/>
        </w:rPr>
        <w:t>Communication Flow Diagram</w:t>
      </w:r>
    </w:p>
    <w:p w14:paraId="7F6F1896" w14:textId="77777777" w:rsidR="00685560" w:rsidRPr="00685560" w:rsidRDefault="00685560" w:rsidP="00685560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lang w:eastAsia="en-IN" w:bidi="te-IN"/>
        </w:rPr>
      </w:pPr>
      <w:r w:rsidRPr="00685560">
        <w:rPr>
          <w:rFonts w:ascii="Arial" w:eastAsia="Times New Roman" w:hAnsi="Arial" w:cs="Arial"/>
          <w:b/>
          <w:bCs/>
          <w:color w:val="1F1F1F"/>
          <w:sz w:val="27"/>
          <w:szCs w:val="27"/>
          <w:bdr w:val="none" w:sz="0" w:space="0" w:color="auto" w:frame="1"/>
          <w:lang w:eastAsia="en-IN" w:bidi="te-IN"/>
        </w:rPr>
        <w:t>Implementation Checklist</w:t>
      </w:r>
    </w:p>
    <w:p w14:paraId="640F4234" w14:textId="77777777" w:rsidR="00685560" w:rsidRPr="00685560" w:rsidRDefault="00685560" w:rsidP="00685560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685560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lastRenderedPageBreak/>
        <w:t>Database:</w:t>
      </w:r>
      <w:r w:rsidRPr="00685560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 Enable </w:t>
      </w:r>
      <w:proofErr w:type="spellStart"/>
      <w:r w:rsidRPr="00685560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:lang w:eastAsia="en-IN" w:bidi="te-IN"/>
        </w:rPr>
        <w:t>pgvector</w:t>
      </w:r>
      <w:proofErr w:type="spellEnd"/>
      <w:r w:rsidRPr="00685560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 in </w:t>
      </w:r>
      <w:proofErr w:type="spellStart"/>
      <w:r w:rsidRPr="00685560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>Supabase</w:t>
      </w:r>
      <w:proofErr w:type="spellEnd"/>
      <w:r w:rsidRPr="00685560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 for metadata and conversation similarity searches.</w:t>
      </w:r>
    </w:p>
    <w:p w14:paraId="386BADB7" w14:textId="77777777" w:rsidR="00685560" w:rsidRPr="00685560" w:rsidRDefault="00685560" w:rsidP="00685560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proofErr w:type="spellStart"/>
      <w:r w:rsidRPr="00685560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OpenClaw</w:t>
      </w:r>
      <w:proofErr w:type="spellEnd"/>
      <w:r w:rsidRPr="00685560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 xml:space="preserve"> Extraction:</w:t>
      </w:r>
      <w:r w:rsidRPr="00685560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 Extract the </w:t>
      </w:r>
      <w:proofErr w:type="spellStart"/>
      <w:r w:rsidRPr="00685560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:lang w:eastAsia="en-IN" w:bidi="te-IN"/>
        </w:rPr>
        <w:t>whatsapp</w:t>
      </w:r>
      <w:proofErr w:type="spellEnd"/>
      <w:r w:rsidRPr="00685560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 channel logic from the </w:t>
      </w:r>
      <w:proofErr w:type="spellStart"/>
      <w:r w:rsidRPr="00685560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>OpenClaw</w:t>
      </w:r>
      <w:proofErr w:type="spellEnd"/>
      <w:r w:rsidRPr="00685560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 repository to handle the unofficial bridge independently of the main AI runtime.</w:t>
      </w:r>
    </w:p>
    <w:p w14:paraId="15F423BE" w14:textId="77777777" w:rsidR="00685560" w:rsidRPr="00685560" w:rsidRDefault="00685560" w:rsidP="00685560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685560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Recap Engine:</w:t>
      </w:r>
      <w:r w:rsidRPr="00685560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 Implement a function that triggers upon </w:t>
      </w:r>
      <w:r w:rsidRPr="00685560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Human Takeover</w:t>
      </w:r>
      <w:r w:rsidRPr="00685560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 to summarize the last 10 messages using the twin's persona context for the clinician.</w:t>
      </w:r>
    </w:p>
    <w:p w14:paraId="0B4478E0" w14:textId="77777777" w:rsidR="00325C5E" w:rsidRDefault="00325C5E"/>
    <w:sectPr w:rsidR="00325C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Gautami"/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04E26"/>
    <w:multiLevelType w:val="multilevel"/>
    <w:tmpl w:val="816C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302C8"/>
    <w:multiLevelType w:val="multilevel"/>
    <w:tmpl w:val="C966E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6F54DE"/>
    <w:multiLevelType w:val="multilevel"/>
    <w:tmpl w:val="30D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1F13C1"/>
    <w:multiLevelType w:val="multilevel"/>
    <w:tmpl w:val="2984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C610F5"/>
    <w:multiLevelType w:val="multilevel"/>
    <w:tmpl w:val="6B08A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6464904">
    <w:abstractNumId w:val="0"/>
  </w:num>
  <w:num w:numId="2" w16cid:durableId="1737822093">
    <w:abstractNumId w:val="4"/>
  </w:num>
  <w:num w:numId="3" w16cid:durableId="1118446974">
    <w:abstractNumId w:val="1"/>
  </w:num>
  <w:num w:numId="4" w16cid:durableId="339551722">
    <w:abstractNumId w:val="3"/>
  </w:num>
  <w:num w:numId="5" w16cid:durableId="8823989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560"/>
    <w:rsid w:val="00325C5E"/>
    <w:rsid w:val="00685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E5850"/>
  <w15:chartTrackingRefBased/>
  <w15:docId w15:val="{AA2C5118-3775-4956-9056-7EA2C3D3C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855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te-IN"/>
    </w:rPr>
  </w:style>
  <w:style w:type="paragraph" w:styleId="Heading3">
    <w:name w:val="heading 3"/>
    <w:basedOn w:val="Normal"/>
    <w:link w:val="Heading3Char"/>
    <w:uiPriority w:val="9"/>
    <w:qFormat/>
    <w:rsid w:val="006855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te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85560"/>
    <w:rPr>
      <w:rFonts w:ascii="Times New Roman" w:eastAsia="Times New Roman" w:hAnsi="Times New Roman" w:cs="Times New Roman"/>
      <w:b/>
      <w:bCs/>
      <w:sz w:val="36"/>
      <w:szCs w:val="36"/>
      <w:lang w:eastAsia="en-IN" w:bidi="te-IN"/>
    </w:rPr>
  </w:style>
  <w:style w:type="character" w:customStyle="1" w:styleId="Heading3Char">
    <w:name w:val="Heading 3 Char"/>
    <w:basedOn w:val="DefaultParagraphFont"/>
    <w:link w:val="Heading3"/>
    <w:uiPriority w:val="9"/>
    <w:rsid w:val="00685560"/>
    <w:rPr>
      <w:rFonts w:ascii="Times New Roman" w:eastAsia="Times New Roman" w:hAnsi="Times New Roman" w:cs="Times New Roman"/>
      <w:b/>
      <w:bCs/>
      <w:sz w:val="27"/>
      <w:szCs w:val="27"/>
      <w:lang w:eastAsia="en-IN" w:bidi="te-IN"/>
    </w:rPr>
  </w:style>
  <w:style w:type="paragraph" w:styleId="NormalWeb">
    <w:name w:val="Normal (Web)"/>
    <w:basedOn w:val="Normal"/>
    <w:uiPriority w:val="99"/>
    <w:semiHidden/>
    <w:unhideWhenUsed/>
    <w:rsid w:val="006855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e-IN"/>
    </w:rPr>
  </w:style>
  <w:style w:type="character" w:styleId="HTMLCode">
    <w:name w:val="HTML Code"/>
    <w:basedOn w:val="DefaultParagraphFont"/>
    <w:uiPriority w:val="99"/>
    <w:semiHidden/>
    <w:unhideWhenUsed/>
    <w:rsid w:val="00685560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6855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468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437</Words>
  <Characters>2497</Characters>
  <Application>Microsoft Office Word</Application>
  <DocSecurity>0</DocSecurity>
  <Lines>20</Lines>
  <Paragraphs>5</Paragraphs>
  <ScaleCrop>false</ScaleCrop>
  <Company/>
  <LinksUpToDate>false</LinksUpToDate>
  <CharactersWithSpaces>2929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 CM-047</dc:creator>
  <cp:keywords/>
  <dc:description/>
  <cp:lastModifiedBy>Harini CM-047</cp:lastModifiedBy>
  <cp:revision>1</cp:revision>
  <dcterms:created xsi:type="dcterms:W3CDTF">2026-04-16T12:14:00Z</dcterms:created>
  <dcterms:modified xsi:type="dcterms:W3CDTF">2026-04-16T12:14:00Z</dcterms:modified>
</cp:coreProperties>
</file>