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PROJECT DOCUMENTATION</w:t>
      </w:r>
    </w:p>
    <w:p>
      <w:pPr>
        <w:jc w:val="center"/>
      </w:pPr>
      <w:r>
        <w:rPr>
          <w:b/>
          <w:sz w:val="22"/>
        </w:rPr>
        <w:t>Auto Ticket Classification using Flow Designer</w:t>
      </w:r>
    </w:p>
    <w:p>
      <w:pPr>
        <w:jc w:val="center"/>
      </w:pPr>
      <w:r>
        <w:rPr>
          <w:b/>
          <w:sz w:val="28"/>
        </w:rPr>
        <w:t>PHASE 4 – FUTURE ENHANCEMENT &amp; OPTIMIZATION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EAF2F8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30 September 2026</w:t>
            </w:r>
          </w:p>
        </w:tc>
      </w:tr>
      <w:tr>
        <w:tc>
          <w:tcPr>
            <w:tcW w:type="dxa" w:w="5256"/>
            <w:vAlign w:val="center"/>
            <w:shd w:fill="EAF2F8"/>
          </w:tcPr>
          <w:p>
            <w:r/>
            <w:r>
              <w:rPr>
                <w:b/>
                <w:sz w:val="18"/>
              </w:rPr>
              <w:t>Team ID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SWTID-2026-2859</w:t>
            </w:r>
          </w:p>
        </w:tc>
      </w:tr>
      <w:tr>
        <w:tc>
          <w:tcPr>
            <w:tcW w:type="dxa" w:w="5256"/>
            <w:vAlign w:val="center"/>
            <w:shd w:fill="EAF2F8"/>
          </w:tcPr>
          <w:p>
            <w:r/>
            <w:r>
              <w:rPr>
                <w:b/>
                <w:sz w:val="18"/>
              </w:rPr>
              <w:t>Project Name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Auto Ticket Classification using Flow Designer</w:t>
            </w:r>
          </w:p>
        </w:tc>
      </w:tr>
      <w:tr>
        <w:tc>
          <w:tcPr>
            <w:tcW w:type="dxa" w:w="5256"/>
            <w:vAlign w:val="center"/>
            <w:shd w:fill="EAF2F8"/>
          </w:tcPr>
          <w:p>
            <w:r/>
            <w:r>
              <w:rPr>
                <w:b/>
                <w:sz w:val="18"/>
              </w:rPr>
              <w:t>Maximum Marks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1 Mark</w:t>
            </w:r>
          </w:p>
        </w:tc>
      </w:tr>
    </w:tbl>
    <w:p/>
    <w:p>
      <w:r>
        <w:rPr>
          <w:b/>
          <w:sz w:val="26"/>
        </w:rPr>
        <w:t>Phase 4 Objective</w:t>
      </w:r>
    </w:p>
    <w:p>
      <w:r>
        <w:t>This phase focuses on extending the implemented Flow Designer solution, improving scalability, monitoring automation activity, and optimizing the ticket-classification workflow for future requirements.</w:t>
      </w:r>
    </w:p>
    <w:p>
      <w:r>
        <w:rPr>
          <w:b/>
          <w:sz w:val="26"/>
        </w:rPr>
        <w:t>Future Enhancements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D9EAF7"/>
          </w:tcPr>
          <w:p>
            <w:r/>
            <w:r>
              <w:rPr>
                <w:b/>
                <w:sz w:val="18"/>
              </w:rPr>
              <w:t>S.No</w:t>
            </w:r>
          </w:p>
        </w:tc>
        <w:tc>
          <w:tcPr>
            <w:tcW w:type="dxa" w:w="2628"/>
            <w:vAlign w:val="center"/>
            <w:shd w:fill="D9EAF7"/>
          </w:tcPr>
          <w:p>
            <w:r/>
            <w:r>
              <w:rPr>
                <w:b/>
                <w:sz w:val="18"/>
              </w:rPr>
              <w:t>Enhancement</w:t>
            </w:r>
          </w:p>
        </w:tc>
        <w:tc>
          <w:tcPr>
            <w:tcW w:type="dxa" w:w="2628"/>
            <w:vAlign w:val="center"/>
            <w:shd w:fill="D9EAF7"/>
          </w:tcPr>
          <w:p>
            <w:r/>
            <w:r>
              <w:rPr>
                <w:b/>
                <w:sz w:val="18"/>
              </w:rPr>
              <w:t>Proposed Action</w:t>
            </w:r>
          </w:p>
        </w:tc>
        <w:tc>
          <w:tcPr>
            <w:tcW w:type="dxa" w:w="2628"/>
            <w:vAlign w:val="center"/>
            <w:shd w:fill="D9EAF7"/>
          </w:tcPr>
          <w:p>
            <w:r/>
            <w:r>
              <w:rPr>
                <w:b/>
                <w:sz w:val="18"/>
              </w:rPr>
              <w:t>Expected Impact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8"/>
              </w:rPr>
              <w:t>Extend classification coverage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8"/>
              </w:rPr>
              <w:t>Apply the classification flow to additional ticket types and fields.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8"/>
              </w:rPr>
              <w:t>Broader automated classification.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8"/>
              </w:rPr>
              <w:t>Rule + field validation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8"/>
              </w:rPr>
              <w:t>Combine ticket conditions with field-value checks where required.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8"/>
              </w:rPr>
              <w:t>More flexible automation.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8"/>
              </w:rPr>
              <w:t>Automation monitoring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8"/>
              </w:rPr>
              <w:t>Maintain audit/reporting for automated classification actions.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8"/>
              </w:rPr>
              <w:t>Better traceability.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8"/>
              </w:rPr>
              <w:t>Performance optimization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8"/>
              </w:rPr>
              <w:t>Review and optimize flow conditions for larger datasets.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8"/>
              </w:rPr>
              <w:t>Improved performance.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8"/>
              </w:rPr>
              <w:t>Process review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8"/>
              </w:rPr>
              <w:t>Periodically review flow rules and classification mappings.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8"/>
              </w:rPr>
              <w:t>More reliable automation.</w:t>
            </w:r>
          </w:p>
        </w:tc>
      </w:tr>
    </w:tbl>
    <w:p/>
    <w:p>
      <w:r>
        <w:rPr>
          <w:b/>
          <w:sz w:val="26"/>
        </w:rPr>
        <w:t>Scalability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D9EAF7"/>
          </w:tcPr>
          <w:p>
            <w:r/>
            <w:r>
              <w:rPr>
                <w:b/>
                <w:sz w:val="18"/>
              </w:rPr>
              <w:t>Aspect</w:t>
            </w:r>
          </w:p>
        </w:tc>
        <w:tc>
          <w:tcPr>
            <w:tcW w:type="dxa" w:w="3504"/>
            <w:vAlign w:val="center"/>
            <w:shd w:fill="D9EAF7"/>
          </w:tcPr>
          <w:p>
            <w:r/>
            <w:r>
              <w:rPr>
                <w:b/>
                <w:sz w:val="18"/>
              </w:rPr>
              <w:t>Current State</w:t>
            </w:r>
          </w:p>
        </w:tc>
        <w:tc>
          <w:tcPr>
            <w:tcW w:type="dxa" w:w="3504"/>
            <w:vAlign w:val="center"/>
            <w:shd w:fill="D9EAF7"/>
          </w:tcPr>
          <w:p>
            <w:r/>
            <w:r>
              <w:rPr>
                <w:b/>
                <w:sz w:val="18"/>
              </w:rPr>
              <w:t>Future Plan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User Load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Suitable for current project users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Scale for larger user groups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Data Volume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Works with project-level tickets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Optimize conditions for larger datasets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Performance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Flow Designer automation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Minimize unnecessary processing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Maintainability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Defined classification rules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Add reusable rules and monitoring</w:t>
            </w:r>
          </w:p>
        </w:tc>
      </w:tr>
    </w:tbl>
    <w:p/>
    <w:p>
      <w:r>
        <w:rPr>
          <w:b/>
          <w:sz w:val="26"/>
        </w:rPr>
        <w:t>Phase 4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D9EAF7"/>
          </w:tcPr>
          <w:p>
            <w:r/>
            <w:r>
              <w:rPr>
                <w:b/>
                <w:sz w:val="18"/>
              </w:rPr>
              <w:t>Activity</w:t>
            </w:r>
          </w:p>
        </w:tc>
        <w:tc>
          <w:tcPr>
            <w:tcW w:type="dxa" w:w="3504"/>
            <w:vAlign w:val="center"/>
            <w:shd w:fill="D9EAF7"/>
          </w:tcPr>
          <w:p>
            <w:r/>
            <w:r>
              <w:rPr>
                <w:b/>
                <w:sz w:val="18"/>
              </w:rPr>
              <w:t>Timeline</w:t>
            </w:r>
          </w:p>
        </w:tc>
        <w:tc>
          <w:tcPr>
            <w:tcW w:type="dxa" w:w="3504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Review current Flow Designer implementation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Week 1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Planned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Extend classification rules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Week 2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Planned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Performance and functional testing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Week 3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Planned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Final documentation and deployment review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Week 4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Planned</w:t>
            </w:r>
          </w:p>
        </w:tc>
      </w:tr>
    </w:tbl>
    <w:p/>
    <w:p>
      <w:r>
        <w:rPr>
          <w:b/>
          <w:sz w:val="26"/>
        </w:rPr>
        <w:t>Final Outcome</w:t>
      </w:r>
    </w:p>
    <w:p>
      <w:r>
        <w:t>A scalable and maintainable Auto Ticket Classification solution using Flow Designer, with improved automation, monitoring, performance, and future extensibility.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