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Explicit and Implicit Type Casting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Typecasting;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TypeCasting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x = 20;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double y = 40.5;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long p = 30;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float q = 10.60f;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System.out.println("The implicit type casting is as follows\n" 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double z = x + y;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System.out.println("Sum of two numbers: " +z);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float r = p - q;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System.out.println("Subtraction of two numbers: " +r);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System.out.println("\n");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System.out.println("The explicit type casting is as follows\n " 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long l=(long)y;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 o=(int)l;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System.out.println("The long value is"+l);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System.out.println("The int value is"+o);</w:t>
        <w:tab/>
        <w:t xml:space="preserve"> 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7196138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