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19362" w14:textId="77777777" w:rsidR="00BF608A" w:rsidRDefault="00BF608A" w:rsidP="00837B89">
      <w:pPr>
        <w:jc w:val="center"/>
        <w:rPr>
          <w:b/>
          <w:bCs/>
          <w:sz w:val="32"/>
          <w:szCs w:val="32"/>
        </w:rPr>
      </w:pPr>
    </w:p>
    <w:p w14:paraId="69F5A82F" w14:textId="77777777" w:rsidR="00BF608A" w:rsidRDefault="00BF608A" w:rsidP="00837B89">
      <w:pPr>
        <w:jc w:val="center"/>
        <w:rPr>
          <w:rFonts w:ascii="Georgia" w:hAnsi="Georgia"/>
        </w:rPr>
      </w:pPr>
    </w:p>
    <w:p w14:paraId="273A6858" w14:textId="77777777" w:rsidR="00773AFE" w:rsidRDefault="00773AFE" w:rsidP="00837B89">
      <w:pPr>
        <w:jc w:val="center"/>
        <w:rPr>
          <w:rFonts w:ascii="Georgia" w:hAnsi="Georgia"/>
        </w:rPr>
      </w:pPr>
    </w:p>
    <w:p w14:paraId="507BD355" w14:textId="77777777" w:rsidR="00773AFE" w:rsidRPr="00773AFE" w:rsidRDefault="00773AFE" w:rsidP="00837B89">
      <w:pPr>
        <w:jc w:val="center"/>
        <w:rPr>
          <w:rFonts w:ascii="Georgia" w:hAnsi="Georgia"/>
        </w:rPr>
      </w:pPr>
    </w:p>
    <w:p w14:paraId="5154E330" w14:textId="0326291A" w:rsidR="00BF608A" w:rsidRPr="005F6A7D" w:rsidRDefault="00184F24" w:rsidP="00184F24">
      <w:pPr>
        <w:jc w:val="center"/>
        <w:rPr>
          <w:rFonts w:ascii="Georgia" w:hAnsi="Georgia"/>
          <w:b/>
          <w:bCs/>
          <w:sz w:val="28"/>
          <w:szCs w:val="28"/>
        </w:rPr>
      </w:pPr>
      <w:r w:rsidRPr="005F6A7D">
        <w:rPr>
          <w:rFonts w:ascii="Georgia" w:hAnsi="Georgia"/>
          <w:b/>
          <w:bCs/>
          <w:sz w:val="28"/>
          <w:szCs w:val="28"/>
        </w:rPr>
        <w:t>Research Proposal:</w:t>
      </w:r>
    </w:p>
    <w:p w14:paraId="43F7DC19" w14:textId="31AF910F" w:rsidR="00BF608A" w:rsidRPr="005F6A7D" w:rsidRDefault="00EF4350" w:rsidP="00837B89">
      <w:pPr>
        <w:jc w:val="center"/>
        <w:rPr>
          <w:rFonts w:ascii="Georgia" w:hAnsi="Georgia"/>
          <w:b/>
          <w:bCs/>
          <w:sz w:val="28"/>
          <w:szCs w:val="28"/>
        </w:rPr>
      </w:pPr>
      <w:r w:rsidRPr="005F6A7D">
        <w:rPr>
          <w:rFonts w:ascii="Georgia" w:hAnsi="Georgia"/>
          <w:b/>
          <w:bCs/>
          <w:sz w:val="28"/>
          <w:szCs w:val="28"/>
        </w:rPr>
        <w:t>Detecting Trust: Visual Search for Social Dimensions in Faces</w:t>
      </w:r>
    </w:p>
    <w:p w14:paraId="30DE946F" w14:textId="77777777" w:rsidR="00435EA4" w:rsidRPr="00773AFE" w:rsidRDefault="00435EA4" w:rsidP="003B33DF">
      <w:pPr>
        <w:rPr>
          <w:rFonts w:ascii="Georgia" w:hAnsi="Georgia"/>
        </w:rPr>
      </w:pPr>
    </w:p>
    <w:p w14:paraId="72A4C386" w14:textId="4DCD28EF" w:rsidR="00435EA4" w:rsidRPr="00773AFE" w:rsidRDefault="00435EA4" w:rsidP="00837B89">
      <w:pPr>
        <w:jc w:val="center"/>
        <w:rPr>
          <w:rFonts w:ascii="Georgia" w:hAnsi="Georgia"/>
        </w:rPr>
      </w:pPr>
      <w:r w:rsidRPr="00773AFE">
        <w:rPr>
          <w:rFonts w:ascii="Georgia" w:hAnsi="Georgia"/>
        </w:rPr>
        <w:t>Harini Sankar</w:t>
      </w:r>
    </w:p>
    <w:p w14:paraId="1C19597F" w14:textId="757D1877" w:rsidR="00435EA4" w:rsidRPr="00773AFE" w:rsidRDefault="00435EA4" w:rsidP="00837B89">
      <w:pPr>
        <w:jc w:val="center"/>
        <w:rPr>
          <w:rFonts w:ascii="Georgia" w:hAnsi="Georgia"/>
        </w:rPr>
      </w:pPr>
      <w:r w:rsidRPr="00773AFE">
        <w:rPr>
          <w:rFonts w:ascii="Georgia" w:hAnsi="Georgia"/>
        </w:rPr>
        <w:t>Department of Psychology, University of Illinois Urbana-Champaign</w:t>
      </w:r>
    </w:p>
    <w:p w14:paraId="072FD77E" w14:textId="50D00E31" w:rsidR="00435EA4" w:rsidRPr="00773AFE" w:rsidRDefault="00662CC2" w:rsidP="00837B89">
      <w:pPr>
        <w:jc w:val="center"/>
        <w:rPr>
          <w:rFonts w:ascii="Georgia" w:hAnsi="Georgia"/>
        </w:rPr>
      </w:pPr>
      <w:r w:rsidRPr="00773AFE">
        <w:rPr>
          <w:rFonts w:ascii="Georgia" w:hAnsi="Georgia"/>
        </w:rPr>
        <w:t>PSYC_496/BCOG_200</w:t>
      </w:r>
    </w:p>
    <w:p w14:paraId="7177C47B" w14:textId="3C39E786" w:rsidR="00662CC2" w:rsidRPr="00773AFE" w:rsidRDefault="00184F24" w:rsidP="00837B89">
      <w:pPr>
        <w:jc w:val="center"/>
        <w:rPr>
          <w:rFonts w:ascii="Georgia" w:hAnsi="Georgia"/>
        </w:rPr>
      </w:pPr>
      <w:r w:rsidRPr="00773AFE">
        <w:rPr>
          <w:rFonts w:ascii="Georgia" w:hAnsi="Georgia"/>
        </w:rPr>
        <w:t xml:space="preserve">Dr. Stefan </w:t>
      </w:r>
      <w:proofErr w:type="spellStart"/>
      <w:r w:rsidRPr="00773AFE">
        <w:rPr>
          <w:rFonts w:ascii="Georgia" w:hAnsi="Georgia"/>
        </w:rPr>
        <w:t>Uddenberg</w:t>
      </w:r>
      <w:proofErr w:type="spellEnd"/>
    </w:p>
    <w:p w14:paraId="3C584A62" w14:textId="71A909CB" w:rsidR="00184F24" w:rsidRDefault="00184F24" w:rsidP="00837B89">
      <w:pPr>
        <w:jc w:val="center"/>
        <w:rPr>
          <w:b/>
          <w:bCs/>
          <w:sz w:val="32"/>
          <w:szCs w:val="32"/>
        </w:rPr>
      </w:pPr>
      <w:r w:rsidRPr="00773AFE">
        <w:rPr>
          <w:rFonts w:ascii="Georgia" w:hAnsi="Georgia"/>
        </w:rPr>
        <w:t>May 19, 2025</w:t>
      </w:r>
    </w:p>
    <w:p w14:paraId="6FD35994" w14:textId="4679761E" w:rsidR="00B10577" w:rsidRDefault="00B10577">
      <w:pPr>
        <w:rPr>
          <w:b/>
          <w:bCs/>
          <w:sz w:val="32"/>
          <w:szCs w:val="32"/>
        </w:rPr>
      </w:pPr>
      <w:r>
        <w:rPr>
          <w:b/>
          <w:bCs/>
          <w:sz w:val="32"/>
          <w:szCs w:val="32"/>
        </w:rPr>
        <w:br w:type="page"/>
      </w:r>
    </w:p>
    <w:p w14:paraId="3CB544F9" w14:textId="77777777" w:rsidR="00184F24" w:rsidRPr="00B10577" w:rsidRDefault="00184F24" w:rsidP="00FC2855">
      <w:pPr>
        <w:spacing w:line="480" w:lineRule="auto"/>
        <w:rPr>
          <w:rFonts w:ascii="Georgia" w:hAnsi="Georgia"/>
          <w:b/>
          <w:bCs/>
          <w:sz w:val="32"/>
          <w:szCs w:val="32"/>
        </w:rPr>
      </w:pPr>
    </w:p>
    <w:p w14:paraId="0C70A216" w14:textId="3746A36E" w:rsidR="00837B89" w:rsidRPr="005F6A7D" w:rsidRDefault="00EF4350" w:rsidP="00B062F2">
      <w:pPr>
        <w:spacing w:line="480" w:lineRule="auto"/>
        <w:jc w:val="center"/>
        <w:rPr>
          <w:rFonts w:ascii="Georgia" w:hAnsi="Georgia"/>
          <w:b/>
          <w:bCs/>
        </w:rPr>
      </w:pPr>
      <w:r w:rsidRPr="005F6A7D">
        <w:rPr>
          <w:rFonts w:ascii="Georgia" w:hAnsi="Georgia"/>
          <w:b/>
          <w:bCs/>
        </w:rPr>
        <w:t>Detecting Trust: Visual Search for Social Dimensions in Faces</w:t>
      </w:r>
    </w:p>
    <w:p w14:paraId="77813700" w14:textId="77777777" w:rsidR="00FE0DB8" w:rsidRDefault="000A160A" w:rsidP="004D4794">
      <w:pPr>
        <w:spacing w:line="480" w:lineRule="auto"/>
        <w:ind w:firstLine="720"/>
        <w:rPr>
          <w:rFonts w:ascii="Georgia" w:hAnsi="Georgia"/>
        </w:rPr>
      </w:pPr>
      <w:r w:rsidRPr="00B10577">
        <w:rPr>
          <w:rFonts w:ascii="Georgia" w:hAnsi="Georgia"/>
        </w:rPr>
        <w:t xml:space="preserve">People make numerous instantaneous judgments about a person based on their faces. These judgments can be objective (e.g., a person’s race or gender) or subjective (e.g., how trustworthy or smart). These judgments often have real-world consequences, such as determining electoral success, criminal sentencing, and even hiring decisions </w:t>
      </w:r>
      <w:r w:rsidR="006446DE" w:rsidRPr="00B10577">
        <w:rPr>
          <w:rFonts w:ascii="Georgia" w:hAnsi="Georgia"/>
        </w:rPr>
        <w:fldChar w:fldCharType="begin"/>
      </w:r>
      <w:r w:rsidR="002C6255" w:rsidRPr="00B10577">
        <w:rPr>
          <w:rFonts w:ascii="Georgia" w:hAnsi="Georgia"/>
        </w:rPr>
        <w:instrText xml:space="preserve"> ADDIN ZOTERO_ITEM CSL_CITATION {"citationID":"i2AoibvU","properties":{"formattedCitation":"(Blair et al., 2004; Rule &amp; Ambady, 2008; Todorov et al., 2005)","plainCitation":"(Blair et al., 2004; Rule &amp; Ambady, 2008; Todorov et al., 2005)","noteIndex":0},"citationItems":[{"id":160,"uris":["http://zotero.org/users/16405361/items/9ZEHKSSD"],"itemData":{"id":160,"type":"article-journal","abstract":"Prior research has shown that within a racial category, people with more Afrocentric facial features are presumed more likely to have traits that are stereotypic of Black Americans compared with people with less Afrocentric features. The present study investigated whether this form of feature-based stereotyping might be observed in criminal-sentencing decisions. Analysis of a random sample of inmate records showed that Black and White inmates, given equivalent criminal histories, received roughly equivalent sentences. However, within each race, inmates with more Afrocentric features received harsher sentences than those with less Afrocentric features. These results are consistent with laboratory findings, and they suggest that although racial stereotyping as a function of racial category has been successfully removed from sentencing decisions, racial stereotyping based on the facial features of the offender is a form of bias that is largely overlooked.","container-title":"Psychological Science","DOI":"10.1111/j.0956-7976.2004.00739.x","ISSN":"0956-7976","issue":"10","journalAbbreviation":"Psychol Sci","language":"eng","note":"PMID: 15447638","page":"674-679","source":"PubMed","title":"The influence of Afrocentric facial features in criminal sentencing","volume":"15","author":[{"family":"Blair","given":"Irene V."},{"family":"Judd","given":"Charles M."},{"family":"Chapleau","given":"Kristine M."}],"issued":{"date-parts":[["2004",10]]}}},{"id":162,"uris":["http://zotero.org/users/16405361/items/CRQIPBIE"],"itemData":{"id":162,"type":"article-journal","container-title":"Psychological Science","DOI":"10.1111/j.1467-9280.2008.02054.x","ISSN":"0956-7976","issue":"2","journalAbbreviation":"Psychol Sci","note":"publisher: SAGE Publications Inc","page":"109-111","source":"SAGE Journals","title":"The Face of Success: Inferences From Chief Executive Officers' Appearance Predict Company Profits","title-short":"The Face of Success","volume":"19","author":[{"family":"Rule","given":"Nicholas O."},{"family":"Ambady","given":"Nalini"}],"issued":{"date-parts":[["2008",2,1]]}}},{"id":164,"uris":["http://zotero.org/users/16405361/items/ABNURS3U"],"itemData":{"id":164,"type":"article-journal","abstract":"We show that inferences of competence based solely on facial appearance predicted the outcomes of U.S. congressional elections better than chance (e.g., 68.8% of the Senate races in 2004) and also were linearly related to the margin of victory. These inferences were specific to competence and occurred within a 1-second exposure to the faces of the candidates. The findings suggest that rapid, unreflective trait inferences can contribute to voting choices, which are widely assumed to be based primarily on rational and deliberative considerations.","container-title":"Science","DOI":"10.1126/science.1110589","ISSN":"0036-8075, 1095-9203","issue":"5728","journalAbbreviation":"Science","language":"en","page":"1623-1626","source":"DOI.org (Crossref)","title":"Inferences of Competence from Faces Predict Election Outcomes","volume":"308","author":[{"family":"Todorov","given":"Alexander"},{"family":"Mandisodza","given":"Anesu N."},{"family":"Goren","given":"Amir"},{"family":"Hall","given":"Crystal C."}],"issued":{"date-parts":[["2005",6,10]]}}}],"schema":"https://github.com/citation-style-language/schema/raw/master/csl-citation.json"} </w:instrText>
      </w:r>
      <w:r w:rsidR="006446DE" w:rsidRPr="00B10577">
        <w:rPr>
          <w:rFonts w:ascii="Georgia" w:hAnsi="Georgia"/>
        </w:rPr>
        <w:fldChar w:fldCharType="separate"/>
      </w:r>
      <w:r w:rsidR="002C6255" w:rsidRPr="00B10577">
        <w:rPr>
          <w:rFonts w:ascii="Georgia" w:hAnsi="Georgia"/>
          <w:noProof/>
        </w:rPr>
        <w:t>(Blair et al., 2004; Rule &amp; Ambady, 2008; Todorov et al., 2005)</w:t>
      </w:r>
      <w:r w:rsidR="006446DE" w:rsidRPr="00B10577">
        <w:rPr>
          <w:rFonts w:ascii="Georgia" w:hAnsi="Georgia"/>
        </w:rPr>
        <w:fldChar w:fldCharType="end"/>
      </w:r>
      <w:r w:rsidRPr="00B10577">
        <w:rPr>
          <w:rFonts w:ascii="Georgia" w:hAnsi="Georgia"/>
        </w:rPr>
        <w:t>.</w:t>
      </w:r>
    </w:p>
    <w:p w14:paraId="1D66F4E7" w14:textId="26932F10" w:rsidR="004D4794" w:rsidRDefault="002C6255" w:rsidP="004D4794">
      <w:pPr>
        <w:spacing w:line="480" w:lineRule="auto"/>
        <w:ind w:firstLine="720"/>
        <w:rPr>
          <w:rFonts w:ascii="Georgia" w:hAnsi="Georgia"/>
        </w:rPr>
      </w:pPr>
      <w:r w:rsidRPr="00B10577">
        <w:rPr>
          <w:rFonts w:ascii="Georgia" w:hAnsi="Georgia"/>
        </w:rPr>
        <w:t xml:space="preserve"> </w:t>
      </w:r>
      <w:r w:rsidR="000A160A" w:rsidRPr="00B10577">
        <w:rPr>
          <w:rFonts w:ascii="Georgia" w:hAnsi="Georgia"/>
        </w:rPr>
        <w:t xml:space="preserve">Trustworthiness is a well-established social dimension that people perceive and evaluate others on. </w:t>
      </w:r>
      <w:r w:rsidRPr="00B10577">
        <w:rPr>
          <w:rFonts w:ascii="Georgia" w:hAnsi="Georgia"/>
        </w:rPr>
        <w:fldChar w:fldCharType="begin"/>
      </w:r>
      <w:r w:rsidR="00C90376" w:rsidRPr="00B10577">
        <w:rPr>
          <w:rFonts w:ascii="Georgia" w:hAnsi="Georgia"/>
        </w:rPr>
        <w:instrText xml:space="preserve"> ADDIN ZOTERO_ITEM CSL_CITATION {"citationID":"wQhWaE7u","properties":{"formattedCitation":"(Oosterhof &amp; Todorov, 2008)","plainCitation":"(Oosterhof &amp; Todorov, 2008)","dontUpdate":true,"noteIndex":0},"citationItems":[{"id":152,"uris":["http://zotero.org/users/16405361/items/P5LTYPE5"],"itemData":{"id":152,"type":"article-journal","abstract":"People automatically evaluate faces on multiple trait dimensions, and these evaluations predict important social outcomes, ranging from electoral success to sentencing decisions. Based on behavioral studies and computer modeling, we develop a 2D model of face evaluation. First, using a principal components analysis of trait judgments of emotionally neutral faces, we identify two orthogonal dimensions, valence and dominance, that are sufficient to describe face evaluation and show that these dimensions can be approximated by judgments of trustworthiness and dominance. Second, using a data-driven statistical model for face representation, we build and validate models for representing face trustworthiness and face dominance. Third, using these models, we show that, whereas valence evaluation is more sensitive to features resembling expressions signaling whether the person should be avoided or approached, dominance evaluation is more sensitive to features signaling physical strength/weakness. Fourth, we show that important social judgments, such as threat, can be reproduced as a function of the two orthogonal dimensions of valence and dominance. The findings suggest that face evaluation involves an overgeneralization of adaptive mechanisms for inferring harmful intentions and the ability to cause harm and can account for rapid, yet not necessarily accurate, judgments from faces.","container-title":"Proceedings of the National Academy of Sciences of the United States of America","DOI":"10.1073/pnas.0805664105","ISSN":"0027-8424","issue":"32","journalAbbreviation":"Proc Natl Acad Sci U S A","note":"PMID: 18685089\nPMCID: PMC2516255","page":"11087-11092","source":"PubMed Central","title":"The functional basis of face evaluation","volume":"105","author":[{"family":"Oosterhof","given":"Nikolaas N."},{"family":"Todorov","given":"Alexander"}],"issued":{"date-parts":[["2008",8,12]]}}}],"schema":"https://github.com/citation-style-language/schema/raw/master/csl-citation.json"} </w:instrText>
      </w:r>
      <w:r w:rsidRPr="00B10577">
        <w:rPr>
          <w:rFonts w:ascii="Georgia" w:hAnsi="Georgia"/>
        </w:rPr>
        <w:fldChar w:fldCharType="separate"/>
      </w:r>
      <w:r w:rsidR="00A3101C" w:rsidRPr="00B10577">
        <w:rPr>
          <w:rFonts w:ascii="Georgia" w:hAnsi="Georgia"/>
          <w:noProof/>
        </w:rPr>
        <w:t>Oosterhof &amp; Todorov (2008)</w:t>
      </w:r>
      <w:r w:rsidRPr="00B10577">
        <w:rPr>
          <w:rFonts w:ascii="Georgia" w:hAnsi="Georgia"/>
        </w:rPr>
        <w:fldChar w:fldCharType="end"/>
      </w:r>
      <w:r w:rsidR="00A3101C" w:rsidRPr="00B10577">
        <w:rPr>
          <w:rFonts w:ascii="Georgia" w:hAnsi="Georgia"/>
        </w:rPr>
        <w:t xml:space="preserve"> </w:t>
      </w:r>
      <w:r w:rsidR="000A160A" w:rsidRPr="00B10577">
        <w:rPr>
          <w:rFonts w:ascii="Georgia" w:hAnsi="Georgia"/>
        </w:rPr>
        <w:t>showed that valence (a cue that signals whether one should approach a person or not) and dominance (a cue that signals the physical strength of a person) are the two main dimensions that underlie social traits such as trustworthiness. They built a model of facial trustworthiness and dominance that can generate faces that vary along these traits. More recently</w:t>
      </w:r>
      <w:r w:rsidR="00A3101C" w:rsidRPr="00B10577">
        <w:rPr>
          <w:rFonts w:ascii="Georgia" w:hAnsi="Georgia"/>
        </w:rPr>
        <w:t xml:space="preserve">, </w:t>
      </w:r>
      <w:r w:rsidR="00A3101C" w:rsidRPr="00B10577">
        <w:rPr>
          <w:rFonts w:ascii="Georgia" w:hAnsi="Georgia"/>
        </w:rPr>
        <w:fldChar w:fldCharType="begin"/>
      </w:r>
      <w:r w:rsidR="00C90376" w:rsidRPr="00B10577">
        <w:rPr>
          <w:rFonts w:ascii="Georgia" w:hAnsi="Georgia"/>
        </w:rPr>
        <w:instrText xml:space="preserve"> ADDIN ZOTERO_ITEM CSL_CITATION {"citationID":"SmnRMj7i","properties":{"formattedCitation":"(Peterson et al., 2022)","plainCitation":"(Peterson et al., 2022)","dontUpdate":true,"noteIndex":0},"citationItems":[{"id":64,"uris":["http://zotero.org/users/16405361/items/6TG6VNM7"],"itemData":{"id":64,"type":"article-journal","container-title":"SSRN Electronic Journal","DOI":"10.2139/ssrn.4041458","ISSN":"1556-5068","journalAbbreviation":"SSRN Journal","language":"en","source":"DOI.org (Crossref)","title":"Deep models of superficial face judgments","URL":"https://www.ssrn.com/abstract=4041458","author":[{"family":"Peterson","given":"Joshua"},{"family":"Griffiths","given":"Thomas"},{"family":"Uddenberg","given":"Stefan"},{"family":"Todorov","given":"Alexander"},{"family":"Suchow","given":"Jordan W."}],"accessed":{"date-parts":[["2025",3,10]]},"issued":{"date-parts":[["2022"]]}}}],"schema":"https://github.com/citation-style-language/schema/raw/master/csl-citation.json"} </w:instrText>
      </w:r>
      <w:r w:rsidR="00A3101C" w:rsidRPr="00B10577">
        <w:rPr>
          <w:rFonts w:ascii="Georgia" w:hAnsi="Georgia"/>
        </w:rPr>
        <w:fldChar w:fldCharType="separate"/>
      </w:r>
      <w:r w:rsidR="00077115" w:rsidRPr="00B10577">
        <w:rPr>
          <w:rFonts w:ascii="Georgia" w:hAnsi="Georgia"/>
          <w:noProof/>
        </w:rPr>
        <w:t>Peterson et al. (2022)</w:t>
      </w:r>
      <w:r w:rsidR="00A3101C" w:rsidRPr="00B10577">
        <w:rPr>
          <w:rFonts w:ascii="Georgia" w:hAnsi="Georgia"/>
        </w:rPr>
        <w:fldChar w:fldCharType="end"/>
      </w:r>
      <w:r w:rsidR="00077115" w:rsidRPr="00B10577">
        <w:rPr>
          <w:rFonts w:ascii="Georgia" w:hAnsi="Georgia"/>
        </w:rPr>
        <w:t xml:space="preserve"> </w:t>
      </w:r>
      <w:r w:rsidR="000A160A" w:rsidRPr="00B10577">
        <w:rPr>
          <w:rFonts w:ascii="Georgia" w:hAnsi="Georgia"/>
        </w:rPr>
        <w:t>have improved upon that model and have created a model that can generate highly realistic faces that vary on a wide variety of both subjective and objective traits, as well as predict the ratings of given faces on these traits.</w:t>
      </w:r>
    </w:p>
    <w:p w14:paraId="0042A38F" w14:textId="05C8C71D" w:rsidR="000A160A" w:rsidRPr="00B10577" w:rsidRDefault="000A160A" w:rsidP="004D4794">
      <w:pPr>
        <w:spacing w:line="480" w:lineRule="auto"/>
        <w:ind w:firstLine="720"/>
        <w:rPr>
          <w:rFonts w:ascii="Georgia" w:hAnsi="Georgia"/>
        </w:rPr>
      </w:pPr>
      <w:r w:rsidRPr="00B10577">
        <w:rPr>
          <w:rFonts w:ascii="Georgia" w:hAnsi="Georgia"/>
        </w:rPr>
        <w:t>It is established that visual search can be performed on dimensions such as race and emotion, which are rather objective and visually discriminable characteristics of faces</w:t>
      </w:r>
      <w:r w:rsidR="00077115" w:rsidRPr="00B10577">
        <w:rPr>
          <w:rFonts w:ascii="Georgia" w:hAnsi="Georgia"/>
        </w:rPr>
        <w:t xml:space="preserve"> </w:t>
      </w:r>
      <w:r w:rsidR="00077115" w:rsidRPr="00B10577">
        <w:rPr>
          <w:rFonts w:ascii="Georgia" w:hAnsi="Georgia"/>
        </w:rPr>
        <w:fldChar w:fldCharType="begin"/>
      </w:r>
      <w:r w:rsidR="006D78B8" w:rsidRPr="00B10577">
        <w:rPr>
          <w:rFonts w:ascii="Georgia" w:hAnsi="Georgia"/>
        </w:rPr>
        <w:instrText xml:space="preserve"> ADDIN ZOTERO_ITEM CSL_CITATION {"citationID":"nfFNwry0","properties":{"formattedCitation":"(Levin, 2000; Otten, 2016; Sun et al., 2013)","plainCitation":"(Levin, 2000; Otten, 2016; Sun et al., 2013)","noteIndex":0},"citationItems":[{"id":8,"uris":["http://zotero.org/users/16405361/items/VUQAY2NK"],"itemData":{"id":8,"type":"article-journal","container-title":"Journal of Experimental Psychology: General","DOI":"10.10371/0096-3445.129.4.559","issue":"4","language":"en","page":"559-574","source":"Zotero","title":"Race as a Visual Feature: Using Visual Search and Perceptual Discrimination Tasks to Understand Face Categories and the Cross-Race Recognition Deficit","volume":"129","author":[{"family":"Levin","given":"Daniel T"}],"issued":{"date-parts":[["2000"]]}}},{"id":9,"uris":["http://zotero.org/users/16405361/items/M5FZQSW6"],"itemData":{"id":9,"type":"article-journal","container-title":"PLOS ONE","DOI":"10.1371/journal.pone.0149158","ISSN":"1932-6203","issue":"2","journalAbbreviation":"PLoS ONE","language":"en","page":"e0149158","source":"DOI.org (Crossref)","title":"Race Guides Attention in Visual Search","volume":"11","author":[{"family":"Otten","given":"Marte"}],"editor":[{"family":"Avenanti","given":"Alessio"}],"issued":{"date-parts":[["2016",2,22]]}}},{"id":48,"uris":["http://zotero.org/users/16405361/items/TP67TXSH"],"itemData":{"id":48,"type":"article-journal","abstract":"Using a single averaged face of each race previous study indicated that the detection of one other-race face among own-race faces background was faster than vice versa (Levin, 1996, 2000). However, employing a variable mapping of face pictures one recent report found preferential detection of own-race faces vs. other-race faces (Lipp et al., 2009). Using the well-controlled design and a heterogeneous set of real face images, in the present study we explored the visual search for own and other race faces in Chinese and Caucasian participants. Across both groups, the search for a face of one race among other-race faces was serial and self-terminating. In Chinese participants, the search consistently faster for other-race than own-race faces, irrespective of upright or upside-down condition; however, this search asymmetry was not evident in Caucasian participants. These characteristics suggested that the race of a face is not a visual basic feature, and in Chinese participants the faster search for other-race than own-race faces also reﬂects perceptual factors. The possible mechanism underlying other-race search effects was discussed.","container-title":"Vision Research","DOI":"10.1016/j.visres.2013.07.001","ISSN":"00426989","journalAbbreviation":"Vision Research","language":"en","page":"39-46","source":"DOI.org (Crossref)","title":"Visual search for faces by race: A cross-race study","title-short":"Visual search for faces by race","volume":"89","author":[{"family":"Sun","given":"Gang"},{"family":"Song","given":"Luping"},{"family":"Bentin","given":"Shlomo"},{"family":"Yang","given":"Yanjie"},{"family":"Zhao","given":"Lun"}],"issued":{"date-parts":[["2013",8]]}}}],"schema":"https://github.com/citation-style-language/schema/raw/master/csl-citation.json"} </w:instrText>
      </w:r>
      <w:r w:rsidR="00077115" w:rsidRPr="00B10577">
        <w:rPr>
          <w:rFonts w:ascii="Georgia" w:hAnsi="Georgia"/>
        </w:rPr>
        <w:fldChar w:fldCharType="separate"/>
      </w:r>
      <w:r w:rsidR="006D78B8" w:rsidRPr="00B10577">
        <w:rPr>
          <w:rFonts w:ascii="Georgia" w:hAnsi="Georgia"/>
          <w:noProof/>
        </w:rPr>
        <w:t>(Levin, 2000; Otten, 2016; Sun et al., 2013)</w:t>
      </w:r>
      <w:r w:rsidR="00077115" w:rsidRPr="00B10577">
        <w:rPr>
          <w:rFonts w:ascii="Georgia" w:hAnsi="Georgia"/>
        </w:rPr>
        <w:fldChar w:fldCharType="end"/>
      </w:r>
      <w:r w:rsidRPr="00B10577">
        <w:rPr>
          <w:rFonts w:ascii="Georgia" w:hAnsi="Georgia"/>
        </w:rPr>
        <w:t xml:space="preserve">. However, race and emotion are just two dimensions </w:t>
      </w:r>
      <w:r w:rsidR="0007357D">
        <w:rPr>
          <w:rFonts w:ascii="Georgia" w:hAnsi="Georgia"/>
        </w:rPr>
        <w:t>or attributes that one can infer from</w:t>
      </w:r>
      <w:r w:rsidRPr="00B10577">
        <w:rPr>
          <w:rFonts w:ascii="Georgia" w:hAnsi="Georgia"/>
        </w:rPr>
        <w:t xml:space="preserve"> </w:t>
      </w:r>
      <w:r w:rsidR="0007357D">
        <w:rPr>
          <w:rFonts w:ascii="Georgia" w:hAnsi="Georgia"/>
        </w:rPr>
        <w:t>other’s faces</w:t>
      </w:r>
      <w:r w:rsidRPr="00B10577">
        <w:rPr>
          <w:rFonts w:ascii="Georgia" w:hAnsi="Georgia"/>
        </w:rPr>
        <w:t xml:space="preserve"> </w:t>
      </w:r>
      <w:r w:rsidR="0007357D">
        <w:rPr>
          <w:rFonts w:ascii="Georgia" w:hAnsi="Georgia"/>
        </w:rPr>
        <w:t xml:space="preserve">during </w:t>
      </w:r>
      <w:r w:rsidRPr="00B10577">
        <w:rPr>
          <w:rFonts w:ascii="Georgia" w:hAnsi="Georgia"/>
        </w:rPr>
        <w:t xml:space="preserve">everyday interaction. For instance, it would be ideal to find someone friendly and outgoing to talk to at a party you were invited to, whereas looking out for faces that look untrustworthy </w:t>
      </w:r>
      <w:r w:rsidRPr="00B10577">
        <w:rPr>
          <w:rFonts w:ascii="Georgia" w:hAnsi="Georgia"/>
        </w:rPr>
        <w:lastRenderedPageBreak/>
        <w:t xml:space="preserve">at Times Square is a good way to remain vigilant to keep your personal belongings safe. Ostensibly, humans </w:t>
      </w:r>
      <w:proofErr w:type="gramStart"/>
      <w:r w:rsidRPr="00B10577">
        <w:rPr>
          <w:rFonts w:ascii="Georgia" w:hAnsi="Georgia"/>
        </w:rPr>
        <w:t>are able to</w:t>
      </w:r>
      <w:proofErr w:type="gramEnd"/>
      <w:r w:rsidRPr="00B10577">
        <w:rPr>
          <w:rFonts w:ascii="Georgia" w:hAnsi="Georgia"/>
        </w:rPr>
        <w:t xml:space="preserve"> search across social dimensions that are more subjective, but to our knowledge, it has not been empirically investigated.</w:t>
      </w:r>
    </w:p>
    <w:p w14:paraId="2BAD6E8E" w14:textId="77777777" w:rsidR="00FE0DB8" w:rsidRDefault="000A160A" w:rsidP="00FC2855">
      <w:pPr>
        <w:spacing w:line="480" w:lineRule="auto"/>
        <w:ind w:firstLine="720"/>
        <w:rPr>
          <w:rFonts w:ascii="Georgia" w:hAnsi="Georgia"/>
        </w:rPr>
      </w:pPr>
      <w:r w:rsidRPr="00B10577">
        <w:rPr>
          <w:rFonts w:ascii="Georgia" w:hAnsi="Georgia"/>
        </w:rPr>
        <w:t xml:space="preserve">Earlier visual search experiments using face stimuli have shown that search can be performed over more objective traits such as race and gender. </w:t>
      </w:r>
      <w:r w:rsidR="006D78B8" w:rsidRPr="00B10577">
        <w:rPr>
          <w:rFonts w:ascii="Georgia" w:hAnsi="Georgia"/>
        </w:rPr>
        <w:fldChar w:fldCharType="begin"/>
      </w:r>
      <w:r w:rsidR="006D78B8" w:rsidRPr="00B10577">
        <w:rPr>
          <w:rFonts w:ascii="Georgia" w:hAnsi="Georgia"/>
        </w:rPr>
        <w:instrText xml:space="preserve"> ADDIN ZOTERO_ITEM CSL_CITATION {"citationID":"Y3obyVaw","properties":{"formattedCitation":"(Levin, 2000)","plainCitation":"(Levin, 2000)","noteIndex":0},"citationItems":[{"id":8,"uris":["http://zotero.org/users/16405361/items/VUQAY2NK"],"itemData":{"id":8,"type":"article-journal","container-title":"Journal of Experimental Psychology: General","DOI":"10.10371/0096-3445.129.4.559","issue":"4","language":"en","page":"559-574","source":"Zotero","title":"Race as a Visual Feature: Using Visual Search and Perceptual Discrimination Tasks to Understand Face Categories and the Cross-Race Recognition Deficit","volume":"129","author":[{"family":"Levin","given":"Daniel T"}],"issued":{"date-parts":[["2000"]]}}}],"schema":"https://github.com/citation-style-language/schema/raw/master/csl-citation.json"} </w:instrText>
      </w:r>
      <w:r w:rsidR="006D78B8" w:rsidRPr="00B10577">
        <w:rPr>
          <w:rFonts w:ascii="Georgia" w:hAnsi="Georgia"/>
        </w:rPr>
        <w:fldChar w:fldCharType="separate"/>
      </w:r>
      <w:r w:rsidR="006D78B8" w:rsidRPr="00B10577">
        <w:rPr>
          <w:rFonts w:ascii="Georgia" w:hAnsi="Georgia"/>
          <w:noProof/>
        </w:rPr>
        <w:t>(Levin, 2000)</w:t>
      </w:r>
      <w:r w:rsidR="006D78B8" w:rsidRPr="00B10577">
        <w:rPr>
          <w:rFonts w:ascii="Georgia" w:hAnsi="Georgia"/>
        </w:rPr>
        <w:fldChar w:fldCharType="end"/>
      </w:r>
      <w:r w:rsidR="006D78B8" w:rsidRPr="00B10577">
        <w:rPr>
          <w:rFonts w:ascii="Georgia" w:hAnsi="Georgia"/>
        </w:rPr>
        <w:t xml:space="preserve"> </w:t>
      </w:r>
      <w:r w:rsidRPr="00B10577">
        <w:rPr>
          <w:rFonts w:ascii="Georgia" w:hAnsi="Georgia"/>
        </w:rPr>
        <w:t xml:space="preserve">conducted a visual search study to understand the persistence of cross-race recognition. The cross-race recognition deficit is the phenomenon where individuals are less </w:t>
      </w:r>
      <w:r w:rsidR="000A37DC">
        <w:rPr>
          <w:rFonts w:ascii="Georgia" w:hAnsi="Georgia"/>
        </w:rPr>
        <w:t>accurate</w:t>
      </w:r>
      <w:r w:rsidRPr="00B10577">
        <w:rPr>
          <w:rFonts w:ascii="Georgia" w:hAnsi="Georgia"/>
        </w:rPr>
        <w:t xml:space="preserve"> </w:t>
      </w:r>
      <w:r w:rsidR="000A37DC">
        <w:rPr>
          <w:rFonts w:ascii="Georgia" w:hAnsi="Georgia"/>
        </w:rPr>
        <w:t>in</w:t>
      </w:r>
      <w:r w:rsidRPr="00B10577">
        <w:rPr>
          <w:rFonts w:ascii="Georgia" w:hAnsi="Georgia"/>
        </w:rPr>
        <w:t xml:space="preserve"> </w:t>
      </w:r>
      <w:r w:rsidR="000A37DC">
        <w:rPr>
          <w:rFonts w:ascii="Georgia" w:hAnsi="Georgia"/>
        </w:rPr>
        <w:t>recognizing and discriminating between</w:t>
      </w:r>
      <w:r w:rsidRPr="00B10577">
        <w:rPr>
          <w:rFonts w:ascii="Georgia" w:hAnsi="Georgia"/>
        </w:rPr>
        <w:t xml:space="preserve"> members of a different race than their own. </w:t>
      </w:r>
      <w:r w:rsidR="006D78B8" w:rsidRPr="00B10577">
        <w:rPr>
          <w:rFonts w:ascii="Georgia" w:hAnsi="Georgia"/>
        </w:rPr>
        <w:t>He</w:t>
      </w:r>
      <w:r w:rsidRPr="00B10577">
        <w:rPr>
          <w:rFonts w:ascii="Georgia" w:hAnsi="Georgia"/>
        </w:rPr>
        <w:t xml:space="preserve"> demonstrated that individuals who show a cross-race recognition deficit during discrimination tasks did not have slower search times for cross-race faces and were accurate in discriminating among cross-race faces within a visual search paradigm.</w:t>
      </w:r>
      <w:r w:rsidR="006D78B8" w:rsidRPr="00B10577">
        <w:rPr>
          <w:rFonts w:ascii="Georgia" w:hAnsi="Georgia"/>
        </w:rPr>
        <w:t xml:space="preserve"> </w:t>
      </w:r>
    </w:p>
    <w:p w14:paraId="5A1F16AA" w14:textId="37113F12" w:rsidR="00837B89" w:rsidRPr="00B10577" w:rsidRDefault="000A160A" w:rsidP="00FC2855">
      <w:pPr>
        <w:spacing w:line="480" w:lineRule="auto"/>
        <w:ind w:firstLine="720"/>
        <w:rPr>
          <w:rFonts w:ascii="Georgia" w:hAnsi="Georgia"/>
        </w:rPr>
      </w:pPr>
      <w:r w:rsidRPr="00B10577">
        <w:rPr>
          <w:rFonts w:ascii="Georgia" w:hAnsi="Georgia"/>
        </w:rPr>
        <w:t xml:space="preserve">Search across emotion and its interaction with race have also been studied. </w:t>
      </w:r>
      <w:r w:rsidR="006D78B8" w:rsidRPr="00B10577">
        <w:rPr>
          <w:rFonts w:ascii="Georgia" w:hAnsi="Georgia"/>
        </w:rPr>
        <w:fldChar w:fldCharType="begin"/>
      </w:r>
      <w:r w:rsidR="00C90376" w:rsidRPr="00B10577">
        <w:rPr>
          <w:rFonts w:ascii="Georgia" w:hAnsi="Georgia"/>
        </w:rPr>
        <w:instrText xml:space="preserve"> ADDIN ZOTERO_ITEM CSL_CITATION {"citationID":"VkjUsXJ7","properties":{"formattedCitation":"(Otten, 2016)","plainCitation":"(Otten, 2016)","dontUpdate":true,"noteIndex":0},"citationItems":[{"id":9,"uris":["http://zotero.org/users/16405361/items/M5FZQSW6"],"itemData":{"id":9,"type":"article-journal","container-title":"PLOS ONE","DOI":"10.1371/journal.pone.0149158","ISSN":"1932-6203","issue":"2","journalAbbreviation":"PLoS ONE","language":"en","page":"e0149158","source":"DOI.org (Crossref)","title":"Race Guides Attention in Visual Search","volume":"11","author":[{"family":"Otten","given":"Marte"}],"editor":[{"family":"Avenanti","given":"Alessio"}],"issued":{"date-parts":[["2016",2,22]]}}}],"schema":"https://github.com/citation-style-language/schema/raw/master/csl-citation.json"} </w:instrText>
      </w:r>
      <w:r w:rsidR="006D78B8" w:rsidRPr="00B10577">
        <w:rPr>
          <w:rFonts w:ascii="Georgia" w:hAnsi="Georgia"/>
        </w:rPr>
        <w:fldChar w:fldCharType="separate"/>
      </w:r>
      <w:r w:rsidR="006D78B8" w:rsidRPr="00B10577">
        <w:rPr>
          <w:rFonts w:ascii="Georgia" w:hAnsi="Georgia"/>
          <w:noProof/>
        </w:rPr>
        <w:t>Otten ( 2016)</w:t>
      </w:r>
      <w:r w:rsidR="006D78B8" w:rsidRPr="00B10577">
        <w:rPr>
          <w:rFonts w:ascii="Georgia" w:hAnsi="Georgia"/>
        </w:rPr>
        <w:fldChar w:fldCharType="end"/>
      </w:r>
      <w:r w:rsidRPr="00B10577">
        <w:rPr>
          <w:rFonts w:ascii="Georgia" w:hAnsi="Georgia"/>
        </w:rPr>
        <w:t xml:space="preserve"> used Black and White faces that displayed either a frightened or angry emotion and demonstrated that Black faces were detected more quickly than White faces, and angry faces were detected quicker than frightened faces, and that Black angry faces were found quicker than their White counterpart. To further probe if this finding was due to implicit associations between race and negative emotions, Otten paired the search task with an IAT measure involving images of Black and White faces and words that were either positive or negative. He found that individuals who scored higher on the IAT measure, indicating a stronger anti-Black/pro-White bias, had less steep search slopes (</w:t>
      </w:r>
      <w:r w:rsidR="00C21310">
        <w:rPr>
          <w:rFonts w:ascii="Georgia" w:hAnsi="Georgia"/>
        </w:rPr>
        <w:t>i.e.</w:t>
      </w:r>
      <w:r w:rsidRPr="00B10577">
        <w:rPr>
          <w:rFonts w:ascii="Georgia" w:hAnsi="Georgia"/>
        </w:rPr>
        <w:t xml:space="preserve"> Black targets captured attention so much so that increasing the display size of search did not influence search times).</w:t>
      </w:r>
    </w:p>
    <w:p w14:paraId="421C73A4" w14:textId="185398F1" w:rsidR="00EF5741" w:rsidRPr="00B10577" w:rsidRDefault="000A160A" w:rsidP="00FC2855">
      <w:pPr>
        <w:spacing w:line="480" w:lineRule="auto"/>
        <w:ind w:firstLine="720"/>
        <w:rPr>
          <w:rFonts w:ascii="Georgia" w:hAnsi="Georgia"/>
        </w:rPr>
      </w:pPr>
      <w:r w:rsidRPr="00B10577">
        <w:rPr>
          <w:rFonts w:ascii="Georgia" w:hAnsi="Georgia"/>
        </w:rPr>
        <w:lastRenderedPageBreak/>
        <w:t xml:space="preserve">Social identities, such as artificially induced ingroup and outgroup identities, can capture attention </w:t>
      </w:r>
      <w:r w:rsidR="006D78B8" w:rsidRPr="00B10577">
        <w:rPr>
          <w:rFonts w:ascii="Georgia" w:hAnsi="Georgia"/>
        </w:rPr>
        <w:fldChar w:fldCharType="begin"/>
      </w:r>
      <w:r w:rsidR="006D78B8" w:rsidRPr="00B10577">
        <w:rPr>
          <w:rFonts w:ascii="Georgia" w:hAnsi="Georgia"/>
        </w:rPr>
        <w:instrText xml:space="preserve"> ADDIN ZOTERO_ITEM CSL_CITATION {"citationID":"WiBmQsk0","properties":{"formattedCitation":"(Brosch &amp; Van Bavel, 2012)","plainCitation":"(Brosch &amp; Van Bavel, 2012)","noteIndex":0},"citationItems":[{"id":42,"uris":["http://zotero.org/users/16405361/items/IKC9L38N"],"itemData":{"id":42,"type":"article-journal","abstract":"There is extensive evidence that emotional—especially threatening—stimuli rapidly capture attention. These findings are often explained in terms of a hard-wired and relatively inflexible fear module. We propose an alternative, more flexible mechanism, arguing that motivational relevance is the crucial factor driving rapid attentional orienting. To test our hypothesis, we endowed initially neutral face stimuli with relevance by randomly assigning them to a social in-group or out-group during a 1-min learning phase, and used these faces as cues in a dot probe task to measure rapid attentional orienting. Across three experiments, we observed attentional orienting toward faces assigned to the out-group. Initial rapid orienting (after 100ms, Experiments 1 and 2) was observed only for familiar faces for which group membership was explicitly encoded, suggesting that rapid orienting may be based on affectively charged memory traces. At a later time point (after 500ms, Experiment 3), attention was deployed toward unfamiliar faces sharing a physical attribute (background color) with the familiar out-group faces, suggesting a more time-consuming on-line appraisal of the stimulus. The amount of attentional bias to out-group faces was correlated with individual differences in the accessibility of group identification. Our findings demonstrate that attentional prioritization mechanisms can be flexibly tuned by a brief learning phase of social identity. This is consistent with the idea that attention mechanisms subserving the selection and prioritization of emotional aspects of the environment are not static and hard-wired, but may rapidly adapt to recent changes in motivational contingencies.","container-title":"Cognition","DOI":"10.1016/j.cognition.2012.07.007","ISSN":"0010-0277","issue":"2","journalAbbreviation":"Cognition","page":"309-316","source":"ScienceDirect","title":"The flexibility of emotional attention: Accessible social identities guide rapid attentional orienting","title-short":"The flexibility of emotional attention","volume":"125","author":[{"family":"Brosch","given":"Tobias"},{"family":"Van Bavel","given":"Jay J."}],"issued":{"date-parts":[["2012",11,1]]}}}],"schema":"https://github.com/citation-style-language/schema/raw/master/csl-citation.json"} </w:instrText>
      </w:r>
      <w:r w:rsidR="006D78B8" w:rsidRPr="00B10577">
        <w:rPr>
          <w:rFonts w:ascii="Georgia" w:hAnsi="Georgia"/>
        </w:rPr>
        <w:fldChar w:fldCharType="separate"/>
      </w:r>
      <w:r w:rsidR="006D78B8" w:rsidRPr="00B10577">
        <w:rPr>
          <w:rFonts w:ascii="Georgia" w:hAnsi="Georgia"/>
          <w:noProof/>
        </w:rPr>
        <w:t>(Brosch &amp; Van Bavel, 2012)</w:t>
      </w:r>
      <w:r w:rsidR="006D78B8" w:rsidRPr="00B10577">
        <w:rPr>
          <w:rFonts w:ascii="Georgia" w:hAnsi="Georgia"/>
        </w:rPr>
        <w:fldChar w:fldCharType="end"/>
      </w:r>
      <w:r w:rsidR="006D78B8" w:rsidRPr="00B10577">
        <w:rPr>
          <w:rFonts w:ascii="Georgia" w:hAnsi="Georgia"/>
        </w:rPr>
        <w:t xml:space="preserve">. </w:t>
      </w:r>
      <w:r w:rsidRPr="00B10577">
        <w:rPr>
          <w:rFonts w:ascii="Georgia" w:hAnsi="Georgia"/>
        </w:rPr>
        <w:t>The researchers briefly trained participants on faces that they arbitrarily assigned to an ingroup or outgroup (same or different college affiliation as the participant) by presenting them in different colored backgrounds. Then they presented the learned faces randomly as one of the cues in a dot probe task, along with a neutral face as the second cue. Immediately after this cue presentation, they presented the dot probe at one of the two locations and showed that the reaction time to the probe was smaller when the target was preceded by an outgroup face cue. They subsequently demonstrated that this effect generalized to new, unfamiliar outgroup face images shown during the task. This demonstrates that social information extracted from faces can influence attention.</w:t>
      </w:r>
    </w:p>
    <w:p w14:paraId="590FA49A" w14:textId="77777777" w:rsidR="00837B89" w:rsidRPr="00B10577" w:rsidRDefault="00837B89" w:rsidP="00FC2855">
      <w:pPr>
        <w:spacing w:line="480" w:lineRule="auto"/>
        <w:rPr>
          <w:rFonts w:ascii="Georgia" w:hAnsi="Georgia"/>
        </w:rPr>
      </w:pPr>
      <w:r w:rsidRPr="00B10577">
        <w:rPr>
          <w:rFonts w:ascii="Georgia" w:hAnsi="Georgia"/>
        </w:rPr>
        <w:tab/>
      </w:r>
      <w:r w:rsidR="00C90376" w:rsidRPr="00B10577">
        <w:rPr>
          <w:rFonts w:ascii="Georgia" w:hAnsi="Georgia"/>
        </w:rPr>
        <w:fldChar w:fldCharType="begin"/>
      </w:r>
      <w:r w:rsidR="00EF5741" w:rsidRPr="00B10577">
        <w:rPr>
          <w:rFonts w:ascii="Georgia" w:hAnsi="Georgia"/>
        </w:rPr>
        <w:instrText xml:space="preserve"> ADDIN ZOTERO_ITEM CSL_CITATION {"citationID":"laPxYBpl","properties":{"formattedCitation":"(Chwe &amp; Freeman, 2024)","plainCitation":"(Chwe &amp; Freeman, 2024)","noteIndex":0},"citationItems":[{"id":87,"uris":["http://zotero.org/users/16405361/items/GNQCMBDV"],"itemData":{"id":87,"type":"article-journal","abstract":"Trustworthiness is a fundamental dimension underlying trait impressions of individual faces, and these impressions predict real-world social consequences. Building on ensemble coding research from the vision sciences, we explored to what extent statistical information about trustworthiness is gleaned from rapid exposure to crowds of faces. We showed that with half-second exposures to sets of eight faces, perceivers are sensitive to the set?s average level of trustworthiness (Study 1). Moreover, this group-level sensitivity biases individual group member evaluations (Study 2), as well as downstream social behavior related to those evaluations (Study 3), toward the mean of the group. Together, the findings add to a growing body of ?people perception? research and show that even high-level social characteristics such as personality traits may be spontaneously gleaned from rapid exposure to crowds of faces.","container-title":"Social Psychological and Personality Science","DOI":"10.1177/19485506231164703","ISSN":"1948-5506","issue":"3","note":"publisher: SAGE Publications Inc","page":"351-359","source":"SAGE Journals","title":"Trustworthiness of Crowds Is Gleaned in Half a Second","volume":"15","author":[{"family":"Chwe","given":"John Andrew H."},{"family":"Freeman","given":"Jonathan B."}],"issued":{"date-parts":[["2024",4,1]]}}}],"schema":"https://github.com/citation-style-language/schema/raw/master/csl-citation.json"} </w:instrText>
      </w:r>
      <w:r w:rsidR="00C90376" w:rsidRPr="00B10577">
        <w:rPr>
          <w:rFonts w:ascii="Georgia" w:hAnsi="Georgia"/>
        </w:rPr>
        <w:fldChar w:fldCharType="separate"/>
      </w:r>
      <w:r w:rsidR="00EF5741" w:rsidRPr="00B10577">
        <w:rPr>
          <w:rFonts w:ascii="Georgia" w:hAnsi="Georgia"/>
        </w:rPr>
        <w:t>Chwe &amp; Freeman (2024)</w:t>
      </w:r>
      <w:r w:rsidR="00C90376" w:rsidRPr="00B10577">
        <w:rPr>
          <w:rFonts w:ascii="Georgia" w:hAnsi="Georgia"/>
        </w:rPr>
        <w:fldChar w:fldCharType="end"/>
      </w:r>
      <w:r w:rsidR="00EF5741" w:rsidRPr="00B10577">
        <w:rPr>
          <w:rFonts w:ascii="Georgia" w:hAnsi="Georgia"/>
        </w:rPr>
        <w:t xml:space="preserve"> </w:t>
      </w:r>
      <w:r w:rsidR="000A160A" w:rsidRPr="00B10577">
        <w:rPr>
          <w:rFonts w:ascii="Georgia" w:hAnsi="Georgia"/>
        </w:rPr>
        <w:t xml:space="preserve">demonstrated that trustworthiness judgments can also be made at a group level. Participants shown a display of multiple faces were able to determine the trustworthiness of the ensemble, even when flashed for half a second. Additionally, the participants’ ratings of the trustworthiness of ensembles were more accurate than the ratings for the individual faces within the ensemble, indicating that participants were more sensitive to group-level trustworthiness ratings than individual faces. Similarly, other social dimensions such as attractiveness have been shown to be extracted from ensemble displays of faces </w:t>
      </w:r>
      <w:r w:rsidR="0056588A" w:rsidRPr="00B10577">
        <w:rPr>
          <w:rFonts w:ascii="Georgia" w:hAnsi="Georgia"/>
        </w:rPr>
        <w:fldChar w:fldCharType="begin"/>
      </w:r>
      <w:r w:rsidR="00A24B53" w:rsidRPr="00B10577">
        <w:rPr>
          <w:rFonts w:ascii="Georgia" w:hAnsi="Georgia"/>
        </w:rPr>
        <w:instrText xml:space="preserve"> ADDIN ZOTERO_ITEM CSL_CITATION {"citationID":"exEkVDm5","properties":{"formattedCitation":"(Luo &amp; Zhou, 2018)","plainCitation":"(Luo &amp; Zhou, 2018)","noteIndex":0},"citationItems":[{"id":166,"uris":["http://zotero.org/users/16405361/items/FP2RJRAV"],"itemData":{"id":166,"type":"article-journal","abstract":"Ensemble perception, the extraction of a statistical summary of multiple instances of a feature, enables efficient processing of information. Here we investigated whether ensemble representations can be formed for facial attractiveness, a socially important complex feature. After verifying that our face stimuli produced by geometric morphing represented a valid continuum of attractiveness (Experiment 1), we asked participants to compare the average attractiveness of four faces with a single probe face. Whether the four faces were homogeneous or heterogeneous resulted in highly similar performance levels, suggesting the visual system could extract an ensemble representation of the attractiveness of a heterogeneous group of faces. Statistical simulations with human-level bias and noise indicated participants did not rely on subsampling one random face or the most/least attractive face from the array (Experiment 2). Ensemble perception of facial attractiveness was not affected by variance in the stimulus array (Experiment 3), did not depend on memory of individual faces in the array (Experiment 4), and could be extended to larger arrays with faces asymmetrically distributed around the set mean (Experiment 5). Our findings give further evidence to the prevalence of perception of statistical regularities in vision.","container-title":"Journal of Vision","DOI":"10.1167/18.8.7","ISSN":"1534-7362","issue":"8","journalAbbreviation":"Journal of Vision","page":"7","source":"Silverchair","title":"Ensemble perception of facial attractiveness","volume":"18","author":[{"family":"Luo","given":"Anna X."},{"family":"Zhou","given":"Guomei"}],"issued":{"date-parts":[["2018",8,13]]}}}],"schema":"https://github.com/citation-style-language/schema/raw/master/csl-citation.json"} </w:instrText>
      </w:r>
      <w:r w:rsidR="0056588A" w:rsidRPr="00B10577">
        <w:rPr>
          <w:rFonts w:ascii="Georgia" w:hAnsi="Georgia"/>
        </w:rPr>
        <w:fldChar w:fldCharType="separate"/>
      </w:r>
      <w:r w:rsidR="00A24B53" w:rsidRPr="00B10577">
        <w:rPr>
          <w:rFonts w:ascii="Georgia" w:hAnsi="Georgia"/>
        </w:rPr>
        <w:t>(Luo &amp; Zhou, 2018)</w:t>
      </w:r>
      <w:r w:rsidR="0056588A" w:rsidRPr="00B10577">
        <w:rPr>
          <w:rFonts w:ascii="Georgia" w:hAnsi="Georgia"/>
        </w:rPr>
        <w:fldChar w:fldCharType="end"/>
      </w:r>
      <w:r w:rsidRPr="00B10577">
        <w:rPr>
          <w:rFonts w:ascii="Georgia" w:hAnsi="Georgia"/>
        </w:rPr>
        <w:t>.</w:t>
      </w:r>
    </w:p>
    <w:p w14:paraId="6C993D0F" w14:textId="77777777" w:rsidR="00837B89" w:rsidRPr="00B10577" w:rsidRDefault="000A160A" w:rsidP="00FC2855">
      <w:pPr>
        <w:spacing w:line="480" w:lineRule="auto"/>
        <w:ind w:firstLine="720"/>
        <w:rPr>
          <w:rFonts w:ascii="Georgia" w:hAnsi="Georgia"/>
        </w:rPr>
      </w:pPr>
      <w:r w:rsidRPr="00B10577">
        <w:rPr>
          <w:rFonts w:ascii="Georgia" w:hAnsi="Georgia"/>
        </w:rPr>
        <w:t xml:space="preserve">Taken together, this indicates that subjective information such as social characteristics can be extracted rapidly from not just individual faces, but also in group settings. Information such as learned ingroup/outgroup identities, which cannot be disambiguated based on visual information, like color or contrast, can influence </w:t>
      </w:r>
      <w:r w:rsidRPr="00B10577">
        <w:rPr>
          <w:rFonts w:ascii="Georgia" w:hAnsi="Georgia"/>
        </w:rPr>
        <w:lastRenderedPageBreak/>
        <w:t>attention. Therefore, it is possible that trustworthiness is a dimension that can be searched on in a visual search paradigm.</w:t>
      </w:r>
    </w:p>
    <w:p w14:paraId="3A7FBAC3" w14:textId="3DA94DF3" w:rsidR="000A160A" w:rsidRPr="00B10577" w:rsidRDefault="000A160A" w:rsidP="00FC2855">
      <w:pPr>
        <w:spacing w:line="480" w:lineRule="auto"/>
        <w:ind w:firstLine="720"/>
        <w:rPr>
          <w:rFonts w:ascii="Georgia" w:hAnsi="Georgia"/>
        </w:rPr>
      </w:pPr>
      <w:r w:rsidRPr="00B10577">
        <w:rPr>
          <w:rFonts w:ascii="Georgia" w:hAnsi="Georgia"/>
        </w:rPr>
        <w:t xml:space="preserve">In this study, participants will be shown a display of artificially synthesized faces that vary on whether they appear trustworthy or untrustworthy and are required to search for a </w:t>
      </w:r>
      <w:r w:rsidR="00C55C49">
        <w:rPr>
          <w:rFonts w:ascii="Georgia" w:hAnsi="Georgia"/>
        </w:rPr>
        <w:t xml:space="preserve">trustworthy </w:t>
      </w:r>
      <w:r w:rsidR="00643A0C">
        <w:rPr>
          <w:rFonts w:ascii="Georgia" w:hAnsi="Georgia"/>
        </w:rPr>
        <w:t>target</w:t>
      </w:r>
      <w:r w:rsidR="00C55C49">
        <w:rPr>
          <w:rFonts w:ascii="Georgia" w:hAnsi="Georgia"/>
        </w:rPr>
        <w:t xml:space="preserve"> amongst untrustworthy distractor faces or vice versa</w:t>
      </w:r>
      <w:r w:rsidRPr="00B10577">
        <w:rPr>
          <w:rFonts w:ascii="Georgia" w:hAnsi="Georgia"/>
        </w:rPr>
        <w:t xml:space="preserve">. If trustworthiness is a dimension that can be searched across, participants should be able to accurately identify the target. It would be interesting to see </w:t>
      </w:r>
      <w:r w:rsidR="00EC4047" w:rsidRPr="00B10577">
        <w:rPr>
          <w:rFonts w:ascii="Georgia" w:hAnsi="Georgia"/>
        </w:rPr>
        <w:t>whether search asymmetries emerge when the target is a trustworthy face versus an untrustworthy on</w:t>
      </w:r>
      <w:r w:rsidR="00067483" w:rsidRPr="00B10577">
        <w:rPr>
          <w:rFonts w:ascii="Georgia" w:hAnsi="Georgia"/>
        </w:rPr>
        <w:t>e</w:t>
      </w:r>
      <w:r w:rsidRPr="00B10577">
        <w:rPr>
          <w:rFonts w:ascii="Georgia" w:hAnsi="Georgia"/>
        </w:rPr>
        <w:t>, as it is unclear if observers can classify trustworthiness as a feature that is either present or absent in a very explicit manner.</w:t>
      </w:r>
    </w:p>
    <w:p w14:paraId="5900A90C" w14:textId="77777777" w:rsidR="00D65CB9" w:rsidRDefault="00D65CB9">
      <w:pPr>
        <w:rPr>
          <w:rFonts w:ascii="Georgia" w:hAnsi="Georgia"/>
          <w:b/>
          <w:bCs/>
        </w:rPr>
      </w:pPr>
      <w:r>
        <w:rPr>
          <w:rFonts w:ascii="Georgia" w:hAnsi="Georgia"/>
          <w:b/>
          <w:bCs/>
        </w:rPr>
        <w:br w:type="page"/>
      </w:r>
    </w:p>
    <w:p w14:paraId="1356A15A" w14:textId="6D2C5689" w:rsidR="00BB424D" w:rsidRPr="00B10577" w:rsidRDefault="00B62B46" w:rsidP="00FC2855">
      <w:pPr>
        <w:spacing w:line="480" w:lineRule="auto"/>
        <w:jc w:val="center"/>
        <w:rPr>
          <w:rFonts w:ascii="Georgia" w:hAnsi="Georgia"/>
          <w:b/>
          <w:bCs/>
        </w:rPr>
      </w:pPr>
      <w:r w:rsidRPr="00B10577">
        <w:rPr>
          <w:rFonts w:ascii="Georgia" w:hAnsi="Georgia"/>
          <w:b/>
          <w:bCs/>
        </w:rPr>
        <w:lastRenderedPageBreak/>
        <w:t>Method</w:t>
      </w:r>
    </w:p>
    <w:p w14:paraId="53276D90" w14:textId="77777777" w:rsidR="00F71344" w:rsidRPr="00B10577" w:rsidRDefault="009D5E0B" w:rsidP="00FC2855">
      <w:pPr>
        <w:spacing w:line="480" w:lineRule="auto"/>
        <w:rPr>
          <w:rFonts w:ascii="Georgia" w:hAnsi="Georgia"/>
        </w:rPr>
      </w:pPr>
      <w:r w:rsidRPr="009D5E0B">
        <w:rPr>
          <w:rFonts w:ascii="Georgia" w:hAnsi="Georgia"/>
          <w:b/>
          <w:bCs/>
        </w:rPr>
        <w:t>Participants</w:t>
      </w:r>
    </w:p>
    <w:p w14:paraId="18FA6CDF" w14:textId="001F7DBD" w:rsidR="009D5E0B" w:rsidRPr="009D5E0B" w:rsidRDefault="009D5E0B" w:rsidP="00FC2855">
      <w:pPr>
        <w:spacing w:line="480" w:lineRule="auto"/>
        <w:ind w:firstLine="720"/>
        <w:rPr>
          <w:rFonts w:ascii="Georgia" w:hAnsi="Georgia"/>
        </w:rPr>
      </w:pPr>
      <w:r w:rsidRPr="009D5E0B">
        <w:rPr>
          <w:rFonts w:ascii="Georgia" w:hAnsi="Georgia"/>
        </w:rPr>
        <w:t>As this study will be run in person, the subjects will be recruited from the SONA participant pool. They will be required to have normal or corrected-to-normal vision. Typically, visual search experiments recruit a minimum of 30–50 participants.</w:t>
      </w:r>
    </w:p>
    <w:p w14:paraId="092A6C16" w14:textId="77777777" w:rsidR="00F71344" w:rsidRPr="00B10577" w:rsidRDefault="009D5E0B" w:rsidP="00FC2855">
      <w:pPr>
        <w:spacing w:line="480" w:lineRule="auto"/>
        <w:rPr>
          <w:rFonts w:ascii="Georgia" w:hAnsi="Georgia"/>
        </w:rPr>
      </w:pPr>
      <w:r w:rsidRPr="009D5E0B">
        <w:rPr>
          <w:rFonts w:ascii="Georgia" w:hAnsi="Georgia"/>
          <w:b/>
          <w:bCs/>
        </w:rPr>
        <w:t>Stimuli and Experiment Setup</w:t>
      </w:r>
    </w:p>
    <w:p w14:paraId="5A2F790F" w14:textId="2A974B24" w:rsidR="009D5E0B" w:rsidRPr="009D5E0B" w:rsidRDefault="009D5E0B" w:rsidP="00FC2855">
      <w:pPr>
        <w:spacing w:line="480" w:lineRule="auto"/>
        <w:ind w:firstLine="720"/>
        <w:rPr>
          <w:rFonts w:ascii="Georgia" w:hAnsi="Georgia"/>
        </w:rPr>
      </w:pPr>
      <w:r w:rsidRPr="009D5E0B">
        <w:rPr>
          <w:rFonts w:ascii="Georgia" w:hAnsi="Georgia"/>
        </w:rPr>
        <w:t xml:space="preserve">In each trial, subjects will view a display of faces. </w:t>
      </w:r>
      <w:r w:rsidR="00D41DB9" w:rsidRPr="00B10577">
        <w:rPr>
          <w:rFonts w:ascii="Georgia" w:hAnsi="Georgia"/>
        </w:rPr>
        <w:t>Each face is created by averaging 10 randomly selected faces</w:t>
      </w:r>
      <w:r w:rsidRPr="009D5E0B">
        <w:rPr>
          <w:rFonts w:ascii="Georgia" w:hAnsi="Georgia"/>
        </w:rPr>
        <w:t xml:space="preserve"> from the Chicago Face Database</w:t>
      </w:r>
      <w:r w:rsidR="00D86017" w:rsidRPr="00B10577">
        <w:rPr>
          <w:rFonts w:ascii="Georgia" w:hAnsi="Georgia"/>
        </w:rPr>
        <w:t xml:space="preserve"> </w:t>
      </w:r>
      <w:r w:rsidR="00D86017" w:rsidRPr="00B10577">
        <w:rPr>
          <w:rFonts w:ascii="Georgia" w:hAnsi="Georgia"/>
        </w:rPr>
        <w:fldChar w:fldCharType="begin"/>
      </w:r>
      <w:r w:rsidR="00D86017" w:rsidRPr="00B10577">
        <w:rPr>
          <w:rFonts w:ascii="Georgia" w:hAnsi="Georgia"/>
        </w:rPr>
        <w:instrText xml:space="preserve"> ADDIN ZOTERO_ITEM CSL_CITATION {"citationID":"G2m5J7Px","properties":{"formattedCitation":"(Ma et al., 2015)","plainCitation":"(Ma et al., 2015)","noteIndex":0},"citationItems":[{"id":170,"uris":["http://zotero.org/users/16405361/items/G5XTDTTA"],"itemData":{"id":170,"type":"article-journal","abstract":"Researchers studying a range of psychological phenomena (e.g., theory of mind, emotion, stereotyping and prejudice, interpersonal attraction, etc.) sometimes employ photographs of people as stimuli. In this paper, we introduce the Chicago Face Database, a free resource consisting of 158 high-resolution, standardized photographs of Black and White males and females between the ages of 18 and 40 years and extensive data about these targets. In Study 1, we report pre-testing of these faces, which includes both subjective norming data and objective physical measurements of the images included in the database. In Study 2 we surveyed psychology researchers to assess the suitability of these targets for research purposes and explored factors that were associated with researchers’ judgments of suitability. Instructions are outlined for those interested in obtaining access to the stimulus set and accompanying ratings and measures.","container-title":"Behavior Research Methods","DOI":"10.3758/s13428-014-0532-5","ISSN":"1554-3528","issue":"4","journalAbbreviation":"Behav Res","language":"en","license":"2015 Psychonomic Society, Inc.","note":"Company: Springer\nDistributor: Springer\nInstitution: Springer\nLabel: Springer\nnumber: 4\npublisher: Springer US","page":"1122-1135","source":"link-springer-com.proxy2.library.illinois.edu","title":"The Chicago face database: A free stimulus set of faces and norming data","title-short":"The Chicago face database","volume":"47","author":[{"family":"Ma","given":"Debbie S."},{"family":"Correll","given":"Joshua"},{"family":"Wittenbrink","given":"Bernd"}],"issued":{"date-parts":[["2015",12,1]]}}}],"schema":"https://github.com/citation-style-language/schema/raw/master/csl-citation.json"} </w:instrText>
      </w:r>
      <w:r w:rsidR="00D86017" w:rsidRPr="00B10577">
        <w:rPr>
          <w:rFonts w:ascii="Georgia" w:hAnsi="Georgia"/>
        </w:rPr>
        <w:fldChar w:fldCharType="separate"/>
      </w:r>
      <w:r w:rsidR="00D86017" w:rsidRPr="00B10577">
        <w:rPr>
          <w:rFonts w:ascii="Georgia" w:hAnsi="Georgia"/>
          <w:noProof/>
        </w:rPr>
        <w:t>(Ma et al., 2015)</w:t>
      </w:r>
      <w:r w:rsidR="00D86017" w:rsidRPr="00B10577">
        <w:rPr>
          <w:rFonts w:ascii="Georgia" w:hAnsi="Georgia"/>
        </w:rPr>
        <w:fldChar w:fldCharType="end"/>
      </w:r>
      <w:r w:rsidR="00D86017" w:rsidRPr="00B10577">
        <w:rPr>
          <w:rFonts w:ascii="Georgia" w:hAnsi="Georgia"/>
        </w:rPr>
        <w:t xml:space="preserve"> </w:t>
      </w:r>
      <w:r w:rsidRPr="009D5E0B">
        <w:rPr>
          <w:rFonts w:ascii="Georgia" w:hAnsi="Georgia"/>
        </w:rPr>
        <w:t xml:space="preserve"> </w:t>
      </w:r>
      <w:r w:rsidR="004740C8" w:rsidRPr="00B10577">
        <w:rPr>
          <w:rFonts w:ascii="Georgia" w:hAnsi="Georgia"/>
        </w:rPr>
        <w:t xml:space="preserve">after being encoded into the </w:t>
      </w:r>
      <w:r w:rsidR="00AA62C6" w:rsidRPr="00B10577">
        <w:rPr>
          <w:rFonts w:ascii="Georgia" w:hAnsi="Georgia"/>
        </w:rPr>
        <w:t>GAN model</w:t>
      </w:r>
      <w:r w:rsidR="00D86017" w:rsidRPr="00B10577">
        <w:rPr>
          <w:rFonts w:ascii="Georgia" w:hAnsi="Georgia"/>
        </w:rPr>
        <w:t xml:space="preserve"> (</w:t>
      </w:r>
      <w:r w:rsidR="00D86017" w:rsidRPr="00B10577">
        <w:rPr>
          <w:rFonts w:ascii="Georgia" w:hAnsi="Georgia"/>
        </w:rPr>
        <w:fldChar w:fldCharType="begin"/>
      </w:r>
      <w:r w:rsidR="00D86017" w:rsidRPr="00B10577">
        <w:rPr>
          <w:rFonts w:ascii="Georgia" w:hAnsi="Georgia"/>
        </w:rPr>
        <w:instrText xml:space="preserve"> ADDIN ZOTERO_ITEM CSL_CITATION {"citationID":"PFALRUJZ","properties":{"formattedCitation":"(Peterson et al., 2022)","plainCitation":"(Peterson et al., 2022)","noteIndex":0},"citationItems":[{"id":64,"uris":["http://zotero.org/users/16405361/items/6TG6VNM7"],"itemData":{"id":64,"type":"article-journal","container-title":"SSRN Electronic Journal","DOI":"10.2139/ssrn.4041458","ISSN":"1556-5068","journalAbbreviation":"SSRN Journal","language":"en","source":"DOI.org (Crossref)","title":"Deep models of superficial face judgments","URL":"https://www.ssrn.com/abstract=4041458","author":[{"family":"Peterson","given":"Joshua"},{"family":"Griffiths","given":"Thomas"},{"family":"Uddenberg","given":"Stefan"},{"family":"Todorov","given":"Alexander"},{"family":"Suchow","given":"Jordan W."}],"accessed":{"date-parts":[["2025",3,10]]},"issued":{"date-parts":[["2022"]]}}}],"schema":"https://github.com/citation-style-language/schema/raw/master/csl-citation.json"} </w:instrText>
      </w:r>
      <w:r w:rsidR="00D86017" w:rsidRPr="00B10577">
        <w:rPr>
          <w:rFonts w:ascii="Georgia" w:hAnsi="Georgia"/>
        </w:rPr>
        <w:fldChar w:fldCharType="separate"/>
      </w:r>
      <w:r w:rsidR="00D86017" w:rsidRPr="00B10577">
        <w:rPr>
          <w:rFonts w:ascii="Georgia" w:hAnsi="Georgia"/>
          <w:noProof/>
        </w:rPr>
        <w:t>Peterson et al., 2022)</w:t>
      </w:r>
      <w:r w:rsidR="00D86017" w:rsidRPr="00B10577">
        <w:rPr>
          <w:rFonts w:ascii="Georgia" w:hAnsi="Georgia"/>
        </w:rPr>
        <w:fldChar w:fldCharType="end"/>
      </w:r>
      <w:r w:rsidR="00D86017" w:rsidRPr="00B10577">
        <w:rPr>
          <w:rFonts w:ascii="Georgia" w:hAnsi="Georgia"/>
        </w:rPr>
        <w:t xml:space="preserve"> </w:t>
      </w:r>
      <w:r w:rsidR="00AA62C6" w:rsidRPr="00B10577">
        <w:rPr>
          <w:rFonts w:ascii="Georgia" w:hAnsi="Georgia"/>
        </w:rPr>
        <w:t xml:space="preserve">. Random noise is added to their </w:t>
      </w:r>
      <w:proofErr w:type="gramStart"/>
      <w:r w:rsidR="00AA62C6" w:rsidRPr="00B10577">
        <w:rPr>
          <w:rFonts w:ascii="Georgia" w:hAnsi="Georgia"/>
        </w:rPr>
        <w:t>identities</w:t>
      </w:r>
      <w:proofErr w:type="gramEnd"/>
      <w:r w:rsidR="00AA62C6" w:rsidRPr="00B10577">
        <w:rPr>
          <w:rFonts w:ascii="Georgia" w:hAnsi="Georgia"/>
        </w:rPr>
        <w:t xml:space="preserve"> so each face looks a little different from one another. </w:t>
      </w:r>
      <w:r w:rsidRPr="009D5E0B">
        <w:rPr>
          <w:rFonts w:ascii="Georgia" w:hAnsi="Georgia"/>
        </w:rPr>
        <w:t xml:space="preserve">Twenty unique faces were created for this experiment. </w:t>
      </w:r>
      <w:r w:rsidR="009A4EA7" w:rsidRPr="00B10577">
        <w:rPr>
          <w:rFonts w:ascii="Georgia" w:hAnsi="Georgia"/>
        </w:rPr>
        <w:t>Currently, only white male faces are used</w:t>
      </w:r>
      <w:r w:rsidRPr="009D5E0B">
        <w:rPr>
          <w:rFonts w:ascii="Georgia" w:hAnsi="Georgia"/>
        </w:rPr>
        <w:t xml:space="preserve">. In the final iteration of the project, faces from other available races and both sexes from the CFD will be used. </w:t>
      </w:r>
      <w:r w:rsidR="00924896" w:rsidRPr="00B10577">
        <w:rPr>
          <w:rFonts w:ascii="Georgia" w:hAnsi="Georgia"/>
        </w:rPr>
        <w:t xml:space="preserve">The model created by Griffiths et al., which contains the latent space distribution corresponding to a variety of social dimensions, is used </w:t>
      </w:r>
      <w:r w:rsidRPr="009D5E0B">
        <w:rPr>
          <w:rFonts w:ascii="Georgia" w:hAnsi="Georgia"/>
        </w:rPr>
        <w:t xml:space="preserve">to transform the averaged face to vary in how trustworthy they appear. The model is set to control for factors such as age, smiling, and gender. </w:t>
      </w:r>
      <w:r w:rsidR="009A4EA7" w:rsidRPr="00B10577">
        <w:rPr>
          <w:rFonts w:ascii="Georgia" w:hAnsi="Georgia"/>
        </w:rPr>
        <w:t>For each identity, both trustworthy and untrustworthy versions were generated</w:t>
      </w:r>
      <w:r w:rsidRPr="009D5E0B">
        <w:rPr>
          <w:rFonts w:ascii="Georgia" w:hAnsi="Georgia"/>
        </w:rPr>
        <w:t xml:space="preserve">. The background of all the images was removed using a remove background tool library </w:t>
      </w:r>
      <w:r w:rsidR="00F52C14" w:rsidRPr="00B10577">
        <w:rPr>
          <w:rFonts w:ascii="Georgia" w:hAnsi="Georgia"/>
        </w:rPr>
        <w:fldChar w:fldCharType="begin"/>
      </w:r>
      <w:r w:rsidR="00F52C14" w:rsidRPr="00B10577">
        <w:rPr>
          <w:rFonts w:ascii="Georgia" w:hAnsi="Georgia"/>
        </w:rPr>
        <w:instrText xml:space="preserve"> ADDIN ZOTERO_ITEM CSL_CITATION {"citationID":"yvI26Q3x","properties":{"formattedCitation":"(Gatis, 2025)","plainCitation":"(Gatis, 2025)","noteIndex":0},"citationItems":[{"id":172,"uris":["http://zotero.org/users/16405361/items/F9IYKTX7"],"itemData":{"id":172,"type":"software","title":"rembg","URL":"'https://github.com/danielgatis/rembg'","version":"2.0.66","author":[{"family":"Gatis","given":"Daniel"}],"issued":{"date-parts":[["2025"]]}}}],"schema":"https://github.com/citation-style-language/schema/raw/master/csl-citation.json"} </w:instrText>
      </w:r>
      <w:r w:rsidR="00F52C14" w:rsidRPr="00B10577">
        <w:rPr>
          <w:rFonts w:ascii="Georgia" w:hAnsi="Georgia"/>
        </w:rPr>
        <w:fldChar w:fldCharType="separate"/>
      </w:r>
      <w:r w:rsidR="00F52C14" w:rsidRPr="00B10577">
        <w:rPr>
          <w:rFonts w:ascii="Georgia" w:hAnsi="Georgia"/>
          <w:noProof/>
        </w:rPr>
        <w:t>(Gatis, 2025)</w:t>
      </w:r>
      <w:r w:rsidR="00F52C14" w:rsidRPr="00B10577">
        <w:rPr>
          <w:rFonts w:ascii="Georgia" w:hAnsi="Georgia"/>
        </w:rPr>
        <w:fldChar w:fldCharType="end"/>
      </w:r>
      <w:r w:rsidR="00F52C14" w:rsidRPr="00B10577">
        <w:rPr>
          <w:rFonts w:ascii="Georgia" w:hAnsi="Georgia"/>
        </w:rPr>
        <w:t xml:space="preserve"> </w:t>
      </w:r>
      <w:r w:rsidRPr="009D5E0B">
        <w:rPr>
          <w:rFonts w:ascii="Georgia" w:hAnsi="Georgia"/>
        </w:rPr>
        <w:t>that automatically detects the edges of the face and removes the background. From this set of images, the target and distractor faces are randomly selected for each trial display.</w:t>
      </w:r>
    </w:p>
    <w:p w14:paraId="6A440A51" w14:textId="3D8B2ADB" w:rsidR="009D5E0B" w:rsidRPr="009D5E0B" w:rsidRDefault="009D5E0B" w:rsidP="00FC2855">
      <w:pPr>
        <w:spacing w:line="480" w:lineRule="auto"/>
        <w:ind w:firstLine="720"/>
        <w:rPr>
          <w:rFonts w:ascii="Georgia" w:hAnsi="Georgia"/>
        </w:rPr>
      </w:pPr>
      <w:r w:rsidRPr="009D5E0B">
        <w:rPr>
          <w:rFonts w:ascii="Georgia" w:hAnsi="Georgia"/>
        </w:rPr>
        <w:t xml:space="preserve">The face marker locations for each face are obtained using the </w:t>
      </w:r>
      <w:proofErr w:type="spellStart"/>
      <w:r w:rsidRPr="009D5E0B">
        <w:rPr>
          <w:rFonts w:ascii="Georgia" w:hAnsi="Georgia"/>
        </w:rPr>
        <w:t>dlib</w:t>
      </w:r>
      <w:proofErr w:type="spellEnd"/>
      <w:r w:rsidRPr="009D5E0B">
        <w:rPr>
          <w:rFonts w:ascii="Georgia" w:hAnsi="Georgia"/>
        </w:rPr>
        <w:t xml:space="preserve"> Python library. All 61 face marker coordinates, along with the valence (here, I use valence as the </w:t>
      </w:r>
      <w:r w:rsidRPr="009D5E0B">
        <w:rPr>
          <w:rFonts w:ascii="Georgia" w:hAnsi="Georgia"/>
        </w:rPr>
        <w:lastRenderedPageBreak/>
        <w:t xml:space="preserve">term to describe whether the transformed face is trustworthy (+1), untrustworthy (-1), or neutral (0); this is different from the way that valence is defined in Oosterhof and Todorov, 2008), are stored in a CSV file (stim_data.csv). </w:t>
      </w:r>
      <w:r w:rsidR="008670B3" w:rsidRPr="00B10577">
        <w:rPr>
          <w:rFonts w:ascii="Georgia" w:hAnsi="Georgia"/>
        </w:rPr>
        <w:t xml:space="preserve">The </w:t>
      </w:r>
      <w:proofErr w:type="spellStart"/>
      <w:r w:rsidR="008670B3" w:rsidRPr="00B10577">
        <w:rPr>
          <w:rFonts w:ascii="Georgia" w:hAnsi="Georgia"/>
        </w:rPr>
        <w:t>dlib</w:t>
      </w:r>
      <w:proofErr w:type="spellEnd"/>
      <w:r w:rsidR="008670B3" w:rsidRPr="00B10577">
        <w:rPr>
          <w:rFonts w:ascii="Georgia" w:hAnsi="Georgia"/>
        </w:rPr>
        <w:t xml:space="preserve">-generated pixel coordinates are transformed into degrees of visual angle within </w:t>
      </w:r>
      <w:proofErr w:type="spellStart"/>
      <w:r w:rsidR="008670B3" w:rsidRPr="00B10577">
        <w:rPr>
          <w:rFonts w:ascii="Georgia" w:hAnsi="Georgia"/>
        </w:rPr>
        <w:t>PsychoPy</w:t>
      </w:r>
      <w:proofErr w:type="spellEnd"/>
      <w:r w:rsidRPr="009D5E0B">
        <w:rPr>
          <w:rFonts w:ascii="Georgia" w:hAnsi="Georgia"/>
        </w:rPr>
        <w:t>.</w:t>
      </w:r>
    </w:p>
    <w:p w14:paraId="4F4CA569" w14:textId="7DD867A2" w:rsidR="009D5E0B" w:rsidRPr="009D5E0B" w:rsidRDefault="009D5E0B" w:rsidP="00FC2855">
      <w:pPr>
        <w:spacing w:line="480" w:lineRule="auto"/>
        <w:ind w:firstLine="720"/>
        <w:rPr>
          <w:rFonts w:ascii="Georgia" w:hAnsi="Georgia"/>
        </w:rPr>
      </w:pPr>
      <w:r w:rsidRPr="009D5E0B">
        <w:rPr>
          <w:rFonts w:ascii="Georgia" w:hAnsi="Georgia"/>
        </w:rPr>
        <w:t xml:space="preserve">The face marker locations that correspond to the mid-ear location on both sides of the face will be used to determine the position of the target cross in the final search display. Once the random set of images is selected for the experiment, the program places the target cross </w:t>
      </w:r>
      <w:proofErr w:type="gramStart"/>
      <w:r w:rsidRPr="009D5E0B">
        <w:rPr>
          <w:rFonts w:ascii="Georgia" w:hAnsi="Georgia"/>
        </w:rPr>
        <w:t>a distance of 0.5</w:t>
      </w:r>
      <w:proofErr w:type="gramEnd"/>
      <w:r w:rsidRPr="009D5E0B">
        <w:rPr>
          <w:rFonts w:ascii="Georgia" w:hAnsi="Georgia"/>
        </w:rPr>
        <w:t xml:space="preserve"> degrees outward from the selected markers (markers 2 and 15) so </w:t>
      </w:r>
      <w:r w:rsidR="0074178A" w:rsidRPr="00B10577">
        <w:rPr>
          <w:rFonts w:ascii="Georgia" w:hAnsi="Georgia"/>
        </w:rPr>
        <w:t>that the cross appears at a consistent distance from each face across the display</w:t>
      </w:r>
      <w:r w:rsidRPr="009D5E0B">
        <w:rPr>
          <w:rFonts w:ascii="Georgia" w:hAnsi="Georgia"/>
        </w:rPr>
        <w:t>. Only one marker appears next to each face in the display, and the location (left or right side of the face) is randomized.</w:t>
      </w:r>
    </w:p>
    <w:p w14:paraId="4A727AC5" w14:textId="77777777" w:rsidR="009D5E0B" w:rsidRPr="009D5E0B" w:rsidRDefault="009D5E0B" w:rsidP="00FC2855">
      <w:pPr>
        <w:spacing w:line="480" w:lineRule="auto"/>
        <w:ind w:firstLine="720"/>
        <w:rPr>
          <w:rFonts w:ascii="Georgia" w:hAnsi="Georgia"/>
        </w:rPr>
      </w:pPr>
      <w:r w:rsidRPr="009D5E0B">
        <w:rPr>
          <w:rFonts w:ascii="Georgia" w:hAnsi="Georgia"/>
        </w:rPr>
        <w:t>The target valence is randomized across blocks, and the display set size is randomized within each block and can consist of either 1, 3, 6, or 12 images. Each participant will complete a total of 240 trials (30 trials per set size (4) per target valence (2)).</w:t>
      </w:r>
    </w:p>
    <w:p w14:paraId="24DCB84D" w14:textId="518C6A26" w:rsidR="009D5E0B" w:rsidRPr="009D5E0B" w:rsidRDefault="009D5E0B" w:rsidP="00FC2855">
      <w:pPr>
        <w:spacing w:line="480" w:lineRule="auto"/>
        <w:ind w:firstLine="720"/>
        <w:rPr>
          <w:rFonts w:ascii="Georgia" w:hAnsi="Georgia"/>
        </w:rPr>
      </w:pPr>
      <w:r w:rsidRPr="009D5E0B">
        <w:rPr>
          <w:rFonts w:ascii="Georgia" w:hAnsi="Georgia"/>
        </w:rPr>
        <w:t xml:space="preserve">The experiment will be created and run using </w:t>
      </w:r>
      <w:proofErr w:type="spellStart"/>
      <w:r w:rsidR="00F52C14" w:rsidRPr="00B10577">
        <w:rPr>
          <w:rFonts w:ascii="Georgia" w:hAnsi="Georgia"/>
        </w:rPr>
        <w:t>PsychoPy</w:t>
      </w:r>
      <w:proofErr w:type="spellEnd"/>
      <w:r w:rsidR="00F52C14" w:rsidRPr="00B10577">
        <w:rPr>
          <w:rFonts w:ascii="Georgia" w:hAnsi="Georgia"/>
        </w:rPr>
        <w:t xml:space="preserve"> (v2024.2.4)</w:t>
      </w:r>
      <w:r w:rsidR="00F52C14" w:rsidRPr="00B10577">
        <w:rPr>
          <w:rFonts w:ascii="Georgia" w:hAnsi="Georgia"/>
        </w:rPr>
        <w:fldChar w:fldCharType="begin"/>
      </w:r>
      <w:r w:rsidR="00F52C14" w:rsidRPr="00B10577">
        <w:rPr>
          <w:rFonts w:ascii="Georgia" w:hAnsi="Georgia"/>
        </w:rPr>
        <w:instrText xml:space="preserve"> ADDIN ZOTERO_ITEM CSL_CITATION {"citationID":"OijIbLpV","properties":{"formattedCitation":"(Peirce et al., 2019)","plainCitation":"(Peirce et al., 2019)","noteIndex":0},"citationItems":[{"id":181,"uris":["http://zotero.org/users/16405361/items/S3IJIIHQ"],"itemData":{"id":181,"type":"article-journal","abstract":"PsychoPy is an application for the creation of experiments in behavioral science (psychology, neuroscience, linguistics, etc.) with precise spatial control and timing of stimuli. It now provides a choice of interface; users can write scripts in Python if they choose, while those who prefer to construct experiments graphically can use the new Builder interface. Here we describe the features that have been added over the last 10 years of its development. The most notable addition has been that Builder interface, allowing users to create studies with minimal or no programming, while also allowing the insertion of Python code for maximal flexibility. We also present some of the other new features, including further stimulus options, asynchronous time-stamped hardware polling, and better support for open science and reproducibility. Tens of thousands of users now launch PsychoPy every month, and more than 90 people have contributed to the code. We discuss the current state of the project, as well as plans for the future.","container-title":"Behavior Research Methods","DOI":"10.3758/s13428-018-01193-y","ISSN":"1554-3528","issue":"1","journalAbbreviation":"Behav Res","language":"en","license":"2019 The Author(s)","note":"Company: Springer\nDistributor: Springer\nInstitution: Springer\nLabel: Springer\nnumber: 1\npublisher: Springer US","page":"195-203","source":"link-springer-com.proxy2.library.illinois.edu","title":"PsychoPy2: Experiments in behavior made easy","title-short":"PsychoPy2","volume":"51","author":[{"family":"Peirce","given":"Jonathan"},{"family":"Gray","given":"Jeremy R."},{"family":"Simpson","given":"Sol"},{"family":"MacAskill","given":"Michael"},{"family":"Höchenberger","given":"Richard"},{"family":"Sogo","given":"Hiroyuki"},{"family":"Kastman","given":"Erik"},{"family":"Lindeløv","given":"Jonas Kristoffer"}],"issued":{"date-parts":[["2019",2,1]]}}}],"schema":"https://github.com/citation-style-language/schema/raw/master/csl-citation.json"} </w:instrText>
      </w:r>
      <w:r w:rsidR="00F52C14" w:rsidRPr="00B10577">
        <w:rPr>
          <w:rFonts w:ascii="Georgia" w:hAnsi="Georgia"/>
        </w:rPr>
        <w:fldChar w:fldCharType="separate"/>
      </w:r>
      <w:r w:rsidR="00F52C14" w:rsidRPr="00B10577">
        <w:rPr>
          <w:rFonts w:ascii="Georgia" w:hAnsi="Georgia"/>
          <w:noProof/>
        </w:rPr>
        <w:t>(Peirce et al., 2019)</w:t>
      </w:r>
      <w:r w:rsidR="00F52C14" w:rsidRPr="00B10577">
        <w:rPr>
          <w:rFonts w:ascii="Georgia" w:hAnsi="Georgia"/>
        </w:rPr>
        <w:fldChar w:fldCharType="end"/>
      </w:r>
      <w:r w:rsidRPr="009D5E0B">
        <w:rPr>
          <w:rFonts w:ascii="Georgia" w:hAnsi="Georgia"/>
        </w:rPr>
        <w:t xml:space="preserve">. </w:t>
      </w:r>
      <w:proofErr w:type="spellStart"/>
      <w:r w:rsidRPr="009D5E0B">
        <w:rPr>
          <w:rFonts w:ascii="Georgia" w:hAnsi="Georgia"/>
        </w:rPr>
        <w:t>PsychoPy</w:t>
      </w:r>
      <w:proofErr w:type="spellEnd"/>
      <w:r w:rsidRPr="009D5E0B">
        <w:rPr>
          <w:rFonts w:ascii="Georgia" w:hAnsi="Georgia"/>
        </w:rPr>
        <w:t xml:space="preserve"> has built-in functions that allow for precise records of reaction time measures and has a graphical user interface setup that is optimized for psychophysical experiments.</w:t>
      </w:r>
    </w:p>
    <w:p w14:paraId="4297288E" w14:textId="77777777" w:rsidR="009D5E0B" w:rsidRPr="009D5E0B" w:rsidRDefault="009D5E0B" w:rsidP="00FC2855">
      <w:pPr>
        <w:spacing w:line="480" w:lineRule="auto"/>
        <w:ind w:firstLine="720"/>
        <w:rPr>
          <w:rFonts w:ascii="Georgia" w:hAnsi="Georgia"/>
        </w:rPr>
      </w:pPr>
      <w:r w:rsidRPr="009D5E0B">
        <w:rPr>
          <w:rFonts w:ascii="Georgia" w:hAnsi="Georgia"/>
        </w:rPr>
        <w:t xml:space="preserve">One concern with this experiment is how the subjectivity of trustworthiness judgments might influence the accuracy and reaction time measures. It is possible that in any given trial, the target trustworthy or untrustworthy face is not the face that the participant might perceive or rate as being the most trustworthy, and therefore there is a </w:t>
      </w:r>
      <w:r w:rsidRPr="009D5E0B">
        <w:rPr>
          <w:rFonts w:ascii="Georgia" w:hAnsi="Georgia"/>
        </w:rPr>
        <w:lastRenderedPageBreak/>
        <w:t>possibility of erroneously responding to an untrustworthy face that they perceive as the trustworthy target. A proposed variant of this task to work around this subjectivity issue is to set the target in each block to be one fixed face and instruct participants to just find this set target instead of instructing them to find the trustworthy or untrustworthy target.</w:t>
      </w:r>
    </w:p>
    <w:p w14:paraId="721FB8EE" w14:textId="77777777" w:rsidR="00F71344" w:rsidRPr="00B10577" w:rsidRDefault="009D5E0B" w:rsidP="00FC2855">
      <w:pPr>
        <w:spacing w:line="480" w:lineRule="auto"/>
        <w:rPr>
          <w:rFonts w:ascii="Georgia" w:hAnsi="Georgia"/>
        </w:rPr>
      </w:pPr>
      <w:r w:rsidRPr="009D5E0B">
        <w:rPr>
          <w:rFonts w:ascii="Georgia" w:hAnsi="Georgia"/>
          <w:b/>
          <w:bCs/>
        </w:rPr>
        <w:t>Procedure</w:t>
      </w:r>
    </w:p>
    <w:p w14:paraId="3BFBAD79" w14:textId="6B067768" w:rsidR="009D5E0B" w:rsidRPr="009D5E0B" w:rsidRDefault="005B00D2" w:rsidP="00FC2855">
      <w:pPr>
        <w:spacing w:line="480" w:lineRule="auto"/>
        <w:ind w:firstLine="720"/>
        <w:rPr>
          <w:rFonts w:ascii="Georgia" w:hAnsi="Georgia"/>
        </w:rPr>
      </w:pPr>
      <w:r w:rsidRPr="00B10577">
        <w:rPr>
          <w:rFonts w:ascii="Georgia" w:hAnsi="Georgia"/>
        </w:rPr>
        <w:t>After completing the standard consent procedures, participants are presented with instructions</w:t>
      </w:r>
      <w:r w:rsidR="009D5E0B" w:rsidRPr="009D5E0B">
        <w:rPr>
          <w:rFonts w:ascii="Georgia" w:hAnsi="Georgia"/>
        </w:rPr>
        <w:t xml:space="preserve"> before starting the task. Their task is to search for the target face that is either trustworthy or untrustworthy amongst the distractors that are of opposite valence (e.g., if the target is trustworthy, the distractors are untrustworthy). If the alternate version of the experiment is run, the instructions will contain the target face that they will be searching for, and the target will remain constant across the whole block. Once they locate the target face within the display, they are required to respond to the location of the blue target cross, which is present either on the right or left side of the face. They should press the right arrow key on the keyboard if the blue target is on the right, and the left arrow key if the blue target is on the left. They will be given short breaks frequently throughout the experiment.</w:t>
      </w:r>
    </w:p>
    <w:p w14:paraId="15370875" w14:textId="77777777" w:rsidR="00D65CB9" w:rsidRDefault="00D65CB9">
      <w:pPr>
        <w:rPr>
          <w:rFonts w:ascii="Georgia" w:hAnsi="Georgia"/>
          <w:b/>
          <w:bCs/>
        </w:rPr>
      </w:pPr>
      <w:r>
        <w:rPr>
          <w:rFonts w:ascii="Georgia" w:hAnsi="Georgia"/>
          <w:b/>
          <w:bCs/>
        </w:rPr>
        <w:br w:type="page"/>
      </w:r>
    </w:p>
    <w:p w14:paraId="31EB5804" w14:textId="09622521" w:rsidR="00F71344" w:rsidRPr="00B10577" w:rsidRDefault="00272ED9" w:rsidP="00FC2855">
      <w:pPr>
        <w:spacing w:line="480" w:lineRule="auto"/>
        <w:jc w:val="center"/>
        <w:rPr>
          <w:rFonts w:ascii="Georgia" w:hAnsi="Georgia"/>
          <w:b/>
          <w:bCs/>
        </w:rPr>
      </w:pPr>
      <w:r w:rsidRPr="00272ED9">
        <w:rPr>
          <w:rFonts w:ascii="Georgia" w:hAnsi="Georgia"/>
          <w:b/>
          <w:bCs/>
        </w:rPr>
        <w:lastRenderedPageBreak/>
        <w:t>Predicted Results</w:t>
      </w:r>
    </w:p>
    <w:p w14:paraId="0F67655D" w14:textId="7C144D6D" w:rsidR="00272ED9" w:rsidRPr="00272ED9" w:rsidRDefault="00272ED9" w:rsidP="00FC2855">
      <w:pPr>
        <w:spacing w:line="480" w:lineRule="auto"/>
        <w:ind w:firstLine="720"/>
        <w:rPr>
          <w:rFonts w:ascii="Georgia" w:hAnsi="Georgia"/>
          <w:b/>
          <w:bCs/>
        </w:rPr>
      </w:pPr>
      <w:r w:rsidRPr="00272ED9">
        <w:rPr>
          <w:rFonts w:ascii="Georgia" w:hAnsi="Georgia"/>
        </w:rPr>
        <w:t>The accuracy in finding the target will determine whether trustworthiness is a dimension that can be searched for. A two-way repeated-measures ANOVA should be conducted on the reaction time data across the different set sizes</w:t>
      </w:r>
      <w:r w:rsidR="00152C53" w:rsidRPr="00B10577">
        <w:rPr>
          <w:rFonts w:ascii="Georgia" w:hAnsi="Georgia"/>
        </w:rPr>
        <w:t xml:space="preserve"> (1,3,6, and 12</w:t>
      </w:r>
      <w:r w:rsidR="004D15CB" w:rsidRPr="00B10577">
        <w:rPr>
          <w:rFonts w:ascii="Georgia" w:hAnsi="Georgia"/>
        </w:rPr>
        <w:t>) and</w:t>
      </w:r>
      <w:r w:rsidRPr="00272ED9">
        <w:rPr>
          <w:rFonts w:ascii="Georgia" w:hAnsi="Georgia"/>
        </w:rPr>
        <w:t xml:space="preserve"> target conditions</w:t>
      </w:r>
      <w:r w:rsidR="00152C53" w:rsidRPr="00B10577">
        <w:rPr>
          <w:rFonts w:ascii="Georgia" w:hAnsi="Georgia"/>
        </w:rPr>
        <w:t xml:space="preserve"> (trustworthy and untrustworthy)</w:t>
      </w:r>
      <w:r w:rsidRPr="00272ED9">
        <w:rPr>
          <w:rFonts w:ascii="Georgia" w:hAnsi="Georgia"/>
        </w:rPr>
        <w:t xml:space="preserve">. If reaction times for finding the trustworthy target are consistently higher across all set sizes compared to the untrustworthy target, this </w:t>
      </w:r>
      <w:proofErr w:type="gramStart"/>
      <w:r w:rsidRPr="00272ED9">
        <w:rPr>
          <w:rFonts w:ascii="Georgia" w:hAnsi="Georgia"/>
        </w:rPr>
        <w:t>would</w:t>
      </w:r>
      <w:proofErr w:type="gramEnd"/>
      <w:r w:rsidRPr="00272ED9">
        <w:rPr>
          <w:rFonts w:ascii="Georgia" w:hAnsi="Georgia"/>
        </w:rPr>
        <w:t xml:space="preserve"> indicate a search asymmetry—suggesting that trustworthiness is perceived as a dimension that is either present or absent.</w:t>
      </w:r>
    </w:p>
    <w:p w14:paraId="48A83F6F" w14:textId="7D02FCB6" w:rsidR="008239A2" w:rsidRPr="00B10577" w:rsidRDefault="00272ED9" w:rsidP="00FC2855">
      <w:pPr>
        <w:spacing w:line="480" w:lineRule="auto"/>
        <w:ind w:firstLine="720"/>
        <w:rPr>
          <w:rFonts w:ascii="Georgia" w:hAnsi="Georgia"/>
        </w:rPr>
      </w:pPr>
      <w:r w:rsidRPr="00272ED9">
        <w:rPr>
          <w:rFonts w:ascii="Georgia" w:hAnsi="Georgia"/>
        </w:rPr>
        <w:t xml:space="preserve">If the alternate proposed version is run, we would examine the reaction time differences between target conditions. If trustworthy targets among untrustworthy distractors take longer to find than untrustworthy targets among trustworthy distractors—or vice versa—it could indicate that the trustworthiness of faces in the display influences search times. </w:t>
      </w:r>
      <w:r w:rsidR="008239A2" w:rsidRPr="00B10577">
        <w:rPr>
          <w:rFonts w:ascii="Georgia" w:hAnsi="Georgia"/>
        </w:rPr>
        <w:t xml:space="preserve">This would suggest that trustworthiness functions as a categorical feature in visual search, where the presence of a trustworthy face is detected more readily than </w:t>
      </w:r>
      <w:r w:rsidR="00C66BCC" w:rsidRPr="00B10577">
        <w:rPr>
          <w:rFonts w:ascii="Georgia" w:hAnsi="Georgia"/>
        </w:rPr>
        <w:t>an untrustworthy face</w:t>
      </w:r>
      <w:r w:rsidR="008239A2" w:rsidRPr="00B10577">
        <w:rPr>
          <w:rFonts w:ascii="Georgia" w:hAnsi="Georgia"/>
        </w:rPr>
        <w:t xml:space="preserve"> (or vice versa), indicating a search asymmetry.</w:t>
      </w:r>
    </w:p>
    <w:p w14:paraId="3204B1C1" w14:textId="77777777" w:rsidR="00D65CB9" w:rsidRDefault="00D65CB9">
      <w:pPr>
        <w:rPr>
          <w:rFonts w:ascii="Georgia" w:hAnsi="Georgia"/>
          <w:b/>
          <w:bCs/>
        </w:rPr>
      </w:pPr>
      <w:r>
        <w:rPr>
          <w:rFonts w:ascii="Georgia" w:hAnsi="Georgia"/>
          <w:b/>
          <w:bCs/>
        </w:rPr>
        <w:br w:type="page"/>
      </w:r>
    </w:p>
    <w:p w14:paraId="7ED3E6F7" w14:textId="7B4C1D15" w:rsidR="004D0B4F" w:rsidRPr="004D0B4F" w:rsidRDefault="004D0B4F" w:rsidP="00FC2855">
      <w:pPr>
        <w:spacing w:line="480" w:lineRule="auto"/>
        <w:jc w:val="center"/>
        <w:rPr>
          <w:rFonts w:ascii="Georgia" w:hAnsi="Georgia"/>
          <w:b/>
          <w:bCs/>
        </w:rPr>
      </w:pPr>
      <w:r w:rsidRPr="004D0B4F">
        <w:rPr>
          <w:rFonts w:ascii="Georgia" w:hAnsi="Georgia"/>
          <w:b/>
          <w:bCs/>
        </w:rPr>
        <w:lastRenderedPageBreak/>
        <w:t>Discussion</w:t>
      </w:r>
    </w:p>
    <w:p w14:paraId="22509861" w14:textId="08906521" w:rsidR="004D0B4F" w:rsidRPr="004D0B4F" w:rsidRDefault="004D0B4F" w:rsidP="00FC2855">
      <w:pPr>
        <w:spacing w:line="480" w:lineRule="auto"/>
        <w:ind w:firstLine="720"/>
        <w:rPr>
          <w:rFonts w:ascii="Georgia" w:hAnsi="Georgia"/>
        </w:rPr>
      </w:pPr>
      <w:r w:rsidRPr="004D0B4F">
        <w:rPr>
          <w:rFonts w:ascii="Georgia" w:hAnsi="Georgia"/>
        </w:rPr>
        <w:t>If participants can accurately search for the target, this would indicate that trustworthiness is a dimension that can be used as a feature in visual search. Furthermore, this would provide the first evidence that subjective social dimensions inferred from faces can be used in a visual search paradigm.</w:t>
      </w:r>
    </w:p>
    <w:p w14:paraId="08F28474" w14:textId="77777777" w:rsidR="004D0B4F" w:rsidRPr="004D0B4F" w:rsidRDefault="004D0B4F" w:rsidP="00FC2855">
      <w:pPr>
        <w:spacing w:line="480" w:lineRule="auto"/>
        <w:ind w:firstLine="720"/>
        <w:rPr>
          <w:rFonts w:ascii="Georgia" w:hAnsi="Georgia"/>
        </w:rPr>
      </w:pPr>
      <w:r w:rsidRPr="004D0B4F">
        <w:rPr>
          <w:rFonts w:ascii="Georgia" w:hAnsi="Georgia"/>
        </w:rPr>
        <w:t>As mentioned earlier, one challenge encountered while designing this study is the highly subjective nature of trustworthiness judgments. Additionally, the current model used to manipulate facial trustworthiness is not able to keep identity perfectly constant; it inadvertently introduces subtle changes in facial identity, which may add low-level visual information that could influence search behavior.</w:t>
      </w:r>
    </w:p>
    <w:p w14:paraId="5AD006FE" w14:textId="77777777" w:rsidR="004D0B4F" w:rsidRPr="004D0B4F" w:rsidRDefault="004D0B4F" w:rsidP="00FC2855">
      <w:pPr>
        <w:spacing w:line="480" w:lineRule="auto"/>
        <w:ind w:firstLine="720"/>
        <w:rPr>
          <w:rFonts w:ascii="Georgia" w:hAnsi="Georgia"/>
        </w:rPr>
      </w:pPr>
      <w:r w:rsidRPr="004D0B4F">
        <w:rPr>
          <w:rFonts w:ascii="Georgia" w:hAnsi="Georgia"/>
        </w:rPr>
        <w:t>A potential solution to this issue is to create custom stimuli for each participant based on their own trustworthiness ratings, collected in a face-rating task conducted prior to the visual search task. The faces displayed during the search would then be manipulated in real time using new latent values derived from participants' ratings. This approach would ensure that each participant sees a target that is, according to them, the most or least trustworthy face in the set. If successful, this method would not only allow for more reliable conclusions about visual search using the trustworthiness dimension but also help us understand individual differences in visual search patterns. It could further extend this paradigm to other subjective social attributes inferred from faces.</w:t>
      </w:r>
    </w:p>
    <w:p w14:paraId="57D285FF" w14:textId="26CA8A46" w:rsidR="00706D83" w:rsidRDefault="004D0B4F" w:rsidP="00363233">
      <w:pPr>
        <w:spacing w:line="480" w:lineRule="auto"/>
        <w:ind w:firstLine="720"/>
        <w:rPr>
          <w:rFonts w:ascii="Georgia" w:hAnsi="Georgia"/>
        </w:rPr>
      </w:pPr>
      <w:r w:rsidRPr="004D0B4F">
        <w:rPr>
          <w:rFonts w:ascii="Georgia" w:hAnsi="Georgia"/>
        </w:rPr>
        <w:t>In future studies, it would be valuable to explore how race and gender (of both the stimuli and the participant) interact with trustworthiness in visual search. This would help us better understand how visual search and social perception operate in more ecologically valid, real-world settings.</w:t>
      </w:r>
    </w:p>
    <w:p w14:paraId="5930372B" w14:textId="295E645F" w:rsidR="00363233" w:rsidRDefault="00363233" w:rsidP="00363233">
      <w:pPr>
        <w:spacing w:line="480" w:lineRule="auto"/>
        <w:ind w:firstLine="720"/>
        <w:jc w:val="center"/>
        <w:rPr>
          <w:rFonts w:ascii="Georgia" w:hAnsi="Georgia"/>
          <w:b/>
          <w:bCs/>
        </w:rPr>
      </w:pPr>
      <w:r w:rsidRPr="00363233">
        <w:rPr>
          <w:rFonts w:ascii="Georgia" w:hAnsi="Georgia"/>
          <w:b/>
          <w:bCs/>
        </w:rPr>
        <w:lastRenderedPageBreak/>
        <w:t>References</w:t>
      </w:r>
    </w:p>
    <w:p w14:paraId="6B952AFE" w14:textId="77777777" w:rsidR="00363233" w:rsidRPr="00363233" w:rsidRDefault="00363233" w:rsidP="00363233">
      <w:pPr>
        <w:pStyle w:val="Bibliography"/>
        <w:rPr>
          <w:rFonts w:ascii="Georgia" w:hAnsi="Georgia"/>
        </w:rPr>
      </w:pPr>
      <w:r>
        <w:rPr>
          <w:rFonts w:ascii="Georgia" w:hAnsi="Georgia"/>
          <w:b/>
          <w:bCs/>
        </w:rPr>
        <w:fldChar w:fldCharType="begin"/>
      </w:r>
      <w:r>
        <w:rPr>
          <w:rFonts w:ascii="Georgia" w:hAnsi="Georgia"/>
          <w:b/>
          <w:bCs/>
        </w:rPr>
        <w:instrText xml:space="preserve"> ADDIN ZOTERO_BIBL {"uncited":[],"omitted":[],"custom":[]} CSL_BIBLIOGRAPHY </w:instrText>
      </w:r>
      <w:r>
        <w:rPr>
          <w:rFonts w:ascii="Georgia" w:hAnsi="Georgia"/>
          <w:b/>
          <w:bCs/>
        </w:rPr>
        <w:fldChar w:fldCharType="separate"/>
      </w:r>
      <w:r w:rsidRPr="00363233">
        <w:rPr>
          <w:rFonts w:ascii="Georgia" w:hAnsi="Georgia"/>
        </w:rPr>
        <w:t xml:space="preserve">Blair, I. V., Judd, C. M., &amp; Chapleau, K. M. (2004). The influence of Afrocentric facial features in criminal sentencing. </w:t>
      </w:r>
      <w:r w:rsidRPr="00363233">
        <w:rPr>
          <w:rFonts w:ascii="Georgia" w:hAnsi="Georgia"/>
          <w:i/>
          <w:iCs/>
        </w:rPr>
        <w:t>Psychological Science</w:t>
      </w:r>
      <w:r w:rsidRPr="00363233">
        <w:rPr>
          <w:rFonts w:ascii="Georgia" w:hAnsi="Georgia"/>
        </w:rPr>
        <w:t xml:space="preserve">, </w:t>
      </w:r>
      <w:r w:rsidRPr="00363233">
        <w:rPr>
          <w:rFonts w:ascii="Georgia" w:hAnsi="Georgia"/>
          <w:i/>
          <w:iCs/>
        </w:rPr>
        <w:t>15</w:t>
      </w:r>
      <w:r w:rsidRPr="00363233">
        <w:rPr>
          <w:rFonts w:ascii="Georgia" w:hAnsi="Georgia"/>
        </w:rPr>
        <w:t>(10), 674–679. https://doi.org/10.1111/j.0956-7976.2004.00739.x</w:t>
      </w:r>
    </w:p>
    <w:p w14:paraId="549F5612" w14:textId="77777777" w:rsidR="00363233" w:rsidRPr="00363233" w:rsidRDefault="00363233" w:rsidP="00363233">
      <w:pPr>
        <w:pStyle w:val="Bibliography"/>
        <w:rPr>
          <w:rFonts w:ascii="Georgia" w:hAnsi="Georgia"/>
        </w:rPr>
      </w:pPr>
      <w:r w:rsidRPr="00363233">
        <w:rPr>
          <w:rFonts w:ascii="Georgia" w:hAnsi="Georgia"/>
        </w:rPr>
        <w:t xml:space="preserve">Brosch, T., &amp; Van Bavel, J. J. (2012). The flexibility of emotional attention: Accessible social identities guide rapid attentional orienting. </w:t>
      </w:r>
      <w:r w:rsidRPr="00363233">
        <w:rPr>
          <w:rFonts w:ascii="Georgia" w:hAnsi="Georgia"/>
          <w:i/>
          <w:iCs/>
        </w:rPr>
        <w:t>Cognition</w:t>
      </w:r>
      <w:r w:rsidRPr="00363233">
        <w:rPr>
          <w:rFonts w:ascii="Georgia" w:hAnsi="Georgia"/>
        </w:rPr>
        <w:t xml:space="preserve">, </w:t>
      </w:r>
      <w:r w:rsidRPr="00363233">
        <w:rPr>
          <w:rFonts w:ascii="Georgia" w:hAnsi="Georgia"/>
          <w:i/>
          <w:iCs/>
        </w:rPr>
        <w:t>125</w:t>
      </w:r>
      <w:r w:rsidRPr="00363233">
        <w:rPr>
          <w:rFonts w:ascii="Georgia" w:hAnsi="Georgia"/>
        </w:rPr>
        <w:t>(2), 309–316. https://doi.org/10.1016/j.cognition.2012.07.007</w:t>
      </w:r>
    </w:p>
    <w:p w14:paraId="7FB5DDDB" w14:textId="77777777" w:rsidR="00363233" w:rsidRPr="00363233" w:rsidRDefault="00363233" w:rsidP="00363233">
      <w:pPr>
        <w:pStyle w:val="Bibliography"/>
        <w:rPr>
          <w:rFonts w:ascii="Georgia" w:hAnsi="Georgia"/>
        </w:rPr>
      </w:pPr>
      <w:r w:rsidRPr="00363233">
        <w:rPr>
          <w:rFonts w:ascii="Georgia" w:hAnsi="Georgia"/>
        </w:rPr>
        <w:t xml:space="preserve">Chwe, J. A. H., &amp; Freeman, J. B. (2024). Trustworthiness of Crowds Is Gleaned in Half a Second. </w:t>
      </w:r>
      <w:r w:rsidRPr="00363233">
        <w:rPr>
          <w:rFonts w:ascii="Georgia" w:hAnsi="Georgia"/>
          <w:i/>
          <w:iCs/>
        </w:rPr>
        <w:t>Social Psychological and Personality Science</w:t>
      </w:r>
      <w:r w:rsidRPr="00363233">
        <w:rPr>
          <w:rFonts w:ascii="Georgia" w:hAnsi="Georgia"/>
        </w:rPr>
        <w:t xml:space="preserve">, </w:t>
      </w:r>
      <w:r w:rsidRPr="00363233">
        <w:rPr>
          <w:rFonts w:ascii="Georgia" w:hAnsi="Georgia"/>
          <w:i/>
          <w:iCs/>
        </w:rPr>
        <w:t>15</w:t>
      </w:r>
      <w:r w:rsidRPr="00363233">
        <w:rPr>
          <w:rFonts w:ascii="Georgia" w:hAnsi="Georgia"/>
        </w:rPr>
        <w:t>(3), 351–359. https://doi.org/10.1177/19485506231164703</w:t>
      </w:r>
    </w:p>
    <w:p w14:paraId="7F0D1B48" w14:textId="77777777" w:rsidR="00363233" w:rsidRPr="00363233" w:rsidRDefault="00363233" w:rsidP="00363233">
      <w:pPr>
        <w:pStyle w:val="Bibliography"/>
        <w:rPr>
          <w:rFonts w:ascii="Georgia" w:hAnsi="Georgia"/>
        </w:rPr>
      </w:pPr>
      <w:r w:rsidRPr="00363233">
        <w:rPr>
          <w:rFonts w:ascii="Georgia" w:hAnsi="Georgia"/>
        </w:rPr>
        <w:t xml:space="preserve">Gatis, D. (2025). </w:t>
      </w:r>
      <w:r w:rsidRPr="00363233">
        <w:rPr>
          <w:rFonts w:ascii="Georgia" w:hAnsi="Georgia"/>
          <w:i/>
          <w:iCs/>
        </w:rPr>
        <w:t>Rembg</w:t>
      </w:r>
      <w:r w:rsidRPr="00363233">
        <w:rPr>
          <w:rFonts w:ascii="Georgia" w:hAnsi="Georgia"/>
        </w:rPr>
        <w:t xml:space="preserve"> (Version 2.0.66) [Computer software]. 'https://github.com/danielgatis/rembg'</w:t>
      </w:r>
    </w:p>
    <w:p w14:paraId="34DC9BC2" w14:textId="77777777" w:rsidR="00363233" w:rsidRPr="00363233" w:rsidRDefault="00363233" w:rsidP="00363233">
      <w:pPr>
        <w:pStyle w:val="Bibliography"/>
        <w:rPr>
          <w:rFonts w:ascii="Georgia" w:hAnsi="Georgia"/>
        </w:rPr>
      </w:pPr>
      <w:r w:rsidRPr="00363233">
        <w:rPr>
          <w:rFonts w:ascii="Georgia" w:hAnsi="Georgia"/>
        </w:rPr>
        <w:t xml:space="preserve">Levin, D. T. (2000). Race as a Visual Feature: Using Visual Search and Perceptual Discrimination Tasks to Understand Face Categories and the Cross-Race Recognition Deficit. </w:t>
      </w:r>
      <w:r w:rsidRPr="00363233">
        <w:rPr>
          <w:rFonts w:ascii="Georgia" w:hAnsi="Georgia"/>
          <w:i/>
          <w:iCs/>
        </w:rPr>
        <w:t>Journal of Experimental Psychology: General</w:t>
      </w:r>
      <w:r w:rsidRPr="00363233">
        <w:rPr>
          <w:rFonts w:ascii="Georgia" w:hAnsi="Georgia"/>
        </w:rPr>
        <w:t xml:space="preserve">, </w:t>
      </w:r>
      <w:r w:rsidRPr="00363233">
        <w:rPr>
          <w:rFonts w:ascii="Georgia" w:hAnsi="Georgia"/>
          <w:i/>
          <w:iCs/>
        </w:rPr>
        <w:t>129</w:t>
      </w:r>
      <w:r w:rsidRPr="00363233">
        <w:rPr>
          <w:rFonts w:ascii="Georgia" w:hAnsi="Georgia"/>
        </w:rPr>
        <w:t>(4), 559–574. https://doi.org/10.10371/0096-3445.129.4.559</w:t>
      </w:r>
    </w:p>
    <w:p w14:paraId="0E502C09" w14:textId="77777777" w:rsidR="00363233" w:rsidRPr="00363233" w:rsidRDefault="00363233" w:rsidP="00363233">
      <w:pPr>
        <w:pStyle w:val="Bibliography"/>
        <w:rPr>
          <w:rFonts w:ascii="Georgia" w:hAnsi="Georgia"/>
        </w:rPr>
      </w:pPr>
      <w:r w:rsidRPr="00363233">
        <w:rPr>
          <w:rFonts w:ascii="Georgia" w:hAnsi="Georgia"/>
        </w:rPr>
        <w:t xml:space="preserve">Luo, A. X., &amp; Zhou, G. (2018). Ensemble perception of facial attractiveness. </w:t>
      </w:r>
      <w:r w:rsidRPr="00363233">
        <w:rPr>
          <w:rFonts w:ascii="Georgia" w:hAnsi="Georgia"/>
          <w:i/>
          <w:iCs/>
        </w:rPr>
        <w:t>Journal of Vision</w:t>
      </w:r>
      <w:r w:rsidRPr="00363233">
        <w:rPr>
          <w:rFonts w:ascii="Georgia" w:hAnsi="Georgia"/>
        </w:rPr>
        <w:t xml:space="preserve">, </w:t>
      </w:r>
      <w:r w:rsidRPr="00363233">
        <w:rPr>
          <w:rFonts w:ascii="Georgia" w:hAnsi="Georgia"/>
          <w:i/>
          <w:iCs/>
        </w:rPr>
        <w:t>18</w:t>
      </w:r>
      <w:r w:rsidRPr="00363233">
        <w:rPr>
          <w:rFonts w:ascii="Georgia" w:hAnsi="Georgia"/>
        </w:rPr>
        <w:t>(8), 7. https://doi.org/10.1167/18.8.7</w:t>
      </w:r>
    </w:p>
    <w:p w14:paraId="34B5FE7B" w14:textId="77777777" w:rsidR="00363233" w:rsidRPr="00363233" w:rsidRDefault="00363233" w:rsidP="00363233">
      <w:pPr>
        <w:pStyle w:val="Bibliography"/>
        <w:rPr>
          <w:rFonts w:ascii="Georgia" w:hAnsi="Georgia"/>
        </w:rPr>
      </w:pPr>
      <w:r w:rsidRPr="00363233">
        <w:rPr>
          <w:rFonts w:ascii="Georgia" w:hAnsi="Georgia"/>
        </w:rPr>
        <w:t xml:space="preserve">Ma, D. S., Correll, J., &amp; Wittenbrink, B. (2015). The Chicago face database: A free stimulus set of faces and norming data. </w:t>
      </w:r>
      <w:r w:rsidRPr="00363233">
        <w:rPr>
          <w:rFonts w:ascii="Georgia" w:hAnsi="Georgia"/>
          <w:i/>
          <w:iCs/>
        </w:rPr>
        <w:t>Behavior Research Methods</w:t>
      </w:r>
      <w:r w:rsidRPr="00363233">
        <w:rPr>
          <w:rFonts w:ascii="Georgia" w:hAnsi="Georgia"/>
        </w:rPr>
        <w:t xml:space="preserve">, </w:t>
      </w:r>
      <w:r w:rsidRPr="00363233">
        <w:rPr>
          <w:rFonts w:ascii="Georgia" w:hAnsi="Georgia"/>
          <w:i/>
          <w:iCs/>
        </w:rPr>
        <w:t>47</w:t>
      </w:r>
      <w:r w:rsidRPr="00363233">
        <w:rPr>
          <w:rFonts w:ascii="Georgia" w:hAnsi="Georgia"/>
        </w:rPr>
        <w:t>(4), 1122–1135. https://doi.org/10.3758/s13428-014-0532-5</w:t>
      </w:r>
    </w:p>
    <w:p w14:paraId="44F08AC7" w14:textId="77777777" w:rsidR="00363233" w:rsidRPr="00363233" w:rsidRDefault="00363233" w:rsidP="00363233">
      <w:pPr>
        <w:pStyle w:val="Bibliography"/>
        <w:rPr>
          <w:rFonts w:ascii="Georgia" w:hAnsi="Georgia"/>
        </w:rPr>
      </w:pPr>
      <w:r w:rsidRPr="00363233">
        <w:rPr>
          <w:rFonts w:ascii="Georgia" w:hAnsi="Georgia"/>
        </w:rPr>
        <w:lastRenderedPageBreak/>
        <w:t xml:space="preserve">Oosterhof, N. N., &amp; Todorov, A. (2008). The functional basis of face evaluation. </w:t>
      </w:r>
      <w:r w:rsidRPr="00363233">
        <w:rPr>
          <w:rFonts w:ascii="Georgia" w:hAnsi="Georgia"/>
          <w:i/>
          <w:iCs/>
        </w:rPr>
        <w:t>Proceedings of the National Academy of Sciences of the United States of America</w:t>
      </w:r>
      <w:r w:rsidRPr="00363233">
        <w:rPr>
          <w:rFonts w:ascii="Georgia" w:hAnsi="Georgia"/>
        </w:rPr>
        <w:t xml:space="preserve">, </w:t>
      </w:r>
      <w:r w:rsidRPr="00363233">
        <w:rPr>
          <w:rFonts w:ascii="Georgia" w:hAnsi="Georgia"/>
          <w:i/>
          <w:iCs/>
        </w:rPr>
        <w:t>105</w:t>
      </w:r>
      <w:r w:rsidRPr="00363233">
        <w:rPr>
          <w:rFonts w:ascii="Georgia" w:hAnsi="Georgia"/>
        </w:rPr>
        <w:t>(32), 11087–11092. https://doi.org/10.1073/pnas.0805664105</w:t>
      </w:r>
    </w:p>
    <w:p w14:paraId="5B08C2D1" w14:textId="77777777" w:rsidR="00363233" w:rsidRPr="00363233" w:rsidRDefault="00363233" w:rsidP="00363233">
      <w:pPr>
        <w:pStyle w:val="Bibliography"/>
        <w:rPr>
          <w:rFonts w:ascii="Georgia" w:hAnsi="Georgia"/>
        </w:rPr>
      </w:pPr>
      <w:r w:rsidRPr="00363233">
        <w:rPr>
          <w:rFonts w:ascii="Georgia" w:hAnsi="Georgia"/>
        </w:rPr>
        <w:t xml:space="preserve">Otten, M. (2016). Race Guides Attention in Visual Search. </w:t>
      </w:r>
      <w:r w:rsidRPr="00363233">
        <w:rPr>
          <w:rFonts w:ascii="Georgia" w:hAnsi="Georgia"/>
          <w:i/>
          <w:iCs/>
        </w:rPr>
        <w:t>PLOS ONE</w:t>
      </w:r>
      <w:r w:rsidRPr="00363233">
        <w:rPr>
          <w:rFonts w:ascii="Georgia" w:hAnsi="Georgia"/>
        </w:rPr>
        <w:t xml:space="preserve">, </w:t>
      </w:r>
      <w:r w:rsidRPr="00363233">
        <w:rPr>
          <w:rFonts w:ascii="Georgia" w:hAnsi="Georgia"/>
          <w:i/>
          <w:iCs/>
        </w:rPr>
        <w:t>11</w:t>
      </w:r>
      <w:r w:rsidRPr="00363233">
        <w:rPr>
          <w:rFonts w:ascii="Georgia" w:hAnsi="Georgia"/>
        </w:rPr>
        <w:t>(2), e0149158. https://doi.org/10.1371/journal.pone.0149158</w:t>
      </w:r>
    </w:p>
    <w:p w14:paraId="7A26B38C" w14:textId="77777777" w:rsidR="00363233" w:rsidRPr="00363233" w:rsidRDefault="00363233" w:rsidP="00363233">
      <w:pPr>
        <w:pStyle w:val="Bibliography"/>
        <w:rPr>
          <w:rFonts w:ascii="Georgia" w:hAnsi="Georgia"/>
        </w:rPr>
      </w:pPr>
      <w:r w:rsidRPr="00363233">
        <w:rPr>
          <w:rFonts w:ascii="Georgia" w:hAnsi="Georgia"/>
        </w:rPr>
        <w:t xml:space="preserve">Peirce, J., Gray, J. R., Simpson, S., MacAskill, M., Höchenberger, R., Sogo, H., Kastman, E., &amp; Lindeløv, J. K. (2019). PsychoPy2: Experiments in behavior made easy. </w:t>
      </w:r>
      <w:r w:rsidRPr="00363233">
        <w:rPr>
          <w:rFonts w:ascii="Georgia" w:hAnsi="Georgia"/>
          <w:i/>
          <w:iCs/>
        </w:rPr>
        <w:t>Behavior Research Methods</w:t>
      </w:r>
      <w:r w:rsidRPr="00363233">
        <w:rPr>
          <w:rFonts w:ascii="Georgia" w:hAnsi="Georgia"/>
        </w:rPr>
        <w:t xml:space="preserve">, </w:t>
      </w:r>
      <w:r w:rsidRPr="00363233">
        <w:rPr>
          <w:rFonts w:ascii="Georgia" w:hAnsi="Georgia"/>
          <w:i/>
          <w:iCs/>
        </w:rPr>
        <w:t>51</w:t>
      </w:r>
      <w:r w:rsidRPr="00363233">
        <w:rPr>
          <w:rFonts w:ascii="Georgia" w:hAnsi="Georgia"/>
        </w:rPr>
        <w:t>(1), 195–203. https://doi.org/10.3758/s13428-018-01193-y</w:t>
      </w:r>
    </w:p>
    <w:p w14:paraId="39C30A14" w14:textId="77777777" w:rsidR="00363233" w:rsidRPr="00363233" w:rsidRDefault="00363233" w:rsidP="00363233">
      <w:pPr>
        <w:pStyle w:val="Bibliography"/>
        <w:rPr>
          <w:rFonts w:ascii="Georgia" w:hAnsi="Georgia"/>
        </w:rPr>
      </w:pPr>
      <w:r w:rsidRPr="00363233">
        <w:rPr>
          <w:rFonts w:ascii="Georgia" w:hAnsi="Georgia"/>
        </w:rPr>
        <w:t xml:space="preserve">Peterson, J., Griffiths, T., Uddenberg, S., Todorov, A., &amp; Suchow, J. W. (2022). Deep models of superficial face judgments. </w:t>
      </w:r>
      <w:r w:rsidRPr="00363233">
        <w:rPr>
          <w:rFonts w:ascii="Georgia" w:hAnsi="Georgia"/>
          <w:i/>
          <w:iCs/>
        </w:rPr>
        <w:t>SSRN Electronic Journal</w:t>
      </w:r>
      <w:r w:rsidRPr="00363233">
        <w:rPr>
          <w:rFonts w:ascii="Georgia" w:hAnsi="Georgia"/>
        </w:rPr>
        <w:t>. https://doi.org/10.2139/ssrn.4041458</w:t>
      </w:r>
    </w:p>
    <w:p w14:paraId="0A6683CD" w14:textId="77777777" w:rsidR="00363233" w:rsidRPr="00363233" w:rsidRDefault="00363233" w:rsidP="00363233">
      <w:pPr>
        <w:pStyle w:val="Bibliography"/>
        <w:rPr>
          <w:rFonts w:ascii="Georgia" w:hAnsi="Georgia"/>
        </w:rPr>
      </w:pPr>
      <w:r w:rsidRPr="00363233">
        <w:rPr>
          <w:rFonts w:ascii="Georgia" w:hAnsi="Georgia"/>
        </w:rPr>
        <w:t xml:space="preserve">Rule, N. O., &amp; Ambady, N. (2008). The Face of Success: Inferences From Chief Executive Officers’ Appearance Predict Company Profits. </w:t>
      </w:r>
      <w:r w:rsidRPr="00363233">
        <w:rPr>
          <w:rFonts w:ascii="Georgia" w:hAnsi="Georgia"/>
          <w:i/>
          <w:iCs/>
        </w:rPr>
        <w:t>Psychological Science</w:t>
      </w:r>
      <w:r w:rsidRPr="00363233">
        <w:rPr>
          <w:rFonts w:ascii="Georgia" w:hAnsi="Georgia"/>
        </w:rPr>
        <w:t xml:space="preserve">, </w:t>
      </w:r>
      <w:r w:rsidRPr="00363233">
        <w:rPr>
          <w:rFonts w:ascii="Georgia" w:hAnsi="Georgia"/>
          <w:i/>
          <w:iCs/>
        </w:rPr>
        <w:t>19</w:t>
      </w:r>
      <w:r w:rsidRPr="00363233">
        <w:rPr>
          <w:rFonts w:ascii="Georgia" w:hAnsi="Georgia"/>
        </w:rPr>
        <w:t>(2), 109–111. https://doi.org/10.1111/j.1467-9280.2008.02054.x</w:t>
      </w:r>
    </w:p>
    <w:p w14:paraId="19DAFD7B" w14:textId="77777777" w:rsidR="00363233" w:rsidRPr="00363233" w:rsidRDefault="00363233" w:rsidP="00363233">
      <w:pPr>
        <w:pStyle w:val="Bibliography"/>
        <w:rPr>
          <w:rFonts w:ascii="Georgia" w:hAnsi="Georgia"/>
        </w:rPr>
      </w:pPr>
      <w:r w:rsidRPr="00363233">
        <w:rPr>
          <w:rFonts w:ascii="Georgia" w:hAnsi="Georgia"/>
        </w:rPr>
        <w:t xml:space="preserve">Sun, G., Song, L., Bentin, S., Yang, Y., &amp; Zhao, L. (2013). Visual search for faces by race: A cross-race study. </w:t>
      </w:r>
      <w:r w:rsidRPr="00363233">
        <w:rPr>
          <w:rFonts w:ascii="Georgia" w:hAnsi="Georgia"/>
          <w:i/>
          <w:iCs/>
        </w:rPr>
        <w:t>Vision Research</w:t>
      </w:r>
      <w:r w:rsidRPr="00363233">
        <w:rPr>
          <w:rFonts w:ascii="Georgia" w:hAnsi="Georgia"/>
        </w:rPr>
        <w:t xml:space="preserve">, </w:t>
      </w:r>
      <w:r w:rsidRPr="00363233">
        <w:rPr>
          <w:rFonts w:ascii="Georgia" w:hAnsi="Georgia"/>
          <w:i/>
          <w:iCs/>
        </w:rPr>
        <w:t>89</w:t>
      </w:r>
      <w:r w:rsidRPr="00363233">
        <w:rPr>
          <w:rFonts w:ascii="Georgia" w:hAnsi="Georgia"/>
        </w:rPr>
        <w:t>, 39–46. https://doi.org/10.1016/j.visres.2013.07.001</w:t>
      </w:r>
    </w:p>
    <w:p w14:paraId="013B1F65" w14:textId="77777777" w:rsidR="00363233" w:rsidRPr="00363233" w:rsidRDefault="00363233" w:rsidP="00363233">
      <w:pPr>
        <w:pStyle w:val="Bibliography"/>
        <w:rPr>
          <w:rFonts w:ascii="Georgia" w:hAnsi="Georgia"/>
        </w:rPr>
      </w:pPr>
      <w:r w:rsidRPr="00363233">
        <w:rPr>
          <w:rFonts w:ascii="Georgia" w:hAnsi="Georgia"/>
        </w:rPr>
        <w:t xml:space="preserve">Todorov, A., Mandisodza, A. N., Goren, A., &amp; Hall, C. C. (2005). Inferences of Competence from Faces Predict Election Outcomes. </w:t>
      </w:r>
      <w:r w:rsidRPr="00363233">
        <w:rPr>
          <w:rFonts w:ascii="Georgia" w:hAnsi="Georgia"/>
          <w:i/>
          <w:iCs/>
        </w:rPr>
        <w:t>Science</w:t>
      </w:r>
      <w:r w:rsidRPr="00363233">
        <w:rPr>
          <w:rFonts w:ascii="Georgia" w:hAnsi="Georgia"/>
        </w:rPr>
        <w:t xml:space="preserve">, </w:t>
      </w:r>
      <w:r w:rsidRPr="00363233">
        <w:rPr>
          <w:rFonts w:ascii="Georgia" w:hAnsi="Georgia"/>
          <w:i/>
          <w:iCs/>
        </w:rPr>
        <w:t>308</w:t>
      </w:r>
      <w:r w:rsidRPr="00363233">
        <w:rPr>
          <w:rFonts w:ascii="Georgia" w:hAnsi="Georgia"/>
        </w:rPr>
        <w:t>(5728), 1623–1626. https://doi.org/10.1126/science.1110589</w:t>
      </w:r>
    </w:p>
    <w:p w14:paraId="1B55D118" w14:textId="543012A6" w:rsidR="00363233" w:rsidRPr="00363233" w:rsidRDefault="00363233" w:rsidP="00363233">
      <w:pPr>
        <w:spacing w:line="480" w:lineRule="auto"/>
        <w:rPr>
          <w:rFonts w:ascii="Georgia" w:hAnsi="Georgia"/>
          <w:b/>
          <w:bCs/>
        </w:rPr>
      </w:pPr>
      <w:r>
        <w:rPr>
          <w:rFonts w:ascii="Georgia" w:hAnsi="Georgia"/>
          <w:b/>
          <w:bCs/>
        </w:rPr>
        <w:fldChar w:fldCharType="end"/>
      </w:r>
    </w:p>
    <w:sectPr w:rsidR="00363233" w:rsidRPr="00363233">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CE7B2" w14:textId="77777777" w:rsidR="00422808" w:rsidRDefault="00422808" w:rsidP="00EF4350">
      <w:pPr>
        <w:spacing w:after="0" w:line="240" w:lineRule="auto"/>
      </w:pPr>
      <w:r>
        <w:separator/>
      </w:r>
    </w:p>
  </w:endnote>
  <w:endnote w:type="continuationSeparator" w:id="0">
    <w:p w14:paraId="5DB66964" w14:textId="77777777" w:rsidR="00422808" w:rsidRDefault="00422808" w:rsidP="00EF4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92169" w14:textId="77777777" w:rsidR="00422808" w:rsidRDefault="00422808" w:rsidP="00EF4350">
      <w:pPr>
        <w:spacing w:after="0" w:line="240" w:lineRule="auto"/>
      </w:pPr>
      <w:r>
        <w:separator/>
      </w:r>
    </w:p>
  </w:footnote>
  <w:footnote w:type="continuationSeparator" w:id="0">
    <w:p w14:paraId="24CEC8CB" w14:textId="77777777" w:rsidR="00422808" w:rsidRDefault="00422808" w:rsidP="00EF4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51908009"/>
      <w:docPartObj>
        <w:docPartGallery w:val="Page Numbers (Top of Page)"/>
        <w:docPartUnique/>
      </w:docPartObj>
    </w:sdtPr>
    <w:sdtContent>
      <w:p w14:paraId="7DB367AF" w14:textId="4A9EA2D4" w:rsidR="00EF4350" w:rsidRDefault="00EF4350" w:rsidP="003A06A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C370A5" w14:textId="77777777" w:rsidR="00EF4350" w:rsidRDefault="00EF4350" w:rsidP="00EF435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91812337"/>
      <w:docPartObj>
        <w:docPartGallery w:val="Page Numbers (Top of Page)"/>
        <w:docPartUnique/>
      </w:docPartObj>
    </w:sdtPr>
    <w:sdtContent>
      <w:p w14:paraId="3B0A2EE2" w14:textId="6E9D96F0" w:rsidR="00EF4350" w:rsidRDefault="00EF4350" w:rsidP="003A06A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05E103" w14:textId="798F55C1" w:rsidR="00EF4350" w:rsidRDefault="001E0FBA" w:rsidP="00EF4350">
    <w:pPr>
      <w:pStyle w:val="Header"/>
      <w:ind w:right="360"/>
    </w:pPr>
    <w:r>
      <w:t>VISUAL SEARCH FOR SOCIAL DIMENSIONS</w:t>
    </w:r>
  </w:p>
  <w:p w14:paraId="2CC70D77" w14:textId="77777777" w:rsidR="001E0FBA" w:rsidRDefault="001E0FBA" w:rsidP="00EF435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46"/>
    <w:rsid w:val="000111C9"/>
    <w:rsid w:val="00024BE3"/>
    <w:rsid w:val="00026751"/>
    <w:rsid w:val="00032D8B"/>
    <w:rsid w:val="00035D5D"/>
    <w:rsid w:val="00036E81"/>
    <w:rsid w:val="00040841"/>
    <w:rsid w:val="00042C8C"/>
    <w:rsid w:val="00045A52"/>
    <w:rsid w:val="000552FA"/>
    <w:rsid w:val="00056C73"/>
    <w:rsid w:val="00057547"/>
    <w:rsid w:val="00067483"/>
    <w:rsid w:val="000713FC"/>
    <w:rsid w:val="00071565"/>
    <w:rsid w:val="0007357D"/>
    <w:rsid w:val="00077115"/>
    <w:rsid w:val="00077523"/>
    <w:rsid w:val="00080798"/>
    <w:rsid w:val="00090075"/>
    <w:rsid w:val="00092426"/>
    <w:rsid w:val="00092CD0"/>
    <w:rsid w:val="00092F8C"/>
    <w:rsid w:val="000963A3"/>
    <w:rsid w:val="000A0D4A"/>
    <w:rsid w:val="000A160A"/>
    <w:rsid w:val="000A37DC"/>
    <w:rsid w:val="000B1921"/>
    <w:rsid w:val="000B2D89"/>
    <w:rsid w:val="000B6F99"/>
    <w:rsid w:val="000C5A13"/>
    <w:rsid w:val="000D6C57"/>
    <w:rsid w:val="000F1B6B"/>
    <w:rsid w:val="000F6349"/>
    <w:rsid w:val="000F744B"/>
    <w:rsid w:val="001044C2"/>
    <w:rsid w:val="0011414C"/>
    <w:rsid w:val="00120505"/>
    <w:rsid w:val="00122151"/>
    <w:rsid w:val="001303C9"/>
    <w:rsid w:val="00136031"/>
    <w:rsid w:val="00140784"/>
    <w:rsid w:val="0014170E"/>
    <w:rsid w:val="0014787B"/>
    <w:rsid w:val="00152C53"/>
    <w:rsid w:val="00155222"/>
    <w:rsid w:val="00160817"/>
    <w:rsid w:val="00174531"/>
    <w:rsid w:val="00175EDD"/>
    <w:rsid w:val="00180E0F"/>
    <w:rsid w:val="001812A7"/>
    <w:rsid w:val="00184F24"/>
    <w:rsid w:val="00185576"/>
    <w:rsid w:val="00193D45"/>
    <w:rsid w:val="0019496F"/>
    <w:rsid w:val="00197728"/>
    <w:rsid w:val="001A1C29"/>
    <w:rsid w:val="001A25B4"/>
    <w:rsid w:val="001A5132"/>
    <w:rsid w:val="001A7D5E"/>
    <w:rsid w:val="001B23E7"/>
    <w:rsid w:val="001B2C97"/>
    <w:rsid w:val="001C68DD"/>
    <w:rsid w:val="001D5352"/>
    <w:rsid w:val="001E0FBA"/>
    <w:rsid w:val="001F33AF"/>
    <w:rsid w:val="001F558C"/>
    <w:rsid w:val="001F6F2A"/>
    <w:rsid w:val="00202200"/>
    <w:rsid w:val="00211FD1"/>
    <w:rsid w:val="00213B7D"/>
    <w:rsid w:val="00220112"/>
    <w:rsid w:val="00221AEE"/>
    <w:rsid w:val="00222692"/>
    <w:rsid w:val="002245B4"/>
    <w:rsid w:val="00227892"/>
    <w:rsid w:val="00227E8A"/>
    <w:rsid w:val="00234B2F"/>
    <w:rsid w:val="00236A73"/>
    <w:rsid w:val="00236FB6"/>
    <w:rsid w:val="002534B1"/>
    <w:rsid w:val="002552C2"/>
    <w:rsid w:val="002562B4"/>
    <w:rsid w:val="00262058"/>
    <w:rsid w:val="0026392E"/>
    <w:rsid w:val="00272ED9"/>
    <w:rsid w:val="00275CD4"/>
    <w:rsid w:val="0028470B"/>
    <w:rsid w:val="002A385E"/>
    <w:rsid w:val="002A54DC"/>
    <w:rsid w:val="002A67F1"/>
    <w:rsid w:val="002B04EA"/>
    <w:rsid w:val="002B269A"/>
    <w:rsid w:val="002B2E1D"/>
    <w:rsid w:val="002C2081"/>
    <w:rsid w:val="002C25FB"/>
    <w:rsid w:val="002C6255"/>
    <w:rsid w:val="002D0BAE"/>
    <w:rsid w:val="002D0C0C"/>
    <w:rsid w:val="002E3299"/>
    <w:rsid w:val="002E35A9"/>
    <w:rsid w:val="002F57F5"/>
    <w:rsid w:val="003069CC"/>
    <w:rsid w:val="003133B6"/>
    <w:rsid w:val="00327863"/>
    <w:rsid w:val="00330FDE"/>
    <w:rsid w:val="00332991"/>
    <w:rsid w:val="00342A2D"/>
    <w:rsid w:val="00347D5D"/>
    <w:rsid w:val="00357BE2"/>
    <w:rsid w:val="00360924"/>
    <w:rsid w:val="00363233"/>
    <w:rsid w:val="00367C02"/>
    <w:rsid w:val="00374E70"/>
    <w:rsid w:val="003774C8"/>
    <w:rsid w:val="0038366A"/>
    <w:rsid w:val="0038705E"/>
    <w:rsid w:val="0039186B"/>
    <w:rsid w:val="0039708E"/>
    <w:rsid w:val="003A11BD"/>
    <w:rsid w:val="003B33DF"/>
    <w:rsid w:val="003B4B53"/>
    <w:rsid w:val="003C11D3"/>
    <w:rsid w:val="003E5FA2"/>
    <w:rsid w:val="003E73A3"/>
    <w:rsid w:val="003E788B"/>
    <w:rsid w:val="003F0FB1"/>
    <w:rsid w:val="003F2FC6"/>
    <w:rsid w:val="003F40C2"/>
    <w:rsid w:val="003F477A"/>
    <w:rsid w:val="00400048"/>
    <w:rsid w:val="004016AE"/>
    <w:rsid w:val="00401A71"/>
    <w:rsid w:val="00412DF4"/>
    <w:rsid w:val="00422808"/>
    <w:rsid w:val="00427005"/>
    <w:rsid w:val="004271A3"/>
    <w:rsid w:val="00435EA4"/>
    <w:rsid w:val="004419C6"/>
    <w:rsid w:val="0044399D"/>
    <w:rsid w:val="0045273E"/>
    <w:rsid w:val="004640A9"/>
    <w:rsid w:val="00466854"/>
    <w:rsid w:val="00467157"/>
    <w:rsid w:val="0047191B"/>
    <w:rsid w:val="00471AC2"/>
    <w:rsid w:val="004740C8"/>
    <w:rsid w:val="00477730"/>
    <w:rsid w:val="00481DCB"/>
    <w:rsid w:val="0048374B"/>
    <w:rsid w:val="00485C99"/>
    <w:rsid w:val="00486CF5"/>
    <w:rsid w:val="004916AA"/>
    <w:rsid w:val="00491DD2"/>
    <w:rsid w:val="004972A1"/>
    <w:rsid w:val="004A3DBB"/>
    <w:rsid w:val="004A4C9A"/>
    <w:rsid w:val="004A6536"/>
    <w:rsid w:val="004B5050"/>
    <w:rsid w:val="004B7043"/>
    <w:rsid w:val="004B79E2"/>
    <w:rsid w:val="004C0CC0"/>
    <w:rsid w:val="004C3BDA"/>
    <w:rsid w:val="004C6A03"/>
    <w:rsid w:val="004D0B4F"/>
    <w:rsid w:val="004D15CB"/>
    <w:rsid w:val="004D4794"/>
    <w:rsid w:val="004D5E62"/>
    <w:rsid w:val="004E176C"/>
    <w:rsid w:val="004E5FD1"/>
    <w:rsid w:val="004F07FB"/>
    <w:rsid w:val="004F0B3A"/>
    <w:rsid w:val="004F4F51"/>
    <w:rsid w:val="005061E0"/>
    <w:rsid w:val="0051714C"/>
    <w:rsid w:val="00521042"/>
    <w:rsid w:val="00521AEB"/>
    <w:rsid w:val="00522DFC"/>
    <w:rsid w:val="00526090"/>
    <w:rsid w:val="005275B0"/>
    <w:rsid w:val="00536381"/>
    <w:rsid w:val="00562CCF"/>
    <w:rsid w:val="0056588A"/>
    <w:rsid w:val="00573A50"/>
    <w:rsid w:val="00575A70"/>
    <w:rsid w:val="0058286F"/>
    <w:rsid w:val="00593DB7"/>
    <w:rsid w:val="005953CA"/>
    <w:rsid w:val="005A1D3D"/>
    <w:rsid w:val="005A37E5"/>
    <w:rsid w:val="005B00D2"/>
    <w:rsid w:val="005C0C1C"/>
    <w:rsid w:val="005C2525"/>
    <w:rsid w:val="005C35DE"/>
    <w:rsid w:val="005D0332"/>
    <w:rsid w:val="005D1650"/>
    <w:rsid w:val="005D5113"/>
    <w:rsid w:val="005D671B"/>
    <w:rsid w:val="005E095F"/>
    <w:rsid w:val="005E0B52"/>
    <w:rsid w:val="005E1624"/>
    <w:rsid w:val="005E662E"/>
    <w:rsid w:val="005F2AAE"/>
    <w:rsid w:val="005F2DD0"/>
    <w:rsid w:val="005F6A7D"/>
    <w:rsid w:val="00602FC7"/>
    <w:rsid w:val="00607295"/>
    <w:rsid w:val="0061312C"/>
    <w:rsid w:val="0061656E"/>
    <w:rsid w:val="00624187"/>
    <w:rsid w:val="00624E60"/>
    <w:rsid w:val="00625A9E"/>
    <w:rsid w:val="00627937"/>
    <w:rsid w:val="00630C8F"/>
    <w:rsid w:val="00632292"/>
    <w:rsid w:val="006430E9"/>
    <w:rsid w:val="006438FC"/>
    <w:rsid w:val="00643A0C"/>
    <w:rsid w:val="00643DDC"/>
    <w:rsid w:val="006446DE"/>
    <w:rsid w:val="00660DD9"/>
    <w:rsid w:val="00662CC2"/>
    <w:rsid w:val="00664336"/>
    <w:rsid w:val="00671AAC"/>
    <w:rsid w:val="0069022F"/>
    <w:rsid w:val="00693804"/>
    <w:rsid w:val="00694259"/>
    <w:rsid w:val="006945ED"/>
    <w:rsid w:val="00694D2B"/>
    <w:rsid w:val="006A0F4E"/>
    <w:rsid w:val="006A3C39"/>
    <w:rsid w:val="006A6243"/>
    <w:rsid w:val="006B26CC"/>
    <w:rsid w:val="006C439F"/>
    <w:rsid w:val="006D78B8"/>
    <w:rsid w:val="006E31D2"/>
    <w:rsid w:val="006E320A"/>
    <w:rsid w:val="006E4AC0"/>
    <w:rsid w:val="006E6CED"/>
    <w:rsid w:val="006F0704"/>
    <w:rsid w:val="006F161F"/>
    <w:rsid w:val="006F4337"/>
    <w:rsid w:val="006F59F1"/>
    <w:rsid w:val="00704726"/>
    <w:rsid w:val="00706D83"/>
    <w:rsid w:val="00706EAF"/>
    <w:rsid w:val="00714C8E"/>
    <w:rsid w:val="007225E3"/>
    <w:rsid w:val="00723AA1"/>
    <w:rsid w:val="00730F07"/>
    <w:rsid w:val="0073744B"/>
    <w:rsid w:val="00737AE6"/>
    <w:rsid w:val="0074178A"/>
    <w:rsid w:val="007618C6"/>
    <w:rsid w:val="007625EE"/>
    <w:rsid w:val="00762F4A"/>
    <w:rsid w:val="00763020"/>
    <w:rsid w:val="00773AFE"/>
    <w:rsid w:val="00773B41"/>
    <w:rsid w:val="007825D5"/>
    <w:rsid w:val="00785DBF"/>
    <w:rsid w:val="0078714D"/>
    <w:rsid w:val="0079791B"/>
    <w:rsid w:val="007A5B19"/>
    <w:rsid w:val="007A5BEC"/>
    <w:rsid w:val="007A728E"/>
    <w:rsid w:val="007A77EB"/>
    <w:rsid w:val="007B06C7"/>
    <w:rsid w:val="007B6E90"/>
    <w:rsid w:val="007C72A0"/>
    <w:rsid w:val="007D0780"/>
    <w:rsid w:val="007D5A09"/>
    <w:rsid w:val="007D6210"/>
    <w:rsid w:val="008112F4"/>
    <w:rsid w:val="00820552"/>
    <w:rsid w:val="00821E0B"/>
    <w:rsid w:val="00822B1D"/>
    <w:rsid w:val="008239A2"/>
    <w:rsid w:val="00832B76"/>
    <w:rsid w:val="00833717"/>
    <w:rsid w:val="00835ACF"/>
    <w:rsid w:val="00836482"/>
    <w:rsid w:val="00837B89"/>
    <w:rsid w:val="008444B7"/>
    <w:rsid w:val="008618A9"/>
    <w:rsid w:val="00863E5D"/>
    <w:rsid w:val="00864DBB"/>
    <w:rsid w:val="00864FF0"/>
    <w:rsid w:val="008670B3"/>
    <w:rsid w:val="00867439"/>
    <w:rsid w:val="008675C1"/>
    <w:rsid w:val="008717A5"/>
    <w:rsid w:val="00871F18"/>
    <w:rsid w:val="008736FC"/>
    <w:rsid w:val="00882415"/>
    <w:rsid w:val="0088328A"/>
    <w:rsid w:val="00886DBD"/>
    <w:rsid w:val="00890232"/>
    <w:rsid w:val="00891B2D"/>
    <w:rsid w:val="008943AC"/>
    <w:rsid w:val="00895222"/>
    <w:rsid w:val="008A2BBD"/>
    <w:rsid w:val="008A330E"/>
    <w:rsid w:val="008A5CDC"/>
    <w:rsid w:val="008B2451"/>
    <w:rsid w:val="008C09F0"/>
    <w:rsid w:val="008C4FD3"/>
    <w:rsid w:val="008C5316"/>
    <w:rsid w:val="008D006A"/>
    <w:rsid w:val="008D2077"/>
    <w:rsid w:val="008E1E42"/>
    <w:rsid w:val="008E783E"/>
    <w:rsid w:val="008F49A6"/>
    <w:rsid w:val="00903345"/>
    <w:rsid w:val="00910FA6"/>
    <w:rsid w:val="009121D2"/>
    <w:rsid w:val="009129C8"/>
    <w:rsid w:val="009215FB"/>
    <w:rsid w:val="00924896"/>
    <w:rsid w:val="009259C4"/>
    <w:rsid w:val="00934B40"/>
    <w:rsid w:val="0094263B"/>
    <w:rsid w:val="009470AF"/>
    <w:rsid w:val="00953441"/>
    <w:rsid w:val="009552BA"/>
    <w:rsid w:val="00955A68"/>
    <w:rsid w:val="0096506F"/>
    <w:rsid w:val="00974CE2"/>
    <w:rsid w:val="00977061"/>
    <w:rsid w:val="00981DD2"/>
    <w:rsid w:val="00983D82"/>
    <w:rsid w:val="00986991"/>
    <w:rsid w:val="00986D96"/>
    <w:rsid w:val="0099043A"/>
    <w:rsid w:val="0099591B"/>
    <w:rsid w:val="00995A76"/>
    <w:rsid w:val="009A057C"/>
    <w:rsid w:val="009A4EA7"/>
    <w:rsid w:val="009A5572"/>
    <w:rsid w:val="009A6BB0"/>
    <w:rsid w:val="009B1904"/>
    <w:rsid w:val="009B445E"/>
    <w:rsid w:val="009B4D50"/>
    <w:rsid w:val="009B5BF1"/>
    <w:rsid w:val="009D1DD4"/>
    <w:rsid w:val="009D5E0B"/>
    <w:rsid w:val="009F1488"/>
    <w:rsid w:val="009F1EFF"/>
    <w:rsid w:val="009F52EF"/>
    <w:rsid w:val="009F54C3"/>
    <w:rsid w:val="00A05606"/>
    <w:rsid w:val="00A06C00"/>
    <w:rsid w:val="00A211B3"/>
    <w:rsid w:val="00A24B53"/>
    <w:rsid w:val="00A27807"/>
    <w:rsid w:val="00A3101C"/>
    <w:rsid w:val="00A32322"/>
    <w:rsid w:val="00A40112"/>
    <w:rsid w:val="00A43746"/>
    <w:rsid w:val="00A516A5"/>
    <w:rsid w:val="00A6470D"/>
    <w:rsid w:val="00A6495D"/>
    <w:rsid w:val="00A71677"/>
    <w:rsid w:val="00A71FED"/>
    <w:rsid w:val="00A74095"/>
    <w:rsid w:val="00A942CE"/>
    <w:rsid w:val="00A94AC5"/>
    <w:rsid w:val="00A95C96"/>
    <w:rsid w:val="00AA30C9"/>
    <w:rsid w:val="00AA3A6F"/>
    <w:rsid w:val="00AA62C6"/>
    <w:rsid w:val="00AB02D6"/>
    <w:rsid w:val="00AB0446"/>
    <w:rsid w:val="00AB5690"/>
    <w:rsid w:val="00AC491A"/>
    <w:rsid w:val="00AC582E"/>
    <w:rsid w:val="00AD2696"/>
    <w:rsid w:val="00AD3108"/>
    <w:rsid w:val="00AD71A7"/>
    <w:rsid w:val="00AF7CEB"/>
    <w:rsid w:val="00B03DAD"/>
    <w:rsid w:val="00B0414D"/>
    <w:rsid w:val="00B062F2"/>
    <w:rsid w:val="00B0666C"/>
    <w:rsid w:val="00B078FC"/>
    <w:rsid w:val="00B10174"/>
    <w:rsid w:val="00B10577"/>
    <w:rsid w:val="00B13552"/>
    <w:rsid w:val="00B14FF0"/>
    <w:rsid w:val="00B163AA"/>
    <w:rsid w:val="00B24DC3"/>
    <w:rsid w:val="00B30498"/>
    <w:rsid w:val="00B31ABD"/>
    <w:rsid w:val="00B43E04"/>
    <w:rsid w:val="00B461F3"/>
    <w:rsid w:val="00B560F9"/>
    <w:rsid w:val="00B61DD2"/>
    <w:rsid w:val="00B62B46"/>
    <w:rsid w:val="00B635CC"/>
    <w:rsid w:val="00B651A5"/>
    <w:rsid w:val="00B756E8"/>
    <w:rsid w:val="00B80503"/>
    <w:rsid w:val="00B87444"/>
    <w:rsid w:val="00BA22B7"/>
    <w:rsid w:val="00BA5C04"/>
    <w:rsid w:val="00BA6C6A"/>
    <w:rsid w:val="00BB3BC9"/>
    <w:rsid w:val="00BB3D53"/>
    <w:rsid w:val="00BB424D"/>
    <w:rsid w:val="00BB795E"/>
    <w:rsid w:val="00BC2551"/>
    <w:rsid w:val="00BD633D"/>
    <w:rsid w:val="00BD7269"/>
    <w:rsid w:val="00BE2C8D"/>
    <w:rsid w:val="00BF0CC8"/>
    <w:rsid w:val="00BF46BD"/>
    <w:rsid w:val="00BF608A"/>
    <w:rsid w:val="00C022A0"/>
    <w:rsid w:val="00C02A69"/>
    <w:rsid w:val="00C03398"/>
    <w:rsid w:val="00C07ECB"/>
    <w:rsid w:val="00C1034D"/>
    <w:rsid w:val="00C14090"/>
    <w:rsid w:val="00C21310"/>
    <w:rsid w:val="00C2173E"/>
    <w:rsid w:val="00C22673"/>
    <w:rsid w:val="00C27BF6"/>
    <w:rsid w:val="00C36257"/>
    <w:rsid w:val="00C41AD7"/>
    <w:rsid w:val="00C45791"/>
    <w:rsid w:val="00C51621"/>
    <w:rsid w:val="00C55C49"/>
    <w:rsid w:val="00C6014D"/>
    <w:rsid w:val="00C61321"/>
    <w:rsid w:val="00C63586"/>
    <w:rsid w:val="00C66BCC"/>
    <w:rsid w:val="00C73BE4"/>
    <w:rsid w:val="00C825F0"/>
    <w:rsid w:val="00C87FED"/>
    <w:rsid w:val="00C90376"/>
    <w:rsid w:val="00C93860"/>
    <w:rsid w:val="00C960DC"/>
    <w:rsid w:val="00C963E2"/>
    <w:rsid w:val="00CA3997"/>
    <w:rsid w:val="00CB053D"/>
    <w:rsid w:val="00CB69AB"/>
    <w:rsid w:val="00CB6A17"/>
    <w:rsid w:val="00CC0332"/>
    <w:rsid w:val="00CC1EA7"/>
    <w:rsid w:val="00CC79DB"/>
    <w:rsid w:val="00CD75AD"/>
    <w:rsid w:val="00CE19BD"/>
    <w:rsid w:val="00CE1D54"/>
    <w:rsid w:val="00CF7F35"/>
    <w:rsid w:val="00D02D48"/>
    <w:rsid w:val="00D04D10"/>
    <w:rsid w:val="00D06C25"/>
    <w:rsid w:val="00D07118"/>
    <w:rsid w:val="00D11735"/>
    <w:rsid w:val="00D15E4B"/>
    <w:rsid w:val="00D16031"/>
    <w:rsid w:val="00D162BC"/>
    <w:rsid w:val="00D211A3"/>
    <w:rsid w:val="00D22563"/>
    <w:rsid w:val="00D258BE"/>
    <w:rsid w:val="00D33818"/>
    <w:rsid w:val="00D40753"/>
    <w:rsid w:val="00D41DB9"/>
    <w:rsid w:val="00D50809"/>
    <w:rsid w:val="00D51383"/>
    <w:rsid w:val="00D60C62"/>
    <w:rsid w:val="00D65CB9"/>
    <w:rsid w:val="00D72F90"/>
    <w:rsid w:val="00D75297"/>
    <w:rsid w:val="00D84098"/>
    <w:rsid w:val="00D86017"/>
    <w:rsid w:val="00D91A42"/>
    <w:rsid w:val="00D91B80"/>
    <w:rsid w:val="00D929D1"/>
    <w:rsid w:val="00DA383F"/>
    <w:rsid w:val="00DA47B4"/>
    <w:rsid w:val="00DA5A28"/>
    <w:rsid w:val="00DA669B"/>
    <w:rsid w:val="00DA7853"/>
    <w:rsid w:val="00DB02AF"/>
    <w:rsid w:val="00DC0A20"/>
    <w:rsid w:val="00DC2FE3"/>
    <w:rsid w:val="00DC5CDB"/>
    <w:rsid w:val="00DD2374"/>
    <w:rsid w:val="00DD407A"/>
    <w:rsid w:val="00DD484C"/>
    <w:rsid w:val="00DE1C7E"/>
    <w:rsid w:val="00DE1E1A"/>
    <w:rsid w:val="00DE66CF"/>
    <w:rsid w:val="00DF00BE"/>
    <w:rsid w:val="00DF16DC"/>
    <w:rsid w:val="00DF23E9"/>
    <w:rsid w:val="00DF69F6"/>
    <w:rsid w:val="00E01C92"/>
    <w:rsid w:val="00E06D42"/>
    <w:rsid w:val="00E10C10"/>
    <w:rsid w:val="00E1106B"/>
    <w:rsid w:val="00E11566"/>
    <w:rsid w:val="00E12122"/>
    <w:rsid w:val="00E14B9B"/>
    <w:rsid w:val="00E27818"/>
    <w:rsid w:val="00E32CAB"/>
    <w:rsid w:val="00E620C4"/>
    <w:rsid w:val="00E64760"/>
    <w:rsid w:val="00E65444"/>
    <w:rsid w:val="00E67E90"/>
    <w:rsid w:val="00E72E51"/>
    <w:rsid w:val="00E7381A"/>
    <w:rsid w:val="00E8060F"/>
    <w:rsid w:val="00E819A0"/>
    <w:rsid w:val="00E871CA"/>
    <w:rsid w:val="00E90EFD"/>
    <w:rsid w:val="00EA5221"/>
    <w:rsid w:val="00EB0BA1"/>
    <w:rsid w:val="00EC0966"/>
    <w:rsid w:val="00EC4047"/>
    <w:rsid w:val="00EC72EF"/>
    <w:rsid w:val="00ED4E0C"/>
    <w:rsid w:val="00ED5B1D"/>
    <w:rsid w:val="00ED619C"/>
    <w:rsid w:val="00EE00D8"/>
    <w:rsid w:val="00EE2D25"/>
    <w:rsid w:val="00EE6467"/>
    <w:rsid w:val="00EF0443"/>
    <w:rsid w:val="00EF4350"/>
    <w:rsid w:val="00EF5741"/>
    <w:rsid w:val="00F0220F"/>
    <w:rsid w:val="00F053E9"/>
    <w:rsid w:val="00F12B7D"/>
    <w:rsid w:val="00F24A29"/>
    <w:rsid w:val="00F2647E"/>
    <w:rsid w:val="00F27663"/>
    <w:rsid w:val="00F3429B"/>
    <w:rsid w:val="00F43535"/>
    <w:rsid w:val="00F4525F"/>
    <w:rsid w:val="00F52631"/>
    <w:rsid w:val="00F52C14"/>
    <w:rsid w:val="00F52D6A"/>
    <w:rsid w:val="00F531AE"/>
    <w:rsid w:val="00F53CA9"/>
    <w:rsid w:val="00F62AE1"/>
    <w:rsid w:val="00F63C60"/>
    <w:rsid w:val="00F65185"/>
    <w:rsid w:val="00F65F56"/>
    <w:rsid w:val="00F70945"/>
    <w:rsid w:val="00F71344"/>
    <w:rsid w:val="00F72B02"/>
    <w:rsid w:val="00F75220"/>
    <w:rsid w:val="00F91887"/>
    <w:rsid w:val="00F91F20"/>
    <w:rsid w:val="00FA435E"/>
    <w:rsid w:val="00FA5151"/>
    <w:rsid w:val="00FB0C8C"/>
    <w:rsid w:val="00FB6625"/>
    <w:rsid w:val="00FC2855"/>
    <w:rsid w:val="00FC2AFB"/>
    <w:rsid w:val="00FC3A57"/>
    <w:rsid w:val="00FC63A6"/>
    <w:rsid w:val="00FD1980"/>
    <w:rsid w:val="00FD1AFB"/>
    <w:rsid w:val="00FE0DB8"/>
    <w:rsid w:val="00FE4F5A"/>
    <w:rsid w:val="00FE7BDC"/>
    <w:rsid w:val="00FF6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AC11"/>
  <w15:chartTrackingRefBased/>
  <w15:docId w15:val="{EA2524FE-9974-FD4B-82B7-E31538BF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B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B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B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B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B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B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B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B46"/>
    <w:rPr>
      <w:rFonts w:eastAsiaTheme="majorEastAsia" w:cstheme="majorBidi"/>
      <w:color w:val="272727" w:themeColor="text1" w:themeTint="D8"/>
    </w:rPr>
  </w:style>
  <w:style w:type="paragraph" w:styleId="Title">
    <w:name w:val="Title"/>
    <w:basedOn w:val="Normal"/>
    <w:next w:val="Normal"/>
    <w:link w:val="TitleChar"/>
    <w:uiPriority w:val="10"/>
    <w:qFormat/>
    <w:rsid w:val="00B62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B46"/>
    <w:pPr>
      <w:spacing w:before="160"/>
      <w:jc w:val="center"/>
    </w:pPr>
    <w:rPr>
      <w:i/>
      <w:iCs/>
      <w:color w:val="404040" w:themeColor="text1" w:themeTint="BF"/>
    </w:rPr>
  </w:style>
  <w:style w:type="character" w:customStyle="1" w:styleId="QuoteChar">
    <w:name w:val="Quote Char"/>
    <w:basedOn w:val="DefaultParagraphFont"/>
    <w:link w:val="Quote"/>
    <w:uiPriority w:val="29"/>
    <w:rsid w:val="00B62B46"/>
    <w:rPr>
      <w:i/>
      <w:iCs/>
      <w:color w:val="404040" w:themeColor="text1" w:themeTint="BF"/>
    </w:rPr>
  </w:style>
  <w:style w:type="paragraph" w:styleId="ListParagraph">
    <w:name w:val="List Paragraph"/>
    <w:basedOn w:val="Normal"/>
    <w:uiPriority w:val="34"/>
    <w:qFormat/>
    <w:rsid w:val="00B62B46"/>
    <w:pPr>
      <w:ind w:left="720"/>
      <w:contextualSpacing/>
    </w:pPr>
  </w:style>
  <w:style w:type="character" w:styleId="IntenseEmphasis">
    <w:name w:val="Intense Emphasis"/>
    <w:basedOn w:val="DefaultParagraphFont"/>
    <w:uiPriority w:val="21"/>
    <w:qFormat/>
    <w:rsid w:val="00B62B46"/>
    <w:rPr>
      <w:i/>
      <w:iCs/>
      <w:color w:val="0F4761" w:themeColor="accent1" w:themeShade="BF"/>
    </w:rPr>
  </w:style>
  <w:style w:type="paragraph" w:styleId="IntenseQuote">
    <w:name w:val="Intense Quote"/>
    <w:basedOn w:val="Normal"/>
    <w:next w:val="Normal"/>
    <w:link w:val="IntenseQuoteChar"/>
    <w:uiPriority w:val="30"/>
    <w:qFormat/>
    <w:rsid w:val="00B62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B46"/>
    <w:rPr>
      <w:i/>
      <w:iCs/>
      <w:color w:val="0F4761" w:themeColor="accent1" w:themeShade="BF"/>
    </w:rPr>
  </w:style>
  <w:style w:type="character" w:styleId="IntenseReference">
    <w:name w:val="Intense Reference"/>
    <w:basedOn w:val="DefaultParagraphFont"/>
    <w:uiPriority w:val="32"/>
    <w:qFormat/>
    <w:rsid w:val="00B62B46"/>
    <w:rPr>
      <w:b/>
      <w:bCs/>
      <w:smallCaps/>
      <w:color w:val="0F4761" w:themeColor="accent1" w:themeShade="BF"/>
      <w:spacing w:val="5"/>
    </w:rPr>
  </w:style>
  <w:style w:type="paragraph" w:styleId="Bibliography">
    <w:name w:val="Bibliography"/>
    <w:basedOn w:val="Normal"/>
    <w:next w:val="Normal"/>
    <w:uiPriority w:val="37"/>
    <w:unhideWhenUsed/>
    <w:rsid w:val="00A24B53"/>
    <w:pPr>
      <w:spacing w:after="0" w:line="480" w:lineRule="auto"/>
      <w:ind w:left="720" w:hanging="720"/>
    </w:pPr>
  </w:style>
  <w:style w:type="paragraph" w:styleId="Header">
    <w:name w:val="header"/>
    <w:basedOn w:val="Normal"/>
    <w:link w:val="HeaderChar"/>
    <w:uiPriority w:val="99"/>
    <w:unhideWhenUsed/>
    <w:rsid w:val="00EF4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350"/>
  </w:style>
  <w:style w:type="paragraph" w:styleId="Footer">
    <w:name w:val="footer"/>
    <w:basedOn w:val="Normal"/>
    <w:link w:val="FooterChar"/>
    <w:uiPriority w:val="99"/>
    <w:unhideWhenUsed/>
    <w:rsid w:val="00EF4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350"/>
  </w:style>
  <w:style w:type="character" w:styleId="PageNumber">
    <w:name w:val="page number"/>
    <w:basedOn w:val="DefaultParagraphFont"/>
    <w:uiPriority w:val="99"/>
    <w:semiHidden/>
    <w:unhideWhenUsed/>
    <w:rsid w:val="00EF4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1978">
      <w:bodyDiv w:val="1"/>
      <w:marLeft w:val="0"/>
      <w:marRight w:val="0"/>
      <w:marTop w:val="0"/>
      <w:marBottom w:val="0"/>
      <w:divBdr>
        <w:top w:val="none" w:sz="0" w:space="0" w:color="auto"/>
        <w:left w:val="none" w:sz="0" w:space="0" w:color="auto"/>
        <w:bottom w:val="none" w:sz="0" w:space="0" w:color="auto"/>
        <w:right w:val="none" w:sz="0" w:space="0" w:color="auto"/>
      </w:divBdr>
    </w:div>
    <w:div w:id="410473575">
      <w:bodyDiv w:val="1"/>
      <w:marLeft w:val="0"/>
      <w:marRight w:val="0"/>
      <w:marTop w:val="0"/>
      <w:marBottom w:val="0"/>
      <w:divBdr>
        <w:top w:val="none" w:sz="0" w:space="0" w:color="auto"/>
        <w:left w:val="none" w:sz="0" w:space="0" w:color="auto"/>
        <w:bottom w:val="none" w:sz="0" w:space="0" w:color="auto"/>
        <w:right w:val="none" w:sz="0" w:space="0" w:color="auto"/>
      </w:divBdr>
    </w:div>
    <w:div w:id="1032613464">
      <w:bodyDiv w:val="1"/>
      <w:marLeft w:val="0"/>
      <w:marRight w:val="0"/>
      <w:marTop w:val="0"/>
      <w:marBottom w:val="0"/>
      <w:divBdr>
        <w:top w:val="none" w:sz="0" w:space="0" w:color="auto"/>
        <w:left w:val="none" w:sz="0" w:space="0" w:color="auto"/>
        <w:bottom w:val="none" w:sz="0" w:space="0" w:color="auto"/>
        <w:right w:val="none" w:sz="0" w:space="0" w:color="auto"/>
      </w:divBdr>
    </w:div>
    <w:div w:id="1176576713">
      <w:bodyDiv w:val="1"/>
      <w:marLeft w:val="0"/>
      <w:marRight w:val="0"/>
      <w:marTop w:val="0"/>
      <w:marBottom w:val="0"/>
      <w:divBdr>
        <w:top w:val="none" w:sz="0" w:space="0" w:color="auto"/>
        <w:left w:val="none" w:sz="0" w:space="0" w:color="auto"/>
        <w:bottom w:val="none" w:sz="0" w:space="0" w:color="auto"/>
        <w:right w:val="none" w:sz="0" w:space="0" w:color="auto"/>
      </w:divBdr>
    </w:div>
    <w:div w:id="1640918862">
      <w:bodyDiv w:val="1"/>
      <w:marLeft w:val="0"/>
      <w:marRight w:val="0"/>
      <w:marTop w:val="0"/>
      <w:marBottom w:val="0"/>
      <w:divBdr>
        <w:top w:val="none" w:sz="0" w:space="0" w:color="auto"/>
        <w:left w:val="none" w:sz="0" w:space="0" w:color="auto"/>
        <w:bottom w:val="none" w:sz="0" w:space="0" w:color="auto"/>
        <w:right w:val="none" w:sz="0" w:space="0" w:color="auto"/>
      </w:divBdr>
    </w:div>
    <w:div w:id="165487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12</Pages>
  <Words>6142</Words>
  <Characters>35013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Harini</dc:creator>
  <cp:keywords/>
  <dc:description/>
  <cp:lastModifiedBy>Sankar, Harini</cp:lastModifiedBy>
  <cp:revision>72</cp:revision>
  <dcterms:created xsi:type="dcterms:W3CDTF">2025-05-19T11:23:00Z</dcterms:created>
  <dcterms:modified xsi:type="dcterms:W3CDTF">2025-05-19T13:58:00Z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id="1OuzMMNg"/&gt;&lt;style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