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Ideation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Brainstorm &amp; Idea Prioritization Template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>8 October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  <w:highlight w:val="yellow"/>
              </w:rPr>
              <w:t>[Enter your Team ID]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>Auto Ticket Classification using ServiceNow Flow Designer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Brainstorm &amp; Idea Prioritization Template: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Brainstorming provides a free and open environment that encourages everyone within a team to participate in the creative thinking process that leads to problem solving. Prioritizing volume over value, out-of-the-box ideas are welcome and built upon, and all participants are encouraged to collaborate, helping each other develop a rich amount of creative solutions.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this template in your own brainstorming sessions so your team can unleash their imagination and start shaping concepts even if you're not sitting in the same room.</w:t>
      </w:r>
    </w:p>
    <w:p w:rsidR="00000000" w:rsidDel="00000000" w:rsidP="00000000" w:rsidRDefault="00000000" w:rsidRPr="00000000" w14:paraId="00000010">
      <w:pPr>
        <w:rPr>
          <w:color w:val="0563c1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Reference: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https://www.mural.co/templates/brainstorm-and-idea-prioritization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Step-1: Team Gathering, Collaboration and Select the Problem Statement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Session goal: choose, as a team, which problem to solve and agree on the ground rules before generating ideas for the school IT helpdesk project.</w:t>
      </w:r>
    </w:p>
    <w:tbl>
      <w:tblPr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CellMar>
          <w:top w:w="50" w:type="dxa"/>
          <w:left w:w="80" w:type="dxa"/>
          <w:bottom w:w="50" w:type="dxa"/>
          <w:right w:w="80" w:type="dxa"/>
        </w:tblCellMar>
        <w:tblLayout w:type="fixed"/>
        <w:tblW w:w="9028" w:type="dxa"/>
      </w:tblPr>
      <w:tblGrid>
        <w:gridCol w:w="2736"/>
        <w:gridCol w:w="1944"/>
        <w:gridCol w:w="4348"/>
      </w:tblGrid>
      <w:tr>
        <w:trPr>
          <w:cantSplit/>
          <w:tblHeader/>
        </w:trPr>
        <w:tc>
          <w:tcPr>
            <w:tcW w:w="2736" w:type="dxa"/>
            <w:shd w:val="clear" w:color="auto" w:fill="1F4E79"/>
          </w:tcPr>
          <w:p>
            <w:pPr>
              <w:spacing w:before="0" w:after="40" w:line="240" w:lineRule="auto"/>
            </w:pPr>
            <w:r>
              <w:rPr>
                <w:b/>
                <w:i w:val="0"/>
                <w:color w:val="FFFFFF"/>
                <w:sz w:val="18"/>
              </w:rPr>
              <w:t>Team member</w:t>
            </w:r>
          </w:p>
        </w:tc>
        <w:tc>
          <w:tcPr>
            <w:tcW w:w="1944" w:type="dxa"/>
            <w:shd w:val="clear" w:color="auto" w:fill="1F4E79"/>
          </w:tcPr>
          <w:p>
            <w:pPr>
              <w:spacing w:before="0" w:after="40" w:line="240" w:lineRule="auto"/>
            </w:pPr>
            <w:r>
              <w:rPr>
                <w:b/>
                <w:i w:val="0"/>
                <w:color w:val="FFFFFF"/>
                <w:sz w:val="18"/>
              </w:rPr>
              <w:t>Team role</w:t>
            </w:r>
          </w:p>
        </w:tc>
        <w:tc>
          <w:tcPr>
            <w:tcW w:w="4348" w:type="dxa"/>
            <w:shd w:val="clear" w:color="auto" w:fill="1F4E79"/>
          </w:tcPr>
          <w:p>
            <w:pPr>
              <w:spacing w:before="0" w:after="40" w:line="240" w:lineRule="auto"/>
            </w:pPr>
            <w:r>
              <w:rPr>
                <w:b/>
                <w:i w:val="0"/>
                <w:color w:val="FFFFFF"/>
                <w:sz w:val="18"/>
              </w:rPr>
              <w:t>Project activities owned (from our board)</w:t>
            </w:r>
          </w:p>
        </w:tc>
      </w:tr>
      <w:tr>
        <w:trPr>
          <w:cantSplit/>
        </w:trPr>
        <w:tc>
          <w:tcPr>
            <w:tcW w:w="2736" w:type="dxa"/>
          </w:tcPr>
          <w:p>
            <w:pPr>
              <w:spacing w:before="0" w:after="40" w:line="240" w:lineRule="auto"/>
            </w:pPr>
            <w:r>
              <w:rPr>
                <w:b/>
                <w:i w:val="0"/>
                <w:sz w:val="18"/>
              </w:rPr>
              <w:t>Dakshayani R N R</w:t>
            </w:r>
          </w:p>
        </w:tc>
        <w:tc>
          <w:tcPr>
            <w:tcW w:w="194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Team Lead and session facilitator</w:t>
            </w:r>
          </w:p>
        </w:tc>
        <w:tc>
          <w:tcPr>
            <w:tcW w:w="4348" w:type="dxa"/>
          </w:tcPr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M1 Activity 1: Business Use Case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M2 Activity 2: Field Creation and Data Type Configuration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M4 Activity 1: Test Scenario 1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M5 Activity 1: Make Update Set to Complete State</w:t>
            </w:r>
          </w:p>
        </w:tc>
      </w:tr>
      <w:tr>
        <w:trPr>
          <w:cantSplit/>
        </w:trPr>
        <w:tc>
          <w:tcPr>
            <w:tcW w:w="2736" w:type="dxa"/>
          </w:tcPr>
          <w:p>
            <w:pPr>
              <w:spacing w:before="0" w:after="40" w:line="240" w:lineRule="auto"/>
            </w:pPr>
            <w:r>
              <w:rPr>
                <w:b/>
                <w:i w:val="0"/>
                <w:sz w:val="18"/>
              </w:rPr>
              <w:t>Harini Sri S</w:t>
            </w:r>
          </w:p>
        </w:tc>
        <w:tc>
          <w:tcPr>
            <w:tcW w:w="194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Member and note-taker</w:t>
            </w:r>
          </w:p>
        </w:tc>
        <w:tc>
          <w:tcPr>
            <w:tcW w:w="4348" w:type="dxa"/>
          </w:tcPr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M1 Activity 2: Creation of New Update Set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M2 Activity 1: Creation of Custom Table to Store Tickets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M4 Activity 3: Test Scenario 3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M5 Conclusion</w:t>
            </w:r>
          </w:p>
        </w:tc>
      </w:tr>
      <w:tr>
        <w:trPr>
          <w:cantSplit/>
        </w:trPr>
        <w:tc>
          <w:tcPr>
            <w:tcW w:w="2736" w:type="dxa"/>
          </w:tcPr>
          <w:p>
            <w:pPr>
              <w:spacing w:before="0" w:after="40" w:line="240" w:lineRule="auto"/>
            </w:pPr>
            <w:r>
              <w:rPr>
                <w:b/>
                <w:i w:val="0"/>
                <w:sz w:val="18"/>
              </w:rPr>
              <w:t>Rubiga I</w:t>
            </w:r>
          </w:p>
        </w:tc>
        <w:tc>
          <w:tcPr>
            <w:tcW w:w="194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Member and timekeeper</w:t>
            </w:r>
          </w:p>
        </w:tc>
        <w:tc>
          <w:tcPr>
            <w:tcW w:w="4348" w:type="dxa"/>
          </w:tcPr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M1 Activity 3: Navigation Steps in Picture View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M2 Activity 3: Implementing Dependency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M3 Activity 1: Auto Classification using Flow Design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M4 Activity 2: Test Scenario 2</w:t>
            </w:r>
          </w:p>
        </w:tc>
      </w:tr>
    </w:tbl>
    <w:p>
      <w:pPr>
        <w:spacing w:after="0" w:before="0"/>
        <w:rPr>
          <w:sz w:val="12"/>
        </w:rPr>
      </w:pPr>
      <w:r>
        <w:rPr>
          <w:sz w:val="12"/>
        </w:rPr>
      </w:r>
    </w:p>
    <w:tbl>
      <w:tblPr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CellMar>
          <w:top w:w="50" w:type="dxa"/>
          <w:left w:w="80" w:type="dxa"/>
          <w:bottom w:w="50" w:type="dxa"/>
          <w:right w:w="80" w:type="dxa"/>
        </w:tblCellMar>
        <w:tblLayout w:type="fixed"/>
        <w:tblW w:w="9028" w:type="dxa"/>
      </w:tblPr>
      <w:tblGrid>
        <w:gridCol w:w="9028"/>
      </w:tblGrid>
      <w:tr>
        <w:trPr>
          <w:cantSplit/>
        </w:trPr>
        <w:tc>
          <w:tcPr>
            <w:tcW w:w="9028" w:type="dxa"/>
            <w:shd w:val="clear" w:color="auto" w:fill="10103A"/>
          </w:tcPr>
          <w:p>
            <w:pPr>
              <w:spacing w:before="0" w:after="40" w:line="240" w:lineRule="auto"/>
            </w:pPr>
            <w:r>
              <w:rPr>
                <w:b/>
                <w:i w:val="0"/>
                <w:color w:val="FFFFFF"/>
                <w:sz w:val="18"/>
              </w:rPr>
              <w:t>PROBLEM STATEMENT WE SELECTED</w:t>
            </w:r>
          </w:p>
        </w:tc>
      </w:tr>
      <w:tr>
        <w:trPr>
          <w:cantSplit/>
        </w:trPr>
        <w:tc>
          <w:tcPr>
            <w:tcW w:w="9028" w:type="dxa"/>
            <w:shd w:val="clear" w:color="auto" w:fill="FFF2CC"/>
          </w:tcPr>
          <w:p>
            <w:pPr>
              <w:spacing w:before="0" w:after="80" w:line="240" w:lineRule="auto"/>
            </w:pPr>
            <w:r>
              <w:rPr>
                <w:b/>
                <w:i w:val="0"/>
                <w:sz w:val="21"/>
              </w:rPr>
              <w:t>How might we classify every school IT helpdesk ticket and confirm it to the caller automatically, with no manual sorting and no coding?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7"/>
              </w:rPr>
              <w:t>Chosen from the five customer problem statements because PS-1 (staff overload) and PS-3 (no acknowledgement) both disappear when classification and the confirmation email are automated.</w:t>
            </w:r>
          </w:p>
        </w:tc>
      </w:tr>
    </w:tbl>
    <w:p>
      <w:pPr>
        <w:spacing w:after="0" w:before="0"/>
        <w:rPr>
          <w:sz w:val="12"/>
        </w:rPr>
      </w:pPr>
      <w:r>
        <w:rPr>
          <w:sz w:val="12"/>
        </w:rPr>
      </w:r>
    </w:p>
    <w:tbl>
      <w:tblPr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CellMar>
          <w:top w:w="50" w:type="dxa"/>
          <w:left w:w="80" w:type="dxa"/>
          <w:bottom w:w="50" w:type="dxa"/>
          <w:right w:w="80" w:type="dxa"/>
        </w:tblCellMar>
        <w:tblLayout w:type="fixed"/>
        <w:tblW w:w="9024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</w:trPr>
        <w:tc>
          <w:tcPr>
            <w:tcW w:w="9024" w:type="dxa"/>
            <w:gridSpan w:val="6"/>
            <w:shd w:val="clear" w:color="auto" w:fill="EDEDED"/>
          </w:tcPr>
          <w:p>
            <w:pPr>
              <w:spacing w:before="0" w:after="40" w:line="240" w:lineRule="auto"/>
            </w:pPr>
            <w:r>
              <w:rPr>
                <w:b/>
                <w:i w:val="0"/>
                <w:sz w:val="18"/>
              </w:rPr>
              <w:t>Key rules we followed while brainstorming</w:t>
            </w:r>
          </w:p>
        </w:tc>
      </w:tr>
      <w:tr>
        <w:trPr>
          <w:cantSplit/>
        </w:trPr>
        <w:tc>
          <w:tcPr>
            <w:tcW w:w="1504" w:type="dxa"/>
            <w:shd w:val="clear" w:color="auto" w:fill="E2F0D9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Stay on topic</w:t>
            </w:r>
          </w:p>
        </w:tc>
        <w:tc>
          <w:tcPr>
            <w:tcW w:w="1504" w:type="dxa"/>
            <w:shd w:val="clear" w:color="auto" w:fill="DCE9F7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Encourage wild ideas</w:t>
            </w:r>
          </w:p>
        </w:tc>
        <w:tc>
          <w:tcPr>
            <w:tcW w:w="1504" w:type="dxa"/>
            <w:shd w:val="clear" w:color="auto" w:fill="FFF2CC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Defer judgement</w:t>
            </w:r>
          </w:p>
        </w:tc>
        <w:tc>
          <w:tcPr>
            <w:tcW w:w="1504" w:type="dxa"/>
            <w:shd w:val="clear" w:color="auto" w:fill="FCE4D6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Listen to each other</w:t>
            </w:r>
          </w:p>
        </w:tc>
        <w:tc>
          <w:tcPr>
            <w:tcW w:w="1504" w:type="dxa"/>
            <w:shd w:val="clear" w:color="auto" w:fill="E4DFEC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Go for volume</w:t>
            </w:r>
          </w:p>
        </w:tc>
        <w:tc>
          <w:tcPr>
            <w:tcW w:w="1504" w:type="dxa"/>
            <w:shd w:val="clear" w:color="auto" w:fill="D9F0F0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Build on ideas</w:t>
            </w:r>
          </w:p>
        </w:tc>
      </w:tr>
    </w:tbl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Step-2: Brainstorm, Idea Listing and Grouping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Every idea was written on its own sticky note and tagged with the initials of the person who suggested it (DR = Dakshayani R N R, HS = Harini Sri S, RI = Rubiga I). Similar notes were then grouped by project theme.</w:t>
      </w:r>
    </w:p>
    <w:tbl>
      <w:tblPr>
        <w:tblLook w:firstColumn="1" w:firstRow="1" w:lastColumn="0" w:lastRow="0" w:noHBand="0" w:noVBand="1" w:val="04A0"/>
        <w:tblCellMar>
          <w:top w:w="50" w:type="dxa"/>
          <w:left w:w="80" w:type="dxa"/>
          <w:bottom w:w="50" w:type="dxa"/>
          <w:right w:w="80" w:type="dxa"/>
        </w:tblCellMar>
        <w:tblBorders>
          <w:top w:val="single" w:sz="18" w:space="0" w:color="FFFFFF"/>
          <w:left w:val="single" w:sz="18" w:space="0" w:color="FFFFFF"/>
          <w:bottom w:val="single" w:sz="18" w:space="0" w:color="FFFFFF"/>
          <w:right w:val="single" w:sz="18" w:space="0" w:color="FFFFFF"/>
          <w:insideH w:val="single" w:sz="18" w:space="0" w:color="FFFFFF"/>
          <w:insideV w:val="single" w:sz="18" w:space="0" w:color="FFFFFF"/>
        </w:tblBorders>
        <w:tblLayout w:type="fixed"/>
        <w:tblW w:w="9025" w:type="dxa"/>
      </w:tblPr>
      <w:tblGrid>
        <w:gridCol w:w="1805"/>
        <w:gridCol w:w="1805"/>
        <w:gridCol w:w="1805"/>
        <w:gridCol w:w="1805"/>
        <w:gridCol w:w="1805"/>
      </w:tblGrid>
      <w:tr>
        <w:trPr>
          <w:cantSplit/>
          <w:tblHeader/>
        </w:trPr>
        <w:tc>
          <w:tcPr>
            <w:tcW w:w="1805" w:type="dxa"/>
            <w:shd w:val="clear" w:color="auto" w:fill="C9DDF0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sz w:val="18"/>
              </w:rPr>
              <w:t>Capture &amp; Planning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6"/>
              </w:rPr>
              <w:t>Milestone 1</w:t>
            </w:r>
          </w:p>
        </w:tc>
        <w:tc>
          <w:tcPr>
            <w:tcW w:w="1805" w:type="dxa"/>
            <w:shd w:val="clear" w:color="auto" w:fill="F5C26B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sz w:val="18"/>
              </w:rPr>
              <w:t>Data Model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6"/>
              </w:rPr>
              <w:t>Milestone 2</w:t>
            </w:r>
          </w:p>
        </w:tc>
        <w:tc>
          <w:tcPr>
            <w:tcW w:w="1805" w:type="dxa"/>
            <w:shd w:val="clear" w:color="auto" w:fill="A9D18E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sz w:val="18"/>
              </w:rPr>
              <w:t>Classification Logic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6"/>
              </w:rPr>
              <w:t>Milestone 3</w:t>
            </w:r>
          </w:p>
        </w:tc>
        <w:tc>
          <w:tcPr>
            <w:tcW w:w="1805" w:type="dxa"/>
            <w:shd w:val="clear" w:color="auto" w:fill="F4B6C2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sz w:val="18"/>
              </w:rPr>
              <w:t>Caller Communication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6"/>
              </w:rPr>
              <w:t>Milestone 3</w:t>
            </w:r>
          </w:p>
        </w:tc>
        <w:tc>
          <w:tcPr>
            <w:tcW w:w="1805" w:type="dxa"/>
            <w:shd w:val="clear" w:color="auto" w:fill="B4A7D6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i w:val="0"/>
                <w:sz w:val="18"/>
              </w:rPr>
              <w:t>Testing &amp; Handover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6"/>
              </w:rPr>
              <w:t>Milestones 4–5</w:t>
            </w:r>
          </w:p>
        </w:tc>
      </w:tr>
      <w:tr>
        <w:trPr>
          <w:cantSplit/>
        </w:trPr>
        <w:tc>
          <w:tcPr>
            <w:tcW w:w="1805" w:type="dxa"/>
            <w:shd w:val="clear" w:color="auto" w:fill="DCEBF6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Write the six requirements as a business use case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DR</w:t>
            </w:r>
          </w:p>
        </w:tc>
        <w:tc>
          <w:tcPr>
            <w:tcW w:w="1805" w:type="dxa"/>
            <w:shd w:val="clear" w:color="auto" w:fill="FDE6BD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Custom table with INC auto-number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HS</w:t>
            </w:r>
          </w:p>
        </w:tc>
        <w:tc>
          <w:tcPr>
            <w:tcW w:w="1805" w:type="dxa"/>
            <w:shd w:val="clear" w:color="auto" w:fill="E2F0D9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Match keywords in Short description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RI</w:t>
            </w:r>
          </w:p>
        </w:tc>
        <w:tc>
          <w:tcPr>
            <w:tcW w:w="1805" w:type="dxa"/>
            <w:shd w:val="clear" w:color="auto" w:fill="FBE3E8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Send Email action to the caller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RI</w:t>
            </w:r>
          </w:p>
        </w:tc>
        <w:tc>
          <w:tcPr>
            <w:tcW w:w="1805" w:type="dxa"/>
            <w:shd w:val="clear" w:color="auto" w:fill="E4DFEC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One test ticket per issue type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DR</w:t>
            </w:r>
          </w:p>
        </w:tc>
      </w:tr>
      <w:tr>
        <w:trPr>
          <w:cantSplit/>
        </w:trPr>
        <w:tc>
          <w:tcPr>
            <w:tcW w:w="1805" w:type="dxa"/>
            <w:shd w:val="clear" w:color="auto" w:fill="DCEBF6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Keep every change in one named update set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HS</w:t>
            </w:r>
          </w:p>
        </w:tc>
        <w:tc>
          <w:tcPr>
            <w:tcW w:w="1805" w:type="dxa"/>
            <w:shd w:val="clear" w:color="auto" w:fill="FDE6BD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Choice fields for Category, Subcategory, State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DR</w:t>
            </w:r>
          </w:p>
        </w:tc>
        <w:tc>
          <w:tcPr>
            <w:tcW w:w="1805" w:type="dxa"/>
            <w:shd w:val="clear" w:color="auto" w:fill="E2F0D9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Run flow only when Category is empty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HS</w:t>
            </w:r>
          </w:p>
        </w:tc>
        <w:tc>
          <w:tcPr>
            <w:tcW w:w="1805" w:type="dxa"/>
            <w:shd w:val="clear" w:color="auto" w:fill="FBE3E8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Put the ticket number in the email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HS</w:t>
            </w:r>
          </w:p>
        </w:tc>
        <w:tc>
          <w:tcPr>
            <w:tcW w:w="1805" w:type="dxa"/>
            <w:shd w:val="clear" w:color="auto" w:fill="E4DFEC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Check the Emails log for the confirmation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RI</w:t>
            </w:r>
          </w:p>
        </w:tc>
      </w:tr>
      <w:tr>
        <w:trPr>
          <w:cantSplit/>
        </w:trPr>
        <w:tc>
          <w:tcPr>
            <w:tcW w:w="1805" w:type="dxa"/>
            <w:shd w:val="clear" w:color="auto" w:fill="DCEBF6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Record each navigation step with screenshots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RI</w:t>
            </w:r>
          </w:p>
        </w:tc>
        <w:tc>
          <w:tcPr>
            <w:tcW w:w="1805" w:type="dxa"/>
            <w:shd w:val="clear" w:color="auto" w:fill="FDE6BD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Reference fields for caller, group, assignee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DR</w:t>
            </w:r>
          </w:p>
        </w:tc>
        <w:tc>
          <w:tcPr>
            <w:tcW w:w="1805" w:type="dxa"/>
            <w:shd w:val="clear" w:color="auto" w:fill="E2F0D9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If / Else If chain with Update Record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RI</w:t>
            </w:r>
          </w:p>
        </w:tc>
        <w:tc>
          <w:tcPr>
            <w:tcW w:w="1805" w:type="dxa"/>
            <w:shd w:val="clear" w:color="auto" w:fill="FBE3E8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Plain, friendly wording for students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DR</w:t>
            </w:r>
          </w:p>
        </w:tc>
        <w:tc>
          <w:tcPr>
            <w:tcW w:w="1805" w:type="dxa"/>
            <w:shd w:val="clear" w:color="auto" w:fill="E4DFEC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Reload the record to verify stored values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HS</w:t>
            </w:r>
          </w:p>
        </w:tc>
      </w:tr>
      <w:tr>
        <w:trPr>
          <w:cantSplit/>
        </w:trPr>
        <w:tc>
          <w:tcPr>
            <w:tcW w:w="1805" w:type="dxa"/>
            <w:shd w:val="clear" w:color="auto" w:fill="DCEBF6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List the four most common ticket types first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DR</w:t>
            </w:r>
          </w:p>
        </w:tc>
        <w:tc>
          <w:tcPr>
            <w:tcW w:w="1805" w:type="dxa"/>
            <w:shd w:val="clear" w:color="auto" w:fill="FDE6BD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Subcategory options depend on Category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RI</w:t>
            </w:r>
          </w:p>
        </w:tc>
        <w:tc>
          <w:tcPr>
            <w:tcW w:w="1805" w:type="dxa"/>
            <w:shd w:val="clear" w:color="auto" w:fill="E2F0D9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Also scan the Description field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HS</w:t>
            </w:r>
          </w:p>
        </w:tc>
        <w:tc>
          <w:tcPr>
            <w:tcW w:w="1805" w:type="dxa"/>
            <w:shd w:val="clear" w:color="auto" w:fill="FBE3E8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SMS or Teams alert as an extra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DR</w:t>
            </w:r>
          </w:p>
        </w:tc>
        <w:tc>
          <w:tcPr>
            <w:tcW w:w="1805" w:type="dxa"/>
            <w:shd w:val="clear" w:color="auto" w:fill="E4DFEC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Complete the update set and export XML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DR</w:t>
            </w:r>
          </w:p>
        </w:tc>
      </w:tr>
      <w:tr>
        <w:trPr>
          <w:cantSplit/>
        </w:trPr>
        <w:tc>
          <w:tcPr>
            <w:tcW w:w="1805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w="1805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w="1805" w:type="dxa"/>
            <w:shd w:val="clear" w:color="auto" w:fill="E2F0D9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Predictive classification later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DR</w:t>
            </w:r>
          </w:p>
        </w:tc>
        <w:tc>
          <w:tcPr>
            <w:tcW w:w="1805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w="1805" w:type="dxa"/>
            <w:shd w:val="clear" w:color="auto" w:fill="E4DFEC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7"/>
              </w:rPr>
              <w:t>Conclusion with SLA / auto-assign future scope</w:t>
            </w:r>
          </w:p>
          <w:p>
            <w:pPr>
              <w:spacing w:before="0" w:after="40" w:line="240" w:lineRule="auto"/>
              <w:jc w:val="left"/>
            </w:pPr>
            <w:r>
              <w:rPr>
                <w:b/>
                <w:i w:val="0"/>
                <w:sz w:val="16"/>
              </w:rPr>
              <w:t>– HS</w:t>
            </w:r>
          </w:p>
        </w:tc>
      </w:tr>
    </w:tbl>
    <w:p>
      <w:pPr>
        <w:spacing w:after="0" w:before="0"/>
        <w:rPr>
          <w:sz w:val="8"/>
        </w:rPr>
      </w:pPr>
      <w:r>
        <w:rPr>
          <w:sz w:val="8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  <w:i/>
        </w:rPr>
        <w:t xml:space="preserve">Result: 22 ideas in 5 groups. Each member contributed ideas to every part of the project, so no single person's view dominated the board.</w:t>
      </w:r>
    </w:p>
    <w:p w:rsidR="00000000" w:rsidDel="00000000" w:rsidP="00000000" w:rsidRDefault="00000000" w:rsidRPr="00000000" w14:paraId="0000001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Step-3: Idea Prioritization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Each idea was scored from 1 (low) to 5 (high) for Importance (how much it reduces manual work for the helpdesk) and Feasibility (can our team build it with no-code ServiceNow tools in this project). Ideas scoring 4 or more on both axes were selected.</w:t>
      </w:r>
    </w:p>
    <w:tbl>
      <w:tblPr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CellMar>
          <w:top w:w="50" w:type="dxa"/>
          <w:left w:w="80" w:type="dxa"/>
          <w:bottom w:w="50" w:type="dxa"/>
          <w:right w:w="80" w:type="dxa"/>
        </w:tblCellMar>
        <w:tblLayout w:type="fixed"/>
        <w:tblW w:w="9028" w:type="dxa"/>
      </w:tblPr>
      <w:tblGrid>
        <w:gridCol w:w="1368"/>
        <w:gridCol w:w="3830"/>
        <w:gridCol w:w="3830"/>
      </w:tblGrid>
      <w:tr>
        <w:trPr>
          <w:cantSplit/>
        </w:trPr>
        <w:tc>
          <w:tcPr>
            <w:tcW w:w="1368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w="3830" w:type="dxa"/>
            <w:shd w:val="clear" w:color="auto" w:fill="EDEDED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LOWER FEASIBILITY</w:t>
            </w:r>
          </w:p>
        </w:tc>
        <w:tc>
          <w:tcPr>
            <w:tcW w:w="3830" w:type="dxa"/>
            <w:shd w:val="clear" w:color="auto" w:fill="EDEDED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HIGHER FEASIBILITY →</w:t>
            </w:r>
          </w:p>
        </w:tc>
      </w:tr>
      <w:tr>
        <w:trPr>
          <w:cantSplit/>
        </w:trPr>
        <w:tc>
          <w:tcPr>
            <w:tcW w:w="1368" w:type="dxa"/>
            <w:shd w:val="clear" w:color="auto" w:fill="EDEDED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HIGHER IMPORTANCE ↑</w:t>
            </w:r>
          </w:p>
        </w:tc>
        <w:tc>
          <w:tcPr>
            <w:tcW w:w="3830" w:type="dxa"/>
            <w:shd w:val="clear" w:color="auto" w:fill="FFF2CC"/>
          </w:tcPr>
          <w:p>
            <w:pPr>
              <w:spacing w:before="0" w:after="60" w:line="240" w:lineRule="auto"/>
            </w:pPr>
            <w:r>
              <w:rPr>
                <w:b/>
                <w:i w:val="0"/>
                <w:color w:val="7F6000"/>
                <w:sz w:val="18"/>
              </w:rPr>
              <w:t>PLAN FOR LATER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Auto-assign the ticket to a support group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Predictive classification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SLA tracking</w:t>
            </w:r>
          </w:p>
        </w:tc>
        <w:tc>
          <w:tcPr>
            <w:tcW w:w="3830" w:type="dxa"/>
            <w:shd w:val="clear" w:color="auto" w:fill="D9EAD3"/>
          </w:tcPr>
          <w:p>
            <w:pPr>
              <w:spacing w:before="0" w:after="60" w:line="240" w:lineRule="auto"/>
            </w:pPr>
            <w:r>
              <w:rPr>
                <w:b/>
                <w:i w:val="0"/>
                <w:color w:val="274E13"/>
                <w:sz w:val="18"/>
              </w:rPr>
              <w:t>DO FIRST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Keyword If / Else If classification in Flow Designer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Subcategory depends on Category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Custom table with INC auto-number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Choice and reference fields with correct data types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Automatic confirmation email to the caller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One test ticket for every issue type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Update set capture, completion and XML export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Business use case with six requirements</w:t>
            </w:r>
          </w:p>
        </w:tc>
      </w:tr>
      <w:tr>
        <w:trPr>
          <w:cantSplit/>
        </w:trPr>
        <w:tc>
          <w:tcPr>
            <w:tcW w:w="1368" w:type="dxa"/>
            <w:shd w:val="clear" w:color="auto" w:fill="EDEDED"/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LOWER IMPORTANCE</w:t>
            </w:r>
          </w:p>
        </w:tc>
        <w:tc>
          <w:tcPr>
            <w:tcW w:w="3830" w:type="dxa"/>
            <w:shd w:val="clear" w:color="auto" w:fill="F8D7DA"/>
          </w:tcPr>
          <w:p>
            <w:pPr>
              <w:spacing w:before="0" w:after="60" w:line="240" w:lineRule="auto"/>
            </w:pPr>
            <w:r>
              <w:rPr>
                <w:b/>
                <w:i w:val="0"/>
                <w:color w:val="9C0006"/>
                <w:sz w:val="18"/>
              </w:rPr>
              <w:t>PARK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SMS or Teams alert to the caller</w:t>
            </w:r>
          </w:p>
        </w:tc>
        <w:tc>
          <w:tcPr>
            <w:tcW w:w="3830" w:type="dxa"/>
            <w:shd w:val="clear" w:color="auto" w:fill="DCE9F7"/>
          </w:tcPr>
          <w:p>
            <w:pPr>
              <w:spacing w:before="0" w:after="60" w:line="240" w:lineRule="auto"/>
            </w:pPr>
            <w:r>
              <w:rPr>
                <w:b/>
                <w:i w:val="0"/>
                <w:color w:val="1F4E79"/>
                <w:sz w:val="18"/>
              </w:rPr>
              <w:t>NICE EXTRAS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Screenshot-based navigation guide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Conclusion that records future scope</w:t>
            </w:r>
          </w:p>
          <w:p>
            <w:pPr>
              <w:spacing w:before="0" w:after="40" w:line="240" w:lineRule="auto"/>
              <w:ind w:left="158" w:hanging="158"/>
            </w:pPr>
            <w:r>
              <w:rPr>
                <w:b w:val="0"/>
                <w:i w:val="0"/>
                <w:sz w:val="17"/>
              </w:rPr>
              <w:t>• Also scan the Description field for keywords</w:t>
            </w:r>
          </w:p>
        </w:tc>
      </w:tr>
    </w:tbl>
    <w:p>
      <w:pPr>
        <w:spacing w:after="0" w:before="0"/>
        <w:rPr>
          <w:sz w:val="12"/>
        </w:rPr>
      </w:pPr>
      <w:r>
        <w:rPr>
          <w:sz w:val="12"/>
        </w:rPr>
      </w:r>
    </w:p>
    <w:tbl>
      <w:tblPr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CellMar>
          <w:top w:w="50" w:type="dxa"/>
          <w:left w:w="80" w:type="dxa"/>
          <w:bottom w:w="50" w:type="dxa"/>
          <w:right w:w="80" w:type="dxa"/>
        </w:tblCellMar>
        <w:tblLayout w:type="fixed"/>
        <w:tblW w:w="9027" w:type="dxa"/>
      </w:tblPr>
      <w:tblGrid>
        <w:gridCol w:w="432"/>
        <w:gridCol w:w="2736"/>
        <w:gridCol w:w="1036"/>
        <w:gridCol w:w="979"/>
        <w:gridCol w:w="720"/>
        <w:gridCol w:w="1800"/>
        <w:gridCol w:w="1324"/>
      </w:tblGrid>
      <w:tr>
        <w:trPr>
          <w:cantSplit/>
          <w:tblHeader/>
        </w:trPr>
        <w:tc>
          <w:tcPr>
            <w:tcW w:w="432" w:type="dxa"/>
            <w:shd w:val="clear" w:color="auto" w:fill="1F4E79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w="2736" w:type="dxa"/>
            <w:shd w:val="clear" w:color="auto" w:fill="1F4E79"/>
          </w:tcPr>
          <w:p>
            <w:pPr>
              <w:spacing w:before="0" w:after="40" w:line="240" w:lineRule="auto"/>
            </w:pPr>
            <w:r>
              <w:rPr>
                <w:b/>
                <w:i w:val="0"/>
                <w:color w:val="FFFFFF"/>
                <w:sz w:val="16"/>
              </w:rPr>
              <w:t>Idea</w:t>
            </w:r>
          </w:p>
        </w:tc>
        <w:tc>
          <w:tcPr>
            <w:tcW w:w="1036" w:type="dxa"/>
            <w:shd w:val="clear" w:color="auto" w:fill="1F4E79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color w:val="FFFFFF"/>
                <w:sz w:val="16"/>
              </w:rPr>
              <w:t>Importance</w:t>
            </w:r>
          </w:p>
        </w:tc>
        <w:tc>
          <w:tcPr>
            <w:tcW w:w="979" w:type="dxa"/>
            <w:shd w:val="clear" w:color="auto" w:fill="1F4E79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color w:val="FFFFFF"/>
                <w:sz w:val="16"/>
              </w:rPr>
              <w:t>Feasibility</w:t>
            </w:r>
          </w:p>
        </w:tc>
        <w:tc>
          <w:tcPr>
            <w:tcW w:w="720" w:type="dxa"/>
            <w:shd w:val="clear" w:color="auto" w:fill="1F4E79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w="1800" w:type="dxa"/>
            <w:shd w:val="clear" w:color="auto" w:fill="1F4E79"/>
          </w:tcPr>
          <w:p>
            <w:pPr>
              <w:spacing w:before="0" w:after="40" w:line="240" w:lineRule="auto"/>
            </w:pPr>
            <w:r>
              <w:rPr>
                <w:b/>
                <w:i w:val="0"/>
                <w:color w:val="FFFFFF"/>
                <w:sz w:val="16"/>
              </w:rPr>
              <w:t>Linked milestone / activity</w:t>
            </w:r>
          </w:p>
        </w:tc>
        <w:tc>
          <w:tcPr>
            <w:tcW w:w="1324" w:type="dxa"/>
            <w:shd w:val="clear" w:color="auto" w:fill="1F4E79"/>
          </w:tcPr>
          <w:p>
            <w:pPr>
              <w:spacing w:before="0" w:after="40" w:line="240" w:lineRule="auto"/>
            </w:pPr>
            <w:r>
              <w:rPr>
                <w:b/>
                <w:i w:val="0"/>
                <w:color w:val="FFFFFF"/>
                <w:sz w:val="16"/>
              </w:rPr>
              <w:t>Lead</w:t>
            </w:r>
          </w:p>
        </w:tc>
      </w:tr>
      <w:tr>
        <w:trPr>
          <w:cantSplit/>
        </w:trPr>
        <w:tc>
          <w:tcPr>
            <w:tcW w:w="432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w="2736" w:type="dxa"/>
          </w:tcPr>
          <w:p>
            <w:pPr>
              <w:spacing w:before="0" w:after="20" w:line="240" w:lineRule="auto"/>
            </w:pPr>
            <w:r>
              <w:rPr>
                <w:b/>
                <w:i w:val="0"/>
                <w:sz w:val="17"/>
              </w:rPr>
              <w:t>Keyword If / Else If classification in Flow Designer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5"/>
              </w:rPr>
              <w:t>Selected</w:t>
            </w:r>
          </w:p>
        </w:tc>
        <w:tc>
          <w:tcPr>
            <w:tcW w:w="1036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w="979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w="720" w:type="dxa"/>
            <w:shd w:val="clear" w:color="auto" w:fill="D9EAD3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25</w:t>
            </w:r>
          </w:p>
        </w:tc>
        <w:tc>
          <w:tcPr>
            <w:tcW w:w="1800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M3 – Activity 1: Auto Classification using Flow Design</w:t>
            </w:r>
          </w:p>
        </w:tc>
        <w:tc>
          <w:tcPr>
            <w:tcW w:w="132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Rubiga I</w:t>
            </w:r>
          </w:p>
        </w:tc>
      </w:tr>
      <w:tr>
        <w:trPr>
          <w:cantSplit/>
        </w:trPr>
        <w:tc>
          <w:tcPr>
            <w:tcW w:w="432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w="2736" w:type="dxa"/>
          </w:tcPr>
          <w:p>
            <w:pPr>
              <w:spacing w:before="0" w:after="20" w:line="240" w:lineRule="auto"/>
            </w:pPr>
            <w:r>
              <w:rPr>
                <w:b/>
                <w:i w:val="0"/>
                <w:sz w:val="17"/>
              </w:rPr>
              <w:t>Subcategory depends on Category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5"/>
              </w:rPr>
              <w:t>Selected</w:t>
            </w:r>
          </w:p>
        </w:tc>
        <w:tc>
          <w:tcPr>
            <w:tcW w:w="1036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w="979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w="720" w:type="dxa"/>
            <w:shd w:val="clear" w:color="auto" w:fill="D9EAD3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25</w:t>
            </w:r>
          </w:p>
        </w:tc>
        <w:tc>
          <w:tcPr>
            <w:tcW w:w="1800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M2 – Activity 3: Implementing Dependency</w:t>
            </w:r>
          </w:p>
        </w:tc>
        <w:tc>
          <w:tcPr>
            <w:tcW w:w="132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Rubiga I</w:t>
            </w:r>
          </w:p>
        </w:tc>
      </w:tr>
      <w:tr>
        <w:trPr>
          <w:cantSplit/>
        </w:trPr>
        <w:tc>
          <w:tcPr>
            <w:tcW w:w="432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w="2736" w:type="dxa"/>
          </w:tcPr>
          <w:p>
            <w:pPr>
              <w:spacing w:before="0" w:after="20" w:line="240" w:lineRule="auto"/>
            </w:pPr>
            <w:r>
              <w:rPr>
                <w:b/>
                <w:i w:val="0"/>
                <w:sz w:val="17"/>
              </w:rPr>
              <w:t>Custom table with INC auto-number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5"/>
              </w:rPr>
              <w:t>Selected</w:t>
            </w:r>
          </w:p>
        </w:tc>
        <w:tc>
          <w:tcPr>
            <w:tcW w:w="1036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w="979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w="720" w:type="dxa"/>
            <w:shd w:val="clear" w:color="auto" w:fill="D9EAD3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25</w:t>
            </w:r>
          </w:p>
        </w:tc>
        <w:tc>
          <w:tcPr>
            <w:tcW w:w="1800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M2 – Activity 1: Creation of Custom Table</w:t>
            </w:r>
          </w:p>
        </w:tc>
        <w:tc>
          <w:tcPr>
            <w:tcW w:w="132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Harini Sri S</w:t>
            </w:r>
          </w:p>
        </w:tc>
      </w:tr>
      <w:tr>
        <w:trPr>
          <w:cantSplit/>
        </w:trPr>
        <w:tc>
          <w:tcPr>
            <w:tcW w:w="432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w="2736" w:type="dxa"/>
          </w:tcPr>
          <w:p>
            <w:pPr>
              <w:spacing w:before="0" w:after="20" w:line="240" w:lineRule="auto"/>
            </w:pPr>
            <w:r>
              <w:rPr>
                <w:b/>
                <w:i w:val="0"/>
                <w:sz w:val="17"/>
              </w:rPr>
              <w:t>Choice and reference fields with correct data types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5"/>
              </w:rPr>
              <w:t>Selected</w:t>
            </w:r>
          </w:p>
        </w:tc>
        <w:tc>
          <w:tcPr>
            <w:tcW w:w="1036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w="979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w="720" w:type="dxa"/>
            <w:shd w:val="clear" w:color="auto" w:fill="D9EAD3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20</w:t>
            </w:r>
          </w:p>
        </w:tc>
        <w:tc>
          <w:tcPr>
            <w:tcW w:w="1800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M2 – Activity 2: Field Creation and Data Type Configuration</w:t>
            </w:r>
          </w:p>
        </w:tc>
        <w:tc>
          <w:tcPr>
            <w:tcW w:w="132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Dakshayani R N R</w:t>
            </w:r>
          </w:p>
        </w:tc>
      </w:tr>
      <w:tr>
        <w:trPr>
          <w:cantSplit/>
        </w:trPr>
        <w:tc>
          <w:tcPr>
            <w:tcW w:w="432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w="2736" w:type="dxa"/>
          </w:tcPr>
          <w:p>
            <w:pPr>
              <w:spacing w:before="0" w:after="20" w:line="240" w:lineRule="auto"/>
            </w:pPr>
            <w:r>
              <w:rPr>
                <w:b/>
                <w:i w:val="0"/>
                <w:sz w:val="17"/>
              </w:rPr>
              <w:t>Automatic confirmation email to the caller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5"/>
              </w:rPr>
              <w:t>Selected</w:t>
            </w:r>
          </w:p>
        </w:tc>
        <w:tc>
          <w:tcPr>
            <w:tcW w:w="1036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w="979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w="720" w:type="dxa"/>
            <w:shd w:val="clear" w:color="auto" w:fill="D9EAD3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20</w:t>
            </w:r>
          </w:p>
        </w:tc>
        <w:tc>
          <w:tcPr>
            <w:tcW w:w="1800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M3 – Activity 1 (Send Email action)</w:t>
            </w:r>
          </w:p>
        </w:tc>
        <w:tc>
          <w:tcPr>
            <w:tcW w:w="132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Rubiga I</w:t>
            </w:r>
          </w:p>
        </w:tc>
      </w:tr>
      <w:tr>
        <w:trPr>
          <w:cantSplit/>
        </w:trPr>
        <w:tc>
          <w:tcPr>
            <w:tcW w:w="432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w="2736" w:type="dxa"/>
          </w:tcPr>
          <w:p>
            <w:pPr>
              <w:spacing w:before="0" w:after="20" w:line="240" w:lineRule="auto"/>
            </w:pPr>
            <w:r>
              <w:rPr>
                <w:b/>
                <w:i w:val="0"/>
                <w:sz w:val="17"/>
              </w:rPr>
              <w:t>One test ticket for every issue type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5"/>
              </w:rPr>
              <w:t>Selected</w:t>
            </w:r>
          </w:p>
        </w:tc>
        <w:tc>
          <w:tcPr>
            <w:tcW w:w="1036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w="979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w="720" w:type="dxa"/>
            <w:shd w:val="clear" w:color="auto" w:fill="D9EAD3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20</w:t>
            </w:r>
          </w:p>
        </w:tc>
        <w:tc>
          <w:tcPr>
            <w:tcW w:w="1800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M4 – Test Scenarios 1, 2 and 3</w:t>
            </w:r>
          </w:p>
        </w:tc>
        <w:tc>
          <w:tcPr>
            <w:tcW w:w="132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Dakshayani R N R</w:t>
            </w:r>
          </w:p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Rubiga I</w:t>
            </w:r>
          </w:p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Harini Sri S</w:t>
            </w:r>
          </w:p>
        </w:tc>
      </w:tr>
      <w:tr>
        <w:trPr>
          <w:cantSplit/>
        </w:trPr>
        <w:tc>
          <w:tcPr>
            <w:tcW w:w="432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w="2736" w:type="dxa"/>
          </w:tcPr>
          <w:p>
            <w:pPr>
              <w:spacing w:before="0" w:after="20" w:line="240" w:lineRule="auto"/>
            </w:pPr>
            <w:r>
              <w:rPr>
                <w:b/>
                <w:i w:val="0"/>
                <w:sz w:val="17"/>
              </w:rPr>
              <w:t>Update set capture, completion and XML export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5"/>
              </w:rPr>
              <w:t>Selected</w:t>
            </w:r>
          </w:p>
        </w:tc>
        <w:tc>
          <w:tcPr>
            <w:tcW w:w="1036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w="979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w="720" w:type="dxa"/>
            <w:shd w:val="clear" w:color="auto" w:fill="D9EAD3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20</w:t>
            </w:r>
          </w:p>
        </w:tc>
        <w:tc>
          <w:tcPr>
            <w:tcW w:w="1800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M1 – Activity 2 and M5 – Activity 1</w:t>
            </w:r>
          </w:p>
        </w:tc>
        <w:tc>
          <w:tcPr>
            <w:tcW w:w="132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Harini Sri S</w:t>
            </w:r>
          </w:p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Dakshayani R N R</w:t>
            </w:r>
          </w:p>
        </w:tc>
      </w:tr>
      <w:tr>
        <w:trPr>
          <w:cantSplit/>
        </w:trPr>
        <w:tc>
          <w:tcPr>
            <w:tcW w:w="432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w="2736" w:type="dxa"/>
          </w:tcPr>
          <w:p>
            <w:pPr>
              <w:spacing w:before="0" w:after="20" w:line="240" w:lineRule="auto"/>
            </w:pPr>
            <w:r>
              <w:rPr>
                <w:b/>
                <w:i w:val="0"/>
                <w:sz w:val="17"/>
              </w:rPr>
              <w:t>Business use case with six requirements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5"/>
              </w:rPr>
              <w:t>Selected</w:t>
            </w:r>
          </w:p>
        </w:tc>
        <w:tc>
          <w:tcPr>
            <w:tcW w:w="1036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w="979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w="720" w:type="dxa"/>
            <w:shd w:val="clear" w:color="auto" w:fill="D9EAD3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20</w:t>
            </w:r>
          </w:p>
        </w:tc>
        <w:tc>
          <w:tcPr>
            <w:tcW w:w="1800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M1 – Activity 1: Business Use Case</w:t>
            </w:r>
          </w:p>
        </w:tc>
        <w:tc>
          <w:tcPr>
            <w:tcW w:w="132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Dakshayani R N R</w:t>
            </w:r>
          </w:p>
        </w:tc>
      </w:tr>
      <w:tr>
        <w:trPr>
          <w:cantSplit/>
        </w:trPr>
        <w:tc>
          <w:tcPr>
            <w:tcW w:w="432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w="2736" w:type="dxa"/>
          </w:tcPr>
          <w:p>
            <w:pPr>
              <w:spacing w:before="0" w:after="20" w:line="240" w:lineRule="auto"/>
            </w:pPr>
            <w:r>
              <w:rPr>
                <w:b/>
                <w:i w:val="0"/>
                <w:sz w:val="17"/>
              </w:rPr>
              <w:t>Screenshot-based navigation guide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5"/>
              </w:rPr>
              <w:t>Included as support</w:t>
            </w:r>
          </w:p>
        </w:tc>
        <w:tc>
          <w:tcPr>
            <w:tcW w:w="1036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w="979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w="720" w:type="dxa"/>
            <w:shd w:val="clear" w:color="auto" w:fill="E2EFDA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15</w:t>
            </w:r>
          </w:p>
        </w:tc>
        <w:tc>
          <w:tcPr>
            <w:tcW w:w="1800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M1 – Activity 3: Navigation Steps in Picture View</w:t>
            </w:r>
          </w:p>
        </w:tc>
        <w:tc>
          <w:tcPr>
            <w:tcW w:w="132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Rubiga I</w:t>
            </w:r>
          </w:p>
        </w:tc>
      </w:tr>
      <w:tr>
        <w:trPr>
          <w:cantSplit/>
        </w:trPr>
        <w:tc>
          <w:tcPr>
            <w:tcW w:w="432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w="2736" w:type="dxa"/>
          </w:tcPr>
          <w:p>
            <w:pPr>
              <w:spacing w:before="0" w:after="20" w:line="240" w:lineRule="auto"/>
            </w:pPr>
            <w:r>
              <w:rPr>
                <w:b/>
                <w:i w:val="0"/>
                <w:sz w:val="17"/>
              </w:rPr>
              <w:t>Conclusion that records future scope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5"/>
              </w:rPr>
              <w:t>Included as support</w:t>
            </w:r>
          </w:p>
        </w:tc>
        <w:tc>
          <w:tcPr>
            <w:tcW w:w="1036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w="979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w="720" w:type="dxa"/>
            <w:shd w:val="clear" w:color="auto" w:fill="E2EFDA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15</w:t>
            </w:r>
          </w:p>
        </w:tc>
        <w:tc>
          <w:tcPr>
            <w:tcW w:w="1800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M5 – Conclusion</w:t>
            </w:r>
          </w:p>
        </w:tc>
        <w:tc>
          <w:tcPr>
            <w:tcW w:w="132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Harini Sri S</w:t>
            </w:r>
          </w:p>
        </w:tc>
      </w:tr>
      <w:tr>
        <w:trPr>
          <w:cantSplit/>
        </w:trPr>
        <w:tc>
          <w:tcPr>
            <w:tcW w:w="432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w="2736" w:type="dxa"/>
          </w:tcPr>
          <w:p>
            <w:pPr>
              <w:spacing w:before="0" w:after="20" w:line="240" w:lineRule="auto"/>
            </w:pPr>
            <w:r>
              <w:rPr>
                <w:b/>
                <w:i w:val="0"/>
                <w:sz w:val="17"/>
              </w:rPr>
              <w:t>Also scan the Description field for keywords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5"/>
              </w:rPr>
              <w:t>Later extension</w:t>
            </w:r>
          </w:p>
        </w:tc>
        <w:tc>
          <w:tcPr>
            <w:tcW w:w="1036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w="979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w="720" w:type="dxa"/>
            <w:shd w:val="clear" w:color="auto" w:fill="FFF2CC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12</w:t>
            </w:r>
          </w:p>
        </w:tc>
        <w:tc>
          <w:tcPr>
            <w:tcW w:w="1800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Extends M3 – Activity 1</w:t>
            </w:r>
          </w:p>
        </w:tc>
        <w:tc>
          <w:tcPr>
            <w:tcW w:w="132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Harini Sri S</w:t>
            </w:r>
          </w:p>
        </w:tc>
      </w:tr>
      <w:tr>
        <w:trPr>
          <w:cantSplit/>
        </w:trPr>
        <w:tc>
          <w:tcPr>
            <w:tcW w:w="432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w="2736" w:type="dxa"/>
          </w:tcPr>
          <w:p>
            <w:pPr>
              <w:spacing w:before="0" w:after="20" w:line="240" w:lineRule="auto"/>
            </w:pPr>
            <w:r>
              <w:rPr>
                <w:b/>
                <w:i w:val="0"/>
                <w:sz w:val="17"/>
              </w:rPr>
              <w:t>Auto-assign the ticket to a support group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5"/>
              </w:rPr>
              <w:t>Future scope</w:t>
            </w:r>
          </w:p>
        </w:tc>
        <w:tc>
          <w:tcPr>
            <w:tcW w:w="1036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w="979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w="720" w:type="dxa"/>
            <w:shd w:val="clear" w:color="auto" w:fill="FFF2CC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12</w:t>
            </w:r>
          </w:p>
        </w:tc>
        <w:tc>
          <w:tcPr>
            <w:tcW w:w="1800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After M3 (assignment automation)</w:t>
            </w:r>
          </w:p>
        </w:tc>
        <w:tc>
          <w:tcPr>
            <w:tcW w:w="132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Dakshayani R N R</w:t>
            </w:r>
          </w:p>
        </w:tc>
      </w:tr>
      <w:tr>
        <w:trPr>
          <w:cantSplit/>
        </w:trPr>
        <w:tc>
          <w:tcPr>
            <w:tcW w:w="432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w="2736" w:type="dxa"/>
          </w:tcPr>
          <w:p>
            <w:pPr>
              <w:spacing w:before="0" w:after="20" w:line="240" w:lineRule="auto"/>
            </w:pPr>
            <w:r>
              <w:rPr>
                <w:b/>
                <w:i w:val="0"/>
                <w:sz w:val="17"/>
              </w:rPr>
              <w:t>Predictive classification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5"/>
              </w:rPr>
              <w:t>Future scope</w:t>
            </w:r>
          </w:p>
        </w:tc>
        <w:tc>
          <w:tcPr>
            <w:tcW w:w="1036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w="979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w="720" w:type="dxa"/>
            <w:shd w:val="clear" w:color="auto" w:fill="FFF2CC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10</w:t>
            </w:r>
          </w:p>
        </w:tc>
        <w:tc>
          <w:tcPr>
            <w:tcW w:w="1800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After M3 (predictive intelligence)</w:t>
            </w:r>
          </w:p>
        </w:tc>
        <w:tc>
          <w:tcPr>
            <w:tcW w:w="132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Dakshayani R N R</w:t>
            </w:r>
          </w:p>
        </w:tc>
      </w:tr>
      <w:tr>
        <w:trPr>
          <w:cantSplit/>
        </w:trPr>
        <w:tc>
          <w:tcPr>
            <w:tcW w:w="432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w="2736" w:type="dxa"/>
          </w:tcPr>
          <w:p>
            <w:pPr>
              <w:spacing w:before="0" w:after="20" w:line="240" w:lineRule="auto"/>
            </w:pPr>
            <w:r>
              <w:rPr>
                <w:b/>
                <w:i w:val="0"/>
                <w:sz w:val="17"/>
              </w:rPr>
              <w:t>SLA tracking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5"/>
              </w:rPr>
              <w:t>Future scope</w:t>
            </w:r>
          </w:p>
        </w:tc>
        <w:tc>
          <w:tcPr>
            <w:tcW w:w="1036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w="979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w="720" w:type="dxa"/>
            <w:shd w:val="clear" w:color="auto" w:fill="FFF2CC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8</w:t>
            </w:r>
          </w:p>
        </w:tc>
        <w:tc>
          <w:tcPr>
            <w:tcW w:w="1800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After M5</w:t>
            </w:r>
          </w:p>
        </w:tc>
        <w:tc>
          <w:tcPr>
            <w:tcW w:w="132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Harini Sri S</w:t>
            </w:r>
          </w:p>
        </w:tc>
      </w:tr>
      <w:tr>
        <w:trPr>
          <w:cantSplit/>
        </w:trPr>
        <w:tc>
          <w:tcPr>
            <w:tcW w:w="432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w="2736" w:type="dxa"/>
          </w:tcPr>
          <w:p>
            <w:pPr>
              <w:spacing w:before="0" w:after="20" w:line="240" w:lineRule="auto"/>
            </w:pPr>
            <w:r>
              <w:rPr>
                <w:b/>
                <w:i w:val="0"/>
                <w:sz w:val="17"/>
              </w:rPr>
              <w:t>SMS or Teams alert to the caller</w:t>
            </w:r>
          </w:p>
          <w:p>
            <w:pPr>
              <w:spacing w:before="0" w:after="40" w:line="240" w:lineRule="auto"/>
            </w:pPr>
            <w:r>
              <w:rPr>
                <w:b w:val="0"/>
                <w:i/>
                <w:sz w:val="15"/>
              </w:rPr>
              <w:t>Parked</w:t>
            </w:r>
          </w:p>
        </w:tc>
        <w:tc>
          <w:tcPr>
            <w:tcW w:w="1036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w="979" w:type="dxa"/>
          </w:tcPr>
          <w:p>
            <w:pPr>
              <w:spacing w:before="0" w:after="40" w:line="240" w:lineRule="auto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w="720" w:type="dxa"/>
            <w:shd w:val="clear" w:color="auto" w:fill="F8D7DA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i w:val="0"/>
                <w:sz w:val="17"/>
              </w:rPr>
              <w:t>4</w:t>
            </w:r>
          </w:p>
        </w:tc>
        <w:tc>
          <w:tcPr>
            <w:tcW w:w="1800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Not planned</w:t>
            </w:r>
          </w:p>
        </w:tc>
        <w:tc>
          <w:tcPr>
            <w:tcW w:w="1324" w:type="dxa"/>
          </w:tcPr>
          <w:p>
            <w:pPr>
              <w:spacing w:before="0" w:after="40" w:line="240" w:lineRule="auto"/>
            </w:pPr>
            <w:r>
              <w:rPr>
                <w:b w:val="0"/>
                <w:i w:val="0"/>
                <w:sz w:val="16"/>
              </w:rPr>
              <w:t>Rubiga I</w:t>
            </w:r>
          </w:p>
        </w:tc>
      </w:tr>
    </w:tbl>
    <w:p>
      <w:pPr>
        <w:spacing w:after="0" w:before="0"/>
        <w:rPr>
          <w:sz w:val="8"/>
        </w:rPr>
      </w:pPr>
      <w:r>
        <w:rPr>
          <w:sz w:val="8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  <w:i/>
        </w:rPr>
        <w:t xml:space="preserve">Outcome: the eight "Selected" ideas became the activities of Milestones 1 to 5, ranked by score. The remaining ideas are recorded as future scope in the project conclusion.</w:t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Default" w:customStyle="1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cs="IBM Plex Sans" w:hAnsi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 w:val="1"/>
    <w:unhideWhenUsed w:val="1"/>
    <w:rsid w:val="008B254D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IN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mural.co/templates/brainstorm-and-idea-prioritiz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  <dc:title>Brainstorm &amp; Idea Prioritization – Auto Ticket Classification using ServiceNow Flow Designer</dc:title>
</cp:coreProperties>
</file>