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Project Design Phase-II</w:t>
      </w:r>
    </w:p>
    <w:p w:rsidR="00000000" w:rsidDel="00000000" w:rsidP="00000000" w:rsidRDefault="00000000" w:rsidRPr="00000000" w14:paraId="00000002">
      <w:pPr>
        <w:spacing w:after="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Data Flow Diagram &amp; User Stories</w:t>
      </w:r>
    </w:p>
    <w:p w:rsidR="00000000" w:rsidDel="00000000" w:rsidP="00000000" w:rsidRDefault="00000000" w:rsidRPr="00000000" w14:paraId="00000003">
      <w:pPr>
        <w:spacing w:after="0" w:lineRule="auto"/>
        <w:jc w:val="center"/>
        <w:rPr>
          <w:rFonts w:ascii="Arial" w:cs="Arial" w:eastAsia="Arial" w:hAnsi="Arial"/>
          <w:b w:val="1"/>
        </w:rPr>
      </w:pPr>
      <w:r w:rsidDel="00000000" w:rsidR="00000000" w:rsidRPr="00000000">
        <w:rPr>
          <w:rtl w:val="0"/>
        </w:rPr>
      </w:r>
    </w:p>
    <w:tbl>
      <w:tblPr>
        <w:tblStyle w:val="Table1"/>
        <w:tblW w:w="935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843"/>
        <w:tblGridChange w:id="0">
          <w:tblGrid>
            <w:gridCol w:w="4508"/>
            <w:gridCol w:w="4843"/>
          </w:tblGrid>
        </w:tblGridChange>
      </w:tblGrid>
      <w:tr>
        <w:trPr>
          <w:cantSplit w:val="0"/>
          <w:tblHeader w:val="0"/>
        </w:trPr>
        <w:tc>
          <w:tcPr/>
          <w:p w:rsidR="00000000" w:rsidDel="00000000" w:rsidP="00000000" w:rsidRDefault="00000000" w:rsidRPr="00000000" w14:paraId="00000004">
            <w:pPr>
              <w:rPr>
                <w:rFonts w:ascii="Arial" w:cs="Arial" w:eastAsia="Arial" w:hAnsi="Arial"/>
              </w:rPr>
            </w:pPr>
            <w:r w:rsidDel="00000000" w:rsidR="00000000" w:rsidRPr="00000000">
              <w:rPr>
                <w:rFonts w:ascii="Arial" w:cs="Arial" w:eastAsia="Arial" w:hAnsi="Arial"/>
                <w:rtl w:val="0"/>
              </w:rPr>
              <w:t xml:space="preserve">Date</w:t>
            </w:r>
          </w:p>
        </w:tc>
        <w:tc>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08 October 2026</w:t>
            </w:r>
          </w:p>
        </w:tc>
      </w:tr>
      <w:tr>
        <w:trPr>
          <w:cantSplit w:val="0"/>
          <w:tblHeader w:val="0"/>
        </w:trPr>
        <w:tc>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Team ID</w:t>
            </w:r>
          </w:p>
        </w:tc>
        <w:tc>
          <w:tcPr/>
          <w:p w:rsidR="00000000" w:rsidDel="00000000" w:rsidP="00000000" w:rsidRDefault="00000000" w:rsidRPr="00000000" w14:paraId="00000007">
            <w:pP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Project Name</w:t>
            </w:r>
          </w:p>
        </w:tc>
        <w:tc>
          <w:tcPr/>
          <w:p w:rsidR="00000000" w:rsidDel="00000000" w:rsidP="00000000" w:rsidRDefault="00000000" w:rsidRPr="00000000" w14:paraId="00000009">
            <w:pPr>
              <w:rPr>
                <w:rFonts w:ascii="Arial" w:cs="Arial" w:eastAsia="Arial" w:hAnsi="Arial"/>
              </w:rPr>
            </w:pPr>
            <w:r w:rsidDel="00000000" w:rsidR="00000000" w:rsidRPr="00000000">
              <w:rPr>
                <w:rtl w:val="0"/>
              </w:rPr>
              <w:t>Auto Ticket Classification using ServiceNow Flow Designer</w:t>
            </w:r>
          </w:p>
        </w:tc>
      </w:tr>
      <w:tr>
        <w:trPr>
          <w:cantSplit w:val="0"/>
          <w:tblHeader w:val="0"/>
        </w:trPr>
        <w:tc>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Maximum Marks</w:t>
            </w:r>
          </w:p>
        </w:tc>
        <w:tc>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4 Marks</w:t>
            </w:r>
          </w:p>
        </w:tc>
      </w:tr>
    </w:tbl>
    <w:p w:rsidR="00000000" w:rsidDel="00000000" w:rsidP="00000000" w:rsidRDefault="00000000" w:rsidRPr="00000000" w14:paraId="0000000C">
      <w:pPr>
        <w:rPr>
          <w:rFonts w:ascii="Arial" w:cs="Arial" w:eastAsia="Arial" w:hAnsi="Arial"/>
          <w:b w:val="1"/>
        </w:rPr>
      </w:pPr>
      <w:r w:rsidDel="00000000" w:rsidR="00000000" w:rsidRPr="00000000">
        <w:rPr>
          <w:rtl w:val="0"/>
        </w:rPr>
      </w:r>
    </w:p>
    <w:p w:rsidR="00000000" w:rsidDel="00000000" w:rsidP="00000000" w:rsidRDefault="00000000" w:rsidRPr="00000000" w14:paraId="0000000D">
      <w:pPr>
        <w:rPr>
          <w:rFonts w:ascii="Arial" w:cs="Arial" w:eastAsia="Arial" w:hAnsi="Arial"/>
          <w:b w:val="1"/>
        </w:rPr>
      </w:pPr>
      <w:r w:rsidDel="00000000" w:rsidR="00000000" w:rsidRPr="00000000">
        <w:rPr>
          <w:rFonts w:ascii="Arial" w:cs="Arial" w:eastAsia="Arial" w:hAnsi="Arial"/>
          <w:b w:val="1"/>
          <w:rtl w:val="0"/>
        </w:rPr>
        <w:t xml:space="preserve">Data Flow Diagrams:</w:t>
      </w:r>
    </w:p>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rsidR="00000000" w:rsidDel="00000000" w:rsidP="00000000" w:rsidRDefault="00000000" w:rsidRPr="00000000" w14:paraId="0000000F">
      <w:pPr>
        <w:rPr>
          <w:rFonts w:ascii="Arial" w:cs="Arial" w:eastAsia="Arial" w:hAnsi="Arial"/>
          <w:b w:val="1"/>
        </w:rPr>
      </w:pPr>
      <w:r>
        <w:drawing>
          <wp:inline>
            <wp:extent cx="5120640" cy="2209721"/>
            <wp:docPr id="11" name="Picture 11"/>
            <wp:cNvGraphicFramePr>
              <a:graphicFrameLocks noChangeAspect="1"/>
            </wp:cNvGraphicFramePr>
            <a:graphic>
              <a:graphicData uri="http://schemas.openxmlformats.org/drawingml/2006/picture">
                <pic:pic>
                  <pic:nvPicPr>
                    <pic:cNvPr id="0" name="dfd0.png"/>
                    <pic:cNvPicPr/>
                  </pic:nvPicPr>
                  <pic:blipFill>
                    <a:blip r:embed="rId12"/>
                    <a:stretch>
                      <a:fillRect/>
                    </a:stretch>
                  </pic:blipFill>
                  <pic:spPr>
                    <a:xfrm>
                      <a:off x="0" y="0"/>
                      <a:ext cx="5120640" cy="2209721"/>
                    </a:xfrm>
                    <a:prstGeom prst="rect"/>
                  </pic:spPr>
                </pic:pic>
              </a:graphicData>
            </a:graphic>
          </wp:inline>
        </w:drawing>
      </w:r>
    </w:p>
    <w:p w:rsidR="00000000" w:rsidDel="00000000" w:rsidP="00000000" w:rsidRDefault="00000000" w:rsidRPr="00000000" w14:paraId="00000010">
      <w:pPr>
        <w:rPr>
          <w:rFonts w:ascii="Arial" w:cs="Arial" w:eastAsia="Arial" w:hAnsi="Arial"/>
          <w:b w:val="1"/>
        </w:rPr>
      </w:pPr>
      <w:r>
        <w:rPr>
          <w:b/>
        </w:rPr>
        <w:t>Level 1: Automatic classification and notification flow</w:t>
      </w:r>
    </w:p>
    <w:p w:rsidR="00000000" w:rsidDel="00000000" w:rsidP="00000000" w:rsidRDefault="00000000" w:rsidRPr="00000000" w14:paraId="00000011">
      <w:pPr>
        <w:rPr>
          <w:rFonts w:ascii="Arial" w:cs="Arial" w:eastAsia="Arial" w:hAnsi="Arial"/>
          <w:b w:val="1"/>
        </w:rPr>
      </w:pPr>
      <w:r>
        <w:drawing>
          <wp:inline>
            <wp:extent cx="5486400" cy="2292454"/>
            <wp:docPr id="12" name="Picture 12"/>
            <wp:cNvGraphicFramePr>
              <a:graphicFrameLocks noChangeAspect="1"/>
            </wp:cNvGraphicFramePr>
            <a:graphic>
              <a:graphicData uri="http://schemas.openxmlformats.org/drawingml/2006/picture">
                <pic:pic>
                  <pic:nvPicPr>
                    <pic:cNvPr id="0" name="dfd1.png"/>
                    <pic:cNvPicPr/>
                  </pic:nvPicPr>
                  <pic:blipFill>
                    <a:blip r:embed="rId13"/>
                    <a:stretch>
                      <a:fillRect/>
                    </a:stretch>
                  </pic:blipFill>
                  <pic:spPr>
                    <a:xfrm>
                      <a:off x="0" y="0"/>
                      <a:ext cx="5486400" cy="2292454"/>
                    </a:xfrm>
                    <a:prstGeom prst="rect"/>
                  </pic:spPr>
                </pic:pic>
              </a:graphicData>
            </a:graphic>
          </wp:inline>
        </w:drawing>
      </w:r>
    </w:p>
    <w:p w:rsidR="00000000" w:rsidDel="00000000" w:rsidP="00000000" w:rsidRDefault="00000000" w:rsidRPr="00000000" w14:paraId="00000012">
      <w:pPr>
        <w:rPr>
          <w:rFonts w:ascii="Arial" w:cs="Arial" w:eastAsia="Arial" w:hAnsi="Arial"/>
          <w:b w:val="1"/>
        </w:rPr>
      </w:pPr>
      <w:r w:rsidDel="00000000" w:rsidR="00000000" w:rsidRPr="00000000">
        <w:rPr>
          <w:rtl w:val="0"/>
        </w:rPr>
      </w:r>
    </w:p>
    <w:p w:rsidR="00000000" w:rsidDel="00000000" w:rsidP="00000000" w:rsidRDefault="00000000" w:rsidRPr="00000000" w14:paraId="00000013">
      <w:pPr>
        <w:rPr>
          <w:rFonts w:ascii="Arial" w:cs="Arial" w:eastAsia="Arial" w:hAnsi="Arial"/>
          <w:b w:val="1"/>
        </w:rPr>
      </w:pPr>
      <w:r w:rsidDel="00000000" w:rsidR="00000000" w:rsidRPr="00000000">
        <w:rPr>
          <w:rFonts w:ascii="Arial" w:cs="Arial" w:eastAsia="Arial" w:hAnsi="Arial"/>
          <w:b w:val="1"/>
          <w:rtl w:val="0"/>
        </w:rPr>
        <w:t xml:space="preserve">User Stories</w:t>
      </w:r>
    </w:p>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rtl w:val="0"/>
        </w:rPr>
        <w:t xml:space="preserve">Use the below template to list all the user stories for the product.</w:t>
      </w:r>
    </w:p>
    <w:tbl>
      <w:tblPr>
        <w:tblStyle w:val="Table2"/>
        <w:tblW w:w="14498.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7"/>
        <w:gridCol w:w="1850"/>
        <w:gridCol w:w="1309"/>
        <w:gridCol w:w="4328"/>
        <w:gridCol w:w="2596"/>
        <w:gridCol w:w="1374"/>
        <w:gridCol w:w="1374"/>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Type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Functional Requirement (Epic)</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Number</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User Story / Task</w:t>
            </w:r>
          </w:p>
        </w:tc>
        <w:tc>
          <w:tcPr/>
          <w:p w:rsidR="00000000" w:rsidDel="00000000" w:rsidP="00000000" w:rsidRDefault="00000000" w:rsidRPr="00000000" w14:paraId="00000019">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Acceptance criteria </w:t>
            </w:r>
          </w:p>
        </w:tc>
        <w:tc>
          <w:tcPr/>
          <w:p w:rsidR="00000000" w:rsidDel="00000000" w:rsidP="00000000" w:rsidRDefault="00000000" w:rsidRPr="00000000" w14:paraId="0000001A">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Priority</w:t>
            </w:r>
          </w:p>
        </w:tc>
        <w:tc>
          <w:tcPr/>
          <w:p w:rsidR="00000000" w:rsidDel="00000000" w:rsidP="00000000" w:rsidRDefault="00000000" w:rsidRPr="00000000" w14:paraId="0000001B">
            <w:pPr>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Release</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Student / Teacher (Caller)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Ticket Submission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caller, I can open a new Incident WorkFlow record and select my name as Caller so the ticket is linked to me.</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Caller field resolves to my user record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USN-2</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caller, I can describe my problem in the Short Description so the helpdesk knows the issue.</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Record cannot be submitted without Short Description; ticket number INCxxxxx is generated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Automatic Classification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USN-3</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caller, I do not have to pick Category or Subcategory because they are filled automatically after I submit.</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After reload, e.g. Network / Wi-Fi or Hardware / Projector is shown</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Email Notification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USN-4</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 caller, I receive an email confirming my request was submitted.</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Email 'Your Request for the issue has been submitted.' appears in System Logs &gt; Emails for my address</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IT Helpdesk Staff</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Ticket Handling</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USN-5</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IT staff, I see Category and Subcategory already filled so I do not review each ticket manually.</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Category and Subcategory are populated on every newly created ticket matching a keyword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USN-6</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IT staff, I see only the subcategories that belong to the chosen Category if I need to correct a ticket.</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Network shows Wi-Fi; Hardware shows Projector; Access shows Forgot Password; Performance shows Slow Computer</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USN-7</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IT staff, I can set State, Assigned group and Assigned to on a ticket.</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State offers New, In progress, On hold, Resolved, Closed; group and user fields use reference lookups</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Sprint-1</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Administrator</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Flow Configuration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USN-8</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add or change keyword conditions in Flow Designer without writing scripts.</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New Else If branch with Update Record works after the flow is activated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Sprint-2</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Deployment</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USN-9</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complete the Project Update Set and export it to XML to move it to another instance.</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Update set state is Complete and an XML file is downloaded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High</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Testing and Validation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USN-10</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As an administrator, I can test the flow with sample tickets and check the email log to confirm it works end to end.</w:t>
            </w:r>
          </w:p>
        </w:tc>
        <w:tc>
          <w:tcPr/>
          <w:p w:rsidR="00000000" w:rsidDel="00000000" w:rsidP="00000000" w:rsidRDefault="00000000" w:rsidRPr="00000000" w14:paraId="00000027">
            <w:pPr>
              <w:rPr>
                <w:rFonts w:ascii="Arial" w:cs="Arial" w:eastAsia="Arial" w:hAnsi="Arial"/>
                <w:sz w:val="20"/>
                <w:szCs w:val="20"/>
              </w:rPr>
            </w:pPr>
            <w:r w:rsidDel="00000000" w:rsidR="00000000" w:rsidRPr="00000000">
              <w:rPr>
                <w:rFonts w:ascii="Arial" w:cs="Arial" w:eastAsia="Arial" w:hAnsi="Arial"/>
                <w:sz w:val="20"/>
                <w:szCs w:val="20"/>
                <w:rtl w:val="0"/>
              </w:rPr>
              <w:t>Wi-Fi and Projector test tickets are classified correctly and emails are logged</w:t>
            </w:r>
          </w:p>
        </w:tc>
        <w:tc>
          <w:tcPr/>
          <w:p w:rsidR="00000000" w:rsidDel="00000000" w:rsidP="00000000" w:rsidRDefault="00000000" w:rsidRPr="00000000" w14:paraId="00000028">
            <w:pPr>
              <w:rPr>
                <w:rFonts w:ascii="Arial" w:cs="Arial" w:eastAsia="Arial" w:hAnsi="Arial"/>
                <w:sz w:val="20"/>
                <w:szCs w:val="20"/>
              </w:rPr>
            </w:pPr>
            <w:r w:rsidDel="00000000" w:rsidR="00000000" w:rsidRPr="00000000">
              <w:rPr>
                <w:rFonts w:ascii="Arial" w:cs="Arial" w:eastAsia="Arial" w:hAnsi="Arial"/>
                <w:sz w:val="20"/>
                <w:szCs w:val="20"/>
                <w:rtl w:val="0"/>
              </w:rPr>
              <w:t>Medium</w:t>
            </w:r>
          </w:p>
        </w:tc>
        <w:tc>
          <w:tcPr/>
          <w:p w:rsidR="00000000" w:rsidDel="00000000" w:rsidP="00000000" w:rsidRDefault="00000000" w:rsidRPr="00000000" w14:paraId="00000029">
            <w:pPr>
              <w:rPr>
                <w:rFonts w:ascii="Arial" w:cs="Arial" w:eastAsia="Arial" w:hAnsi="Arial"/>
                <w:sz w:val="20"/>
                <w:szCs w:val="20"/>
              </w:rPr>
            </w:pPr>
            <w:r w:rsidDel="00000000" w:rsidR="00000000" w:rsidRPr="00000000">
              <w:rPr>
                <w:rFonts w:ascii="Arial" w:cs="Arial" w:eastAsia="Arial" w:hAnsi="Arial"/>
                <w:sz w:val="20"/>
                <w:szCs w:val="20"/>
                <w:rtl w:val="0"/>
              </w:rPr>
              <w:t>Sprint-3</w:t>
            </w:r>
          </w:p>
        </w:tc>
      </w:tr>
    </w:tbl>
    <w:p w:rsidR="00000000" w:rsidDel="00000000" w:rsidP="00000000" w:rsidRDefault="00000000" w:rsidRPr="00000000" w14:paraId="00000070">
      <w:pPr>
        <w:rPr>
          <w:rFonts w:ascii="Arial" w:cs="Arial" w:eastAsia="Arial" w:hAnsi="Arial"/>
        </w:rPr>
      </w:pPr>
      <w:r w:rsidDel="00000000" w:rsidR="00000000" w:rsidRPr="00000000">
        <w:rPr>
          <w:rtl w:val="0"/>
        </w:rPr>
      </w:r>
    </w:p>
    <w:p w:rsidR="00000000" w:rsidDel="00000000" w:rsidP="00000000" w:rsidRDefault="00000000" w:rsidRPr="00000000" w14:paraId="00000070">
      <w:pPr>
        <w:rPr>
          <w:rFonts w:ascii="Arial" w:cs="Arial" w:eastAsia="Arial" w:hAnsi="Arial"/>
        </w:rPr>
      </w:pPr>
      <w:r>
        <w:rPr>
          <w:b/>
        </w:rPr>
        <w:t>Team Task Allocation</w:t>
      </w:r>
    </w:p>
    <w:p w:rsidR="00000000" w:rsidDel="00000000" w:rsidP="00000000" w:rsidRDefault="00000000" w:rsidRPr="00000000" w14:paraId="00000070">
      <w:pPr>
        <w:rPr>
          <w:rFonts w:ascii="Arial" w:cs="Arial" w:eastAsia="Arial" w:hAnsi="Arial"/>
        </w:rPr>
      </w:pPr>
      <w:r>
        <w:rPr>
          <w:b w:val="0"/>
        </w:rPr>
        <w:t>Each team member was assigned four activities from the project milestones (durations as shown in the workspace).</w:t>
      </w:r>
    </w:p>
    <w:tbl>
      <w:tblPr>
        <w:tblStyle w:val="Table2"/>
        <w:tblW w:w="9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3200"/>
        <w:gridCol w:w="2400"/>
        <w:gridCol w:w="1200"/>
        <w:tblGridChange w:id="0">
          <w:tblGrid>
            <w:gridCol w:w="1667"/>
            <w:gridCol w:w="1850"/>
            <w:gridCol w:w="1309"/>
            <w:gridCol w:w="4328"/>
            <w:gridCol w:w="2596"/>
            <w:gridCol w:w="1374"/>
            <w:gridCol w:w="1374"/>
          </w:tblGrid>
        </w:tblGridChange>
      </w:tblGrid>
      <w:tr>
        <w:trPr>
          <w:cantSplit w:val="0"/>
          <w:trHeight w:val="275" w:hRule="atLeast"/>
          <w:tblHeader w:val="1"/>
        </w:trPr>
        <w:tc>
          <w:tcPr/>
          <w:p w:rsidR="00000000" w:rsidDel="00000000" w:rsidP="00000000" w:rsidRDefault="00000000" w:rsidRPr="00000000" w14:paraId="00000015">
            <w:pPr>
              <w:rPr>
                <w:rFonts w:ascii="Arial" w:cs="Arial" w:eastAsia="Arial" w:hAnsi="Arial"/>
                <w:b w:val="1"/>
                <w:sz w:val="20"/>
                <w:szCs w:val="20"/>
              </w:rPr>
            </w:pPr>
            <w:r w:rsidDel="00000000" w:rsidR="00000000" w:rsidRPr="00000000">
              <w:rPr>
                <w:rFonts w:ascii="Arial" w:cs="Arial" w:eastAsia="Arial" w:hAnsi="Arial"/>
                <w:b w:val="1"/>
                <w:sz w:val="20"/>
                <w:szCs w:val="20"/>
                <w:rtl w:val="0"/>
              </w:rPr>
              <w:t>Milestone</w:t>
            </w:r>
          </w:p>
        </w:tc>
        <w:tc>
          <w:tcPr/>
          <w:p w:rsidR="00000000" w:rsidDel="00000000" w:rsidP="00000000" w:rsidRDefault="00000000" w:rsidRPr="00000000" w14:paraId="00000016">
            <w:pPr>
              <w:rPr>
                <w:rFonts w:ascii="Arial" w:cs="Arial" w:eastAsia="Arial" w:hAnsi="Arial"/>
                <w:b w:val="1"/>
                <w:sz w:val="20"/>
                <w:szCs w:val="20"/>
              </w:rPr>
            </w:pPr>
            <w:r w:rsidDel="00000000" w:rsidR="00000000" w:rsidRPr="00000000">
              <w:rPr>
                <w:rFonts w:ascii="Arial" w:cs="Arial" w:eastAsia="Arial" w:hAnsi="Arial"/>
                <w:b w:val="1"/>
                <w:sz w:val="20"/>
                <w:szCs w:val="20"/>
                <w:rtl w:val="0"/>
              </w:rPr>
              <w:t>Activity</w:t>
            </w:r>
          </w:p>
        </w:tc>
        <w:tc>
          <w:tcPr/>
          <w:p w:rsidR="00000000" w:rsidDel="00000000" w:rsidP="00000000" w:rsidRDefault="00000000" w:rsidRPr="00000000" w14:paraId="00000017">
            <w:pPr>
              <w:rPr>
                <w:rFonts w:ascii="Arial" w:cs="Arial" w:eastAsia="Arial" w:hAnsi="Arial"/>
                <w:b w:val="1"/>
                <w:sz w:val="20"/>
                <w:szCs w:val="20"/>
              </w:rPr>
            </w:pPr>
            <w:r w:rsidDel="00000000" w:rsidR="00000000" w:rsidRPr="00000000">
              <w:rPr>
                <w:rFonts w:ascii="Arial" w:cs="Arial" w:eastAsia="Arial" w:hAnsi="Arial"/>
                <w:b w:val="1"/>
                <w:sz w:val="20"/>
                <w:szCs w:val="20"/>
                <w:rtl w:val="0"/>
              </w:rPr>
              <w:t>Assigned To</w:t>
            </w:r>
          </w:p>
        </w:tc>
        <w:tc>
          <w:tcPr/>
          <w:p w:rsidR="00000000" w:rsidDel="00000000" w:rsidP="00000000" w:rsidRDefault="00000000" w:rsidRPr="00000000" w14:paraId="00000018">
            <w:pPr>
              <w:rPr>
                <w:rFonts w:ascii="Arial" w:cs="Arial" w:eastAsia="Arial" w:hAnsi="Arial"/>
                <w:b w:val="1"/>
                <w:sz w:val="20"/>
                <w:szCs w:val="20"/>
              </w:rPr>
            </w:pPr>
            <w:r w:rsidDel="00000000" w:rsidR="00000000" w:rsidRPr="00000000">
              <w:rPr>
                <w:rFonts w:ascii="Arial" w:cs="Arial" w:eastAsia="Arial" w:hAnsi="Arial"/>
                <w:b w:val="1"/>
                <w:sz w:val="20"/>
                <w:szCs w:val="20"/>
                <w:rtl w:val="0"/>
              </w:rPr>
              <w:t>Duration</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1: Requirement Analysis &amp; Planning</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1: Business Use Case</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Dakshayani R N R (Team Lead)</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1: Requirement Analysis &amp; Planning</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2: Creation of New Update Set</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Harini Sri S</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1: Requirement Analysis &amp; Planning</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3: Navigation Steps in Picture View</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Rubiga I</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2: Backend Development &amp; Configuration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1: Creation of Custom Table to Store Tickets</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Harini Sri S</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5h 50m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2: Backend Development &amp; Configuration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2: Field Creation and Data Type Configuration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Dakshayani R N R (Team Lead)</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1h 10m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2: Backend Development &amp; Configuration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3: Implementing Dependency Between Fields</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Rubiga I</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0m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3: Automation using Flow Designer &amp; Email Notification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1: Auto Classification using Flow Design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Rubiga I</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5h 0m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4: Testing, Validation &amp; Security</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1: Test Scenario 1</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Dakshayani R N R (Team Lead)</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4: Testing, Validation &amp; Security</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2: Test Scenario 2</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Rubiga I</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4: Testing, Validation &amp; Security</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3: Test Scenario 3</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Harini Sri S</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5: Deployment &amp; Conclusion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Activity 1: Make Update Set to Complete State</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Dakshayani R N R (Team Lead)</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r>
        <w:trPr>
          <w:cantSplit w:val="0"/>
          <w:trHeight w:val="404" w:hRule="atLeast"/>
          <w:tblHeader w:val="0"/>
        </w:trPr>
        <w:tc>
          <w:tcPr/>
          <w:p w:rsidR="00000000" w:rsidDel="00000000" w:rsidP="00000000" w:rsidRDefault="00000000" w:rsidRPr="00000000" w14:paraId="00000023">
            <w:pPr>
              <w:rPr>
                <w:rFonts w:ascii="Arial" w:cs="Arial" w:eastAsia="Arial" w:hAnsi="Arial"/>
                <w:sz w:val="20"/>
                <w:szCs w:val="20"/>
              </w:rPr>
            </w:pPr>
            <w:r w:rsidDel="00000000" w:rsidR="00000000" w:rsidRPr="00000000">
              <w:rPr>
                <w:rtl w:val="0"/>
              </w:rPr>
              <w:t>Milestone 5: Deployment &amp; Conclusion</w:t>
            </w:r>
          </w:p>
        </w:tc>
        <w:tc>
          <w:tcPr/>
          <w:p w:rsidR="00000000" w:rsidDel="00000000" w:rsidP="00000000" w:rsidRDefault="00000000" w:rsidRPr="00000000" w14:paraId="00000024">
            <w:pPr>
              <w:rPr>
                <w:rFonts w:ascii="Arial" w:cs="Arial" w:eastAsia="Arial" w:hAnsi="Arial"/>
                <w:sz w:val="20"/>
                <w:szCs w:val="20"/>
              </w:rPr>
            </w:pPr>
            <w:r w:rsidDel="00000000" w:rsidR="00000000" w:rsidRPr="00000000">
              <w:rPr>
                <w:rtl w:val="0"/>
              </w:rPr>
              <w:t>Conclusion</w:t>
            </w:r>
          </w:p>
        </w:tc>
        <w:tc>
          <w:tcPr/>
          <w:p w:rsidR="00000000" w:rsidDel="00000000" w:rsidP="00000000" w:rsidRDefault="00000000" w:rsidRPr="00000000" w14:paraId="00000025">
            <w:pPr>
              <w:rPr>
                <w:rFonts w:ascii="Arial" w:cs="Arial" w:eastAsia="Arial" w:hAnsi="Arial"/>
                <w:sz w:val="20"/>
                <w:szCs w:val="20"/>
              </w:rPr>
            </w:pPr>
            <w:r w:rsidDel="00000000" w:rsidR="00000000" w:rsidRPr="00000000">
              <w:rPr>
                <w:rFonts w:ascii="Arial" w:cs="Arial" w:eastAsia="Arial" w:hAnsi="Arial"/>
                <w:sz w:val="20"/>
                <w:szCs w:val="20"/>
                <w:rtl w:val="0"/>
              </w:rPr>
              <w:t>Harini Sri S</w:t>
            </w:r>
          </w:p>
        </w:tc>
        <w:tc>
          <w:tcPr/>
          <w:p w:rsidR="00000000" w:rsidDel="00000000" w:rsidP="00000000" w:rsidRDefault="00000000" w:rsidRPr="00000000" w14:paraId="00000026">
            <w:pPr>
              <w:rPr>
                <w:rFonts w:ascii="Arial" w:cs="Arial" w:eastAsia="Arial" w:hAnsi="Arial"/>
                <w:sz w:val="20"/>
                <w:szCs w:val="20"/>
              </w:rPr>
            </w:pPr>
            <w:r w:rsidDel="00000000" w:rsidR="00000000" w:rsidRPr="00000000">
              <w:rPr>
                <w:rFonts w:ascii="Arial" w:cs="Arial" w:eastAsia="Arial" w:hAnsi="Arial"/>
                <w:sz w:val="20"/>
                <w:szCs w:val="20"/>
                <w:rtl w:val="0"/>
              </w:rPr>
              <w:t>5m</w:t>
            </w:r>
          </w:p>
        </w:tc>
      </w:tr>
    </w:tbl>
    <w:sectPr>
      <w:pgSz w:h="11906" w:w="16838" w:orient="landscape"/>
      <w:pgMar w:bottom="1134" w:top="1440" w:left="1440" w:right="85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ListParagraph">
    <w:name w:val="List Paragraph"/>
    <w:basedOn w:val="Normal"/>
    <w:uiPriority w:val="34"/>
    <w:qFormat w:val="1"/>
    <w:rsid w:val="00AB20AC"/>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9" Type="http://schemas.openxmlformats.org/officeDocument/2006/relationships/hyperlink" Target="https://developer.ibm.com/patterns/visualize-unstructured-text/"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2"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