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Auto Ticket Classification using ServiceNow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Category–Subcategory dependency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Open a new record, select each Category and open the Subcategory list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Network → Wi-Fi, Hardware → Projector, Access → Forgot Password, Performance → Slow Computer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Subcategory list shows only the matching value for each Category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Auto classification – Wi-Fi / Network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Create ticket with Caller and Short description “My college Has issue with Network”; save and reload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Category = Network, Subcategory = Wi-Fi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Category = Network, Subcategory = Wi-Fi (INC00511)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Auto classification – Projector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Create ticket with Short description “Projector not turning on”; save and reload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Category = Hardware, Subcategory = Projector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Category = Hardware, Subcategory = Projector (INC00512)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Auto classification – Forgot password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Create ticket with Short description containing “Forgot password”; save and reload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Category = Access, Subcategory = Forgot Password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Auto classification – Slow computer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Create ticket with Short description containing “Slow computer”; save and reload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Category = Performance, Subcategory = Slow Computer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FT-06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Email notification content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Open System Logs → Emails, search subject and click Preview Email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Email with subject “Your Request for the issue has been submitted.” sent to the caller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Email generated by Flow Designer and previewed successfully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Flow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Save a ticket and measure the time until Category and Subcategory are populated after reload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Classification completes within a few seconds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Multiple tickets in succession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Create several tickets one after another with different keywords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All tickets classified correctly with unique INC numbers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Email delivery log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Filter Emails list by Subject contains “your”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One email per ticket recorded for each caller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Two notification emails logged (send-ready) for the two test tickets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