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83A6" w14:textId="77777777" w:rsidR="007D72C2" w:rsidRPr="00ED3AC8" w:rsidRDefault="00A537D1">
      <w:pPr>
        <w:pStyle w:val="Title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ED3AC8">
        <w:rPr>
          <w:rFonts w:ascii="Arial" w:hAnsi="Arial" w:cs="Arial"/>
          <w:color w:val="000000" w:themeColor="text1"/>
          <w:sz w:val="28"/>
          <w:szCs w:val="28"/>
        </w:rPr>
        <w:t>Business Summary Report: Predictive Insights for Collections Strategy</w:t>
      </w:r>
    </w:p>
    <w:p w14:paraId="2F4337BF" w14:textId="77777777" w:rsidR="007D72C2" w:rsidRPr="00305154" w:rsidRDefault="00A537D1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305154">
        <w:rPr>
          <w:rFonts w:ascii="Arial" w:hAnsi="Arial" w:cs="Arial"/>
          <w:color w:val="000000" w:themeColor="text1"/>
          <w:sz w:val="24"/>
          <w:szCs w:val="24"/>
        </w:rPr>
        <w:t>1. Summary of Predictive Insights</w:t>
      </w:r>
    </w:p>
    <w:p w14:paraId="44335A11" w14:textId="77777777" w:rsidR="00305154" w:rsidRPr="00305154" w:rsidRDefault="00305154" w:rsidP="00305154">
      <w:pPr>
        <w:pStyle w:val="NormalWeb"/>
        <w:rPr>
          <w:rFonts w:ascii="Arial" w:hAnsi="Arial" w:cs="Arial"/>
        </w:rPr>
      </w:pPr>
      <w:proofErr w:type="gramStart"/>
      <w:r w:rsidRPr="00305154">
        <w:rPr>
          <w:rFonts w:ascii="Arial" w:hAnsi="Arial" w:cs="Arial"/>
        </w:rPr>
        <w:t>  Customers</w:t>
      </w:r>
      <w:proofErr w:type="gramEnd"/>
      <w:r w:rsidRPr="00305154">
        <w:rPr>
          <w:rFonts w:ascii="Arial" w:hAnsi="Arial" w:cs="Arial"/>
        </w:rPr>
        <w:t xml:space="preserve"> with </w:t>
      </w:r>
      <w:r w:rsidRPr="00305154">
        <w:rPr>
          <w:rStyle w:val="Strong"/>
          <w:rFonts w:ascii="Arial" w:hAnsi="Arial" w:cs="Arial"/>
        </w:rPr>
        <w:t>4 or more missed payments</w:t>
      </w:r>
      <w:r w:rsidRPr="00305154">
        <w:rPr>
          <w:rFonts w:ascii="Arial" w:hAnsi="Arial" w:cs="Arial"/>
        </w:rPr>
        <w:t xml:space="preserve"> in the past 12 months are significantly more likely to become delinquent.</w:t>
      </w:r>
    </w:p>
    <w:p w14:paraId="01131B9E" w14:textId="77777777" w:rsidR="00305154" w:rsidRPr="00305154" w:rsidRDefault="00305154" w:rsidP="00305154">
      <w:pPr>
        <w:pStyle w:val="NormalWeb"/>
        <w:rPr>
          <w:rFonts w:ascii="Arial" w:hAnsi="Arial" w:cs="Arial"/>
        </w:rPr>
      </w:pPr>
      <w:proofErr w:type="gramStart"/>
      <w:r w:rsidRPr="00305154">
        <w:rPr>
          <w:rFonts w:ascii="Arial" w:hAnsi="Arial" w:cs="Arial"/>
        </w:rPr>
        <w:t xml:space="preserve">  </w:t>
      </w:r>
      <w:r w:rsidRPr="00305154">
        <w:rPr>
          <w:rStyle w:val="Strong"/>
          <w:rFonts w:ascii="Arial" w:hAnsi="Arial" w:cs="Arial"/>
        </w:rPr>
        <w:t>Credit</w:t>
      </w:r>
      <w:proofErr w:type="gramEnd"/>
      <w:r w:rsidRPr="00305154">
        <w:rPr>
          <w:rStyle w:val="Strong"/>
          <w:rFonts w:ascii="Arial" w:hAnsi="Arial" w:cs="Arial"/>
        </w:rPr>
        <w:t xml:space="preserve"> utilization above 80%</w:t>
      </w:r>
      <w:r w:rsidRPr="00305154">
        <w:rPr>
          <w:rFonts w:ascii="Arial" w:hAnsi="Arial" w:cs="Arial"/>
        </w:rPr>
        <w:t xml:space="preserve"> is a strong risk indicator, showing that customers may be over-leveraged or financially stressed.</w:t>
      </w:r>
    </w:p>
    <w:p w14:paraId="55171CEB" w14:textId="77777777" w:rsidR="00305154" w:rsidRPr="00305154" w:rsidRDefault="00305154" w:rsidP="00305154">
      <w:pPr>
        <w:pStyle w:val="NormalWeb"/>
        <w:rPr>
          <w:rFonts w:ascii="Arial" w:hAnsi="Arial" w:cs="Arial"/>
        </w:rPr>
      </w:pPr>
      <w:proofErr w:type="gramStart"/>
      <w:r w:rsidRPr="00305154">
        <w:rPr>
          <w:rFonts w:ascii="Arial" w:hAnsi="Arial" w:cs="Arial"/>
        </w:rPr>
        <w:t xml:space="preserve">  </w:t>
      </w:r>
      <w:r w:rsidRPr="00305154">
        <w:rPr>
          <w:rStyle w:val="Strong"/>
          <w:rFonts w:ascii="Arial" w:hAnsi="Arial" w:cs="Arial"/>
        </w:rPr>
        <w:t>Low</w:t>
      </w:r>
      <w:proofErr w:type="gramEnd"/>
      <w:r w:rsidRPr="00305154">
        <w:rPr>
          <w:rStyle w:val="Strong"/>
          <w:rFonts w:ascii="Arial" w:hAnsi="Arial" w:cs="Arial"/>
        </w:rPr>
        <w:t xml:space="preserve"> credit scores (under 500)</w:t>
      </w:r>
      <w:r w:rsidRPr="00305154">
        <w:rPr>
          <w:rFonts w:ascii="Arial" w:hAnsi="Arial" w:cs="Arial"/>
        </w:rPr>
        <w:t xml:space="preserve">, especially when combined with high </w:t>
      </w:r>
      <w:r w:rsidRPr="00305154">
        <w:rPr>
          <w:rStyle w:val="Strong"/>
          <w:rFonts w:ascii="Arial" w:hAnsi="Arial" w:cs="Arial"/>
        </w:rPr>
        <w:t>debt-to-income ratios</w:t>
      </w:r>
      <w:r w:rsidRPr="00305154">
        <w:rPr>
          <w:rFonts w:ascii="Arial" w:hAnsi="Arial" w:cs="Arial"/>
        </w:rPr>
        <w:t>, signal elevated delinquency risk.</w:t>
      </w:r>
    </w:p>
    <w:p w14:paraId="60F471FE" w14:textId="00136E28" w:rsidR="007D72C2" w:rsidRPr="00305154" w:rsidRDefault="007D72C2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41"/>
        <w:gridCol w:w="1412"/>
        <w:gridCol w:w="3806"/>
        <w:gridCol w:w="2141"/>
      </w:tblGrid>
      <w:tr w:rsidR="00A537D1" w:rsidRPr="00305154" w14:paraId="36311A05" w14:textId="77777777" w:rsidTr="00A537D1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305154" w:rsidRDefault="00A537D1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305154" w:rsidRDefault="00A537D1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305154" w:rsidRDefault="00A537D1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305154" w:rsidRDefault="00A537D1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Potential Impact</w:t>
            </w:r>
          </w:p>
        </w:tc>
      </w:tr>
      <w:tr w:rsidR="00A537D1" w:rsidRPr="00305154" w14:paraId="4217145F" w14:textId="77777777" w:rsidTr="00A537D1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613DD035" w:rsidR="00A537D1" w:rsidRPr="00305154" w:rsidRDefault="00305154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sz w:val="24"/>
                <w:szCs w:val="24"/>
              </w:rPr>
              <w:t>High credit utilization increases risk of delinquency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4456E5F2" w:rsidR="00A537D1" w:rsidRPr="00305154" w:rsidRDefault="00305154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sz w:val="24"/>
                <w:szCs w:val="24"/>
              </w:rPr>
              <w:t>Customers with credit utilization &gt;80%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31CAC683" w:rsidR="00A537D1" w:rsidRPr="00305154" w:rsidRDefault="00305154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305154">
              <w:rPr>
                <w:rFonts w:ascii="Arial" w:hAnsi="Arial" w:cs="Arial"/>
                <w:sz w:val="24"/>
                <w:szCs w:val="24"/>
              </w:rPr>
              <w:t>Credit_Utilization</w:t>
            </w:r>
            <w:proofErr w:type="spellEnd"/>
            <w:r w:rsidRPr="0030515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05154">
              <w:rPr>
                <w:rFonts w:ascii="Arial" w:hAnsi="Arial" w:cs="Arial"/>
                <w:sz w:val="24"/>
                <w:szCs w:val="24"/>
              </w:rPr>
              <w:t>Credit_Score</w:t>
            </w:r>
            <w:proofErr w:type="spellEnd"/>
            <w:r w:rsidRPr="0030515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05154">
              <w:rPr>
                <w:rFonts w:ascii="Arial" w:hAnsi="Arial" w:cs="Arial"/>
                <w:sz w:val="24"/>
                <w:szCs w:val="24"/>
              </w:rPr>
              <w:t>Missed_Payments</w:t>
            </w:r>
            <w:proofErr w:type="spellEnd"/>
            <w:r w:rsidRPr="0030515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05154">
              <w:rPr>
                <w:rFonts w:ascii="Arial" w:hAnsi="Arial" w:cs="Arial"/>
                <w:sz w:val="24"/>
                <w:szCs w:val="24"/>
              </w:rPr>
              <w:t>Debt_to_Income_Ratio</w:t>
            </w:r>
            <w:proofErr w:type="spellEnd"/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3380C9BC" w:rsidR="00A537D1" w:rsidRPr="00305154" w:rsidRDefault="00305154" w:rsidP="00A537D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05154">
              <w:rPr>
                <w:rFonts w:ascii="Arial" w:hAnsi="Arial" w:cs="Arial"/>
                <w:sz w:val="24"/>
                <w:szCs w:val="24"/>
              </w:rPr>
              <w:t>Launch targeted interventions to offer early repayment plans or credit counseling</w:t>
            </w:r>
          </w:p>
        </w:tc>
      </w:tr>
    </w:tbl>
    <w:p w14:paraId="50978634" w14:textId="77777777" w:rsidR="00A537D1" w:rsidRPr="00305154" w:rsidRDefault="00A537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833B3F" w14:textId="6EC7F5B4" w:rsidR="007D72C2" w:rsidRPr="00305154" w:rsidRDefault="00A537D1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305154">
        <w:rPr>
          <w:rFonts w:ascii="Arial" w:hAnsi="Arial" w:cs="Arial"/>
          <w:color w:val="000000" w:themeColor="text1"/>
          <w:sz w:val="24"/>
          <w:szCs w:val="24"/>
        </w:rPr>
        <w:t>2. Recommendation Framework</w:t>
      </w:r>
    </w:p>
    <w:p w14:paraId="33F32224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Restated Insight: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br/>
        <w:t>High credit utilization (above 80%) increases the risk of delinquency significantly.</w:t>
      </w:r>
    </w:p>
    <w:p w14:paraId="11719F4A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Proposed Recommendation:</w:t>
      </w:r>
    </w:p>
    <w:p w14:paraId="4EF8960D" w14:textId="77777777" w:rsidR="00305154" w:rsidRPr="00305154" w:rsidRDefault="00305154" w:rsidP="003051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Specific: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Launch a proactive alert system for customers exceeding 80% credit utilization.</w:t>
      </w:r>
    </w:p>
    <w:p w14:paraId="31A14518" w14:textId="77777777" w:rsidR="00305154" w:rsidRPr="00305154" w:rsidRDefault="00305154" w:rsidP="003051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Measurable: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Reduce delinquency rate among this group by 15% within the next 6 months.</w:t>
      </w:r>
    </w:p>
    <w:p w14:paraId="12E4716E" w14:textId="77777777" w:rsidR="00305154" w:rsidRPr="00305154" w:rsidRDefault="00305154" w:rsidP="003051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Actionable: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Send automated financial wellness tips and offer payment plan options.</w:t>
      </w:r>
    </w:p>
    <w:p w14:paraId="60E035EB" w14:textId="77777777" w:rsidR="00305154" w:rsidRPr="00305154" w:rsidRDefault="00305154" w:rsidP="003051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Relevant: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Targets high-risk group identified by the model, aligning with </w:t>
      </w:r>
      <w:proofErr w:type="spell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>Geldium’s</w:t>
      </w:r>
      <w:proofErr w:type="spellEnd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risk mitigation strategy.</w:t>
      </w:r>
    </w:p>
    <w:p w14:paraId="1481519D" w14:textId="77777777" w:rsidR="00305154" w:rsidRPr="00305154" w:rsidRDefault="00305154" w:rsidP="003051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Time-bound: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Pilot the program for 6 months and assess impact quarterly.</w:t>
      </w:r>
    </w:p>
    <w:p w14:paraId="4024B453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lastRenderedPageBreak/>
        <w:t>Justification and Business Rationale: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br/>
        <w:t xml:space="preserve">This recommendation directly addresses one of the strongest predictors of delinquency. It’s proactive, scalable, and focused on early support rather than reactive penalties—helping customers and reducing risk to </w:t>
      </w:r>
      <w:proofErr w:type="spell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>Geldium’s</w:t>
      </w:r>
      <w:proofErr w:type="spellEnd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portfolio.</w:t>
      </w:r>
    </w:p>
    <w:p w14:paraId="0829F461" w14:textId="77777777" w:rsidR="00305154" w:rsidRPr="00305154" w:rsidRDefault="00305154" w:rsidP="00305154">
      <w:pPr>
        <w:rPr>
          <w:rFonts w:ascii="Arial" w:hAnsi="Arial" w:cs="Arial"/>
          <w:sz w:val="24"/>
          <w:szCs w:val="24"/>
        </w:rPr>
      </w:pPr>
    </w:p>
    <w:p w14:paraId="08E6A272" w14:textId="77777777" w:rsidR="007D72C2" w:rsidRPr="00305154" w:rsidRDefault="00A537D1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305154">
        <w:rPr>
          <w:rFonts w:ascii="Arial" w:hAnsi="Arial" w:cs="Arial"/>
          <w:color w:val="000000" w:themeColor="text1"/>
          <w:sz w:val="24"/>
          <w:szCs w:val="24"/>
        </w:rPr>
        <w:t>3. Ethical and Responsible AI Considerations</w:t>
      </w:r>
    </w:p>
    <w:p w14:paraId="3BD68CC6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proofErr w:type="gram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  </w:t>
      </w: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Fairness</w:t>
      </w:r>
      <w:proofErr w:type="gramEnd"/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 Risk 1: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Customers from lower-income regions may be overrepresented in high-risk segments.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br/>
      </w:r>
      <w:r w:rsidRPr="00305154">
        <w:rPr>
          <w:rFonts w:ascii="Arial" w:eastAsia="Times New Roman" w:hAnsi="Arial" w:cs="Arial"/>
          <w:i/>
          <w:iCs/>
          <w:sz w:val="24"/>
          <w:szCs w:val="24"/>
          <w:lang w:val="en-GB" w:eastAsia="en-GB"/>
        </w:rPr>
        <w:t>Mitigation: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Monitor and audit model outputs by geography to avoid disproportionate targeting.</w:t>
      </w:r>
    </w:p>
    <w:p w14:paraId="30E35089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proofErr w:type="gram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  </w:t>
      </w: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Fairness</w:t>
      </w:r>
      <w:proofErr w:type="gramEnd"/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 Risk 2: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Self-employed individuals may have variable income and appear riskier.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br/>
      </w:r>
      <w:r w:rsidRPr="00305154">
        <w:rPr>
          <w:rFonts w:ascii="Arial" w:eastAsia="Times New Roman" w:hAnsi="Arial" w:cs="Arial"/>
          <w:i/>
          <w:iCs/>
          <w:sz w:val="24"/>
          <w:szCs w:val="24"/>
          <w:lang w:val="en-GB" w:eastAsia="en-GB"/>
        </w:rPr>
        <w:t>Mitigation: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Evaluate subgroup model performance and adjust feature weighting as needed.</w:t>
      </w:r>
    </w:p>
    <w:p w14:paraId="1B9571FC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proofErr w:type="gram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  </w:t>
      </w:r>
      <w:proofErr w:type="spellStart"/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Explainability</w:t>
      </w:r>
      <w:proofErr w:type="spellEnd"/>
      <w:proofErr w:type="gramEnd"/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Use SHAP (</w:t>
      </w:r>
      <w:proofErr w:type="spell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>SHapley</w:t>
      </w:r>
      <w:proofErr w:type="spellEnd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Additive </w:t>
      </w:r>
      <w:proofErr w:type="spell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>exPlanations</w:t>
      </w:r>
      <w:proofErr w:type="spellEnd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>) to interpret predictions for both business users and impacted customers.</w:t>
      </w:r>
    </w:p>
    <w:p w14:paraId="4F429EB2" w14:textId="77777777" w:rsidR="00305154" w:rsidRPr="00305154" w:rsidRDefault="00305154" w:rsidP="003051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proofErr w:type="gramStart"/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  </w:t>
      </w:r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Responsible</w:t>
      </w:r>
      <w:proofErr w:type="gramEnd"/>
      <w:r w:rsidRPr="00305154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 Use:</w:t>
      </w:r>
      <w:r w:rsidRPr="00305154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The recommendation promotes customer financial health and aligns with ethical standards of transparency, accountability, and fairness in lending decisions.</w:t>
      </w:r>
    </w:p>
    <w:p w14:paraId="33EC1793" w14:textId="5B26A825" w:rsidR="007D72C2" w:rsidRPr="00305154" w:rsidRDefault="007D72C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D72C2" w:rsidRPr="00305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4F6746"/>
    <w:multiLevelType w:val="multilevel"/>
    <w:tmpl w:val="64D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154"/>
    <w:rsid w:val="00326F90"/>
    <w:rsid w:val="007D72C2"/>
    <w:rsid w:val="008237CA"/>
    <w:rsid w:val="00A537D1"/>
    <w:rsid w:val="00AA1D8D"/>
    <w:rsid w:val="00B47730"/>
    <w:rsid w:val="00CB0664"/>
    <w:rsid w:val="00ED3A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0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Patel</cp:lastModifiedBy>
  <cp:revision>4</cp:revision>
  <dcterms:created xsi:type="dcterms:W3CDTF">2013-12-23T23:15:00Z</dcterms:created>
  <dcterms:modified xsi:type="dcterms:W3CDTF">2025-05-13T05:30:00Z</dcterms:modified>
  <cp:category/>
</cp:coreProperties>
</file>