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34419" w14:textId="57EBFE8D" w:rsidR="0040434C" w:rsidRPr="0040434C" w:rsidRDefault="0040434C" w:rsidP="0040434C">
      <w:pPr>
        <w:jc w:val="center"/>
        <w:rPr>
          <w:rFonts w:ascii="Times New Roman" w:hAnsi="Times New Roman" w:cs="Times New Roman"/>
          <w:bCs/>
          <w:sz w:val="24"/>
          <w:szCs w:val="24"/>
        </w:rPr>
      </w:pPr>
      <w:r w:rsidRPr="0040434C">
        <w:rPr>
          <w:rFonts w:ascii="Times New Roman" w:hAnsi="Times New Roman" w:cs="Times New Roman"/>
          <w:bCs/>
          <w:sz w:val="24"/>
          <w:szCs w:val="24"/>
        </w:rPr>
        <w:t>A Major Project Synopsis on</w:t>
      </w:r>
    </w:p>
    <w:p w14:paraId="3680C4D4" w14:textId="77777777" w:rsidR="000A6D09" w:rsidRPr="00EE04F8" w:rsidRDefault="000A6D09" w:rsidP="000A6D09">
      <w:pPr>
        <w:jc w:val="center"/>
        <w:rPr>
          <w:rFonts w:ascii="Times New Roman" w:hAnsi="Times New Roman" w:cs="Times New Roman"/>
          <w:b/>
          <w:bCs/>
          <w:sz w:val="36"/>
          <w:szCs w:val="36"/>
        </w:rPr>
      </w:pPr>
      <w:bookmarkStart w:id="0" w:name="_Hlk197040936"/>
      <w:bookmarkEnd w:id="0"/>
      <w:r w:rsidRPr="00EE04F8">
        <w:rPr>
          <w:rFonts w:ascii="Times New Roman" w:hAnsi="Times New Roman" w:cs="Times New Roman"/>
          <w:b/>
          <w:bCs/>
          <w:sz w:val="36"/>
          <w:szCs w:val="36"/>
        </w:rPr>
        <w:t>Deep Learning Based Approach to Diagnose Alzheimer’s using MRI Images</w:t>
      </w:r>
    </w:p>
    <w:p w14:paraId="31F69053" w14:textId="1C21B2BD" w:rsidR="0040434C" w:rsidRPr="0040434C" w:rsidRDefault="0040434C" w:rsidP="0040434C">
      <w:pPr>
        <w:jc w:val="center"/>
        <w:rPr>
          <w:rFonts w:ascii="Times New Roman" w:hAnsi="Times New Roman" w:cs="Times New Roman"/>
          <w:bCs/>
          <w:sz w:val="24"/>
          <w:szCs w:val="24"/>
        </w:rPr>
      </w:pPr>
      <w:r w:rsidRPr="0040434C">
        <w:rPr>
          <w:rFonts w:ascii="Times New Roman" w:hAnsi="Times New Roman" w:cs="Times New Roman"/>
          <w:bCs/>
          <w:sz w:val="24"/>
          <w:szCs w:val="24"/>
        </w:rPr>
        <w:t>Submitted to Manipal University, Jaipur</w:t>
      </w:r>
    </w:p>
    <w:p w14:paraId="56E107AF" w14:textId="391C3E56" w:rsidR="0040434C" w:rsidRPr="0040434C" w:rsidRDefault="0040434C" w:rsidP="0040434C">
      <w:pPr>
        <w:jc w:val="center"/>
        <w:rPr>
          <w:rFonts w:ascii="Times New Roman" w:hAnsi="Times New Roman" w:cs="Times New Roman"/>
          <w:bCs/>
          <w:sz w:val="24"/>
          <w:szCs w:val="24"/>
        </w:rPr>
      </w:pPr>
      <w:r w:rsidRPr="0040434C">
        <w:rPr>
          <w:rFonts w:ascii="Times New Roman" w:hAnsi="Times New Roman" w:cs="Times New Roman"/>
          <w:bCs/>
          <w:sz w:val="24"/>
          <w:szCs w:val="24"/>
        </w:rPr>
        <w:t>Towards the partial fulfilment for the Award of the Degree of</w:t>
      </w:r>
    </w:p>
    <w:p w14:paraId="68080E2D" w14:textId="52B0795B"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MASTER OF COMPUTER APPLICATION</w:t>
      </w:r>
    </w:p>
    <w:p w14:paraId="05027982" w14:textId="2138FC6F"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2023-2025</w:t>
      </w:r>
    </w:p>
    <w:p w14:paraId="7F9C54B4" w14:textId="2FEAFBC2" w:rsidR="0040434C" w:rsidRPr="0040434C" w:rsidRDefault="0040434C" w:rsidP="0040434C">
      <w:pPr>
        <w:jc w:val="center"/>
        <w:rPr>
          <w:rFonts w:ascii="Times New Roman" w:hAnsi="Times New Roman" w:cs="Times New Roman"/>
          <w:bCs/>
          <w:sz w:val="28"/>
          <w:szCs w:val="28"/>
        </w:rPr>
      </w:pPr>
      <w:r w:rsidRPr="0040434C">
        <w:rPr>
          <w:rFonts w:ascii="Times New Roman" w:hAnsi="Times New Roman" w:cs="Times New Roman"/>
          <w:bCs/>
          <w:sz w:val="28"/>
          <w:szCs w:val="28"/>
        </w:rPr>
        <w:t>by</w:t>
      </w:r>
    </w:p>
    <w:p w14:paraId="77A87A74" w14:textId="77777777" w:rsidR="0040434C" w:rsidRPr="0040434C" w:rsidRDefault="0040434C" w:rsidP="0040434C">
      <w:pPr>
        <w:jc w:val="center"/>
        <w:rPr>
          <w:rFonts w:ascii="Times New Roman" w:hAnsi="Times New Roman" w:cs="Times New Roman"/>
          <w:sz w:val="32"/>
          <w:szCs w:val="32"/>
        </w:rPr>
      </w:pPr>
      <w:r w:rsidRPr="0040434C">
        <w:rPr>
          <w:rFonts w:ascii="Times New Roman" w:hAnsi="Times New Roman" w:cs="Times New Roman"/>
          <w:sz w:val="32"/>
          <w:szCs w:val="32"/>
        </w:rPr>
        <w:t>HARIPRASAD J P</w:t>
      </w:r>
    </w:p>
    <w:p w14:paraId="156EB026" w14:textId="77777777" w:rsidR="0040434C" w:rsidRDefault="0040434C" w:rsidP="0040434C">
      <w:pPr>
        <w:jc w:val="center"/>
        <w:rPr>
          <w:rFonts w:ascii="Times New Roman" w:hAnsi="Times New Roman" w:cs="Times New Roman"/>
          <w:sz w:val="32"/>
          <w:szCs w:val="32"/>
        </w:rPr>
      </w:pPr>
      <w:r w:rsidRPr="0040434C">
        <w:rPr>
          <w:rFonts w:ascii="Times New Roman" w:hAnsi="Times New Roman" w:cs="Times New Roman"/>
          <w:sz w:val="32"/>
          <w:szCs w:val="32"/>
        </w:rPr>
        <w:t>23FS20MCA00017</w:t>
      </w:r>
    </w:p>
    <w:p w14:paraId="00BE2CD2" w14:textId="77777777" w:rsidR="0040434C" w:rsidRPr="0040434C" w:rsidRDefault="0040434C" w:rsidP="0040434C">
      <w:pPr>
        <w:jc w:val="center"/>
        <w:rPr>
          <w:rFonts w:ascii="Times New Roman" w:hAnsi="Times New Roman" w:cs="Times New Roman"/>
          <w:sz w:val="32"/>
          <w:szCs w:val="32"/>
        </w:rPr>
      </w:pPr>
    </w:p>
    <w:p w14:paraId="473F8CFE" w14:textId="387BDF44" w:rsidR="0040434C" w:rsidRPr="0040434C" w:rsidRDefault="0040434C" w:rsidP="0040434C">
      <w:pPr>
        <w:jc w:val="center"/>
        <w:rPr>
          <w:rFonts w:ascii="Times New Roman" w:hAnsi="Times New Roman" w:cs="Times New Roman"/>
          <w:sz w:val="32"/>
          <w:szCs w:val="32"/>
        </w:rPr>
      </w:pPr>
      <w:r w:rsidRPr="0040434C">
        <w:rPr>
          <w:rFonts w:ascii="Times New Roman" w:hAnsi="Times New Roman" w:cs="Times New Roman"/>
          <w:b/>
          <w:noProof/>
          <w:sz w:val="42"/>
          <w:szCs w:val="28"/>
        </w:rPr>
        <w:drawing>
          <wp:inline distT="0" distB="0" distL="0" distR="0" wp14:anchorId="033101A2" wp14:editId="1C4660B7">
            <wp:extent cx="3520440" cy="712554"/>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20603" cy="732827"/>
                    </a:xfrm>
                    <a:prstGeom prst="rect">
                      <a:avLst/>
                    </a:prstGeom>
                  </pic:spPr>
                </pic:pic>
              </a:graphicData>
            </a:graphic>
          </wp:inline>
        </w:drawing>
      </w:r>
    </w:p>
    <w:p w14:paraId="52686CF5" w14:textId="77777777" w:rsidR="0040434C" w:rsidRPr="0040434C" w:rsidRDefault="0040434C" w:rsidP="0040434C">
      <w:pPr>
        <w:jc w:val="center"/>
        <w:rPr>
          <w:rFonts w:ascii="Times New Roman" w:hAnsi="Times New Roman" w:cs="Times New Roman"/>
          <w:sz w:val="32"/>
          <w:szCs w:val="32"/>
        </w:rPr>
      </w:pPr>
    </w:p>
    <w:p w14:paraId="0B28D3F7" w14:textId="3F5FB3A2" w:rsidR="0040434C" w:rsidRPr="0040434C" w:rsidRDefault="0040434C" w:rsidP="0040434C">
      <w:pPr>
        <w:jc w:val="center"/>
        <w:rPr>
          <w:rFonts w:ascii="Times New Roman" w:hAnsi="Times New Roman" w:cs="Times New Roman"/>
          <w:sz w:val="28"/>
          <w:szCs w:val="28"/>
        </w:rPr>
      </w:pPr>
      <w:r w:rsidRPr="0040434C">
        <w:rPr>
          <w:rFonts w:ascii="Times New Roman" w:hAnsi="Times New Roman" w:cs="Times New Roman"/>
          <w:sz w:val="28"/>
          <w:szCs w:val="28"/>
        </w:rPr>
        <w:t>Under the guidance of</w:t>
      </w:r>
    </w:p>
    <w:p w14:paraId="65FD9709" w14:textId="77777777" w:rsidR="0040434C" w:rsidRPr="0040434C" w:rsidRDefault="0040434C" w:rsidP="0040434C">
      <w:pPr>
        <w:jc w:val="center"/>
        <w:rPr>
          <w:rFonts w:ascii="Times New Roman" w:hAnsi="Times New Roman" w:cs="Times New Roman"/>
          <w:sz w:val="32"/>
          <w:szCs w:val="32"/>
        </w:rPr>
      </w:pPr>
      <w:r w:rsidRPr="0040434C">
        <w:rPr>
          <w:rFonts w:ascii="Times New Roman" w:hAnsi="Times New Roman" w:cs="Times New Roman"/>
          <w:sz w:val="32"/>
          <w:szCs w:val="32"/>
        </w:rPr>
        <w:t>Dr. Linesh Raja, Associate Professor</w:t>
      </w:r>
    </w:p>
    <w:p w14:paraId="63BE5F18" w14:textId="06FB883B"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Department of Computer Applications</w:t>
      </w:r>
    </w:p>
    <w:p w14:paraId="4E4A44F3" w14:textId="6180D473"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 xml:space="preserve">School of AIML, </w:t>
      </w:r>
      <w:proofErr w:type="spellStart"/>
      <w:r w:rsidRPr="0040434C">
        <w:rPr>
          <w:rFonts w:ascii="Times New Roman" w:hAnsi="Times New Roman" w:cs="Times New Roman"/>
          <w:b/>
          <w:sz w:val="28"/>
          <w:szCs w:val="28"/>
        </w:rPr>
        <w:t>IoT&amp;IS</w:t>
      </w:r>
      <w:proofErr w:type="spellEnd"/>
      <w:r w:rsidRPr="0040434C">
        <w:rPr>
          <w:rFonts w:ascii="Times New Roman" w:hAnsi="Times New Roman" w:cs="Times New Roman"/>
          <w:b/>
          <w:sz w:val="28"/>
          <w:szCs w:val="28"/>
        </w:rPr>
        <w:t>, CCE, DS and Computer Applications</w:t>
      </w:r>
    </w:p>
    <w:p w14:paraId="44252533" w14:textId="3041816C"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Faculty of Science, Technology and Architecture</w:t>
      </w:r>
    </w:p>
    <w:p w14:paraId="42AE77CC" w14:textId="4DCC6109"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Manipal University Jaipur</w:t>
      </w:r>
    </w:p>
    <w:p w14:paraId="653978D0" w14:textId="0465AE2B" w:rsidR="0040434C" w:rsidRPr="0040434C" w:rsidRDefault="0040434C" w:rsidP="0040434C">
      <w:pPr>
        <w:jc w:val="center"/>
        <w:rPr>
          <w:rFonts w:ascii="Times New Roman" w:hAnsi="Times New Roman" w:cs="Times New Roman"/>
          <w:b/>
          <w:sz w:val="28"/>
          <w:szCs w:val="28"/>
        </w:rPr>
      </w:pPr>
      <w:r w:rsidRPr="0040434C">
        <w:rPr>
          <w:rFonts w:ascii="Times New Roman" w:hAnsi="Times New Roman" w:cs="Times New Roman"/>
          <w:b/>
          <w:sz w:val="28"/>
          <w:szCs w:val="28"/>
        </w:rPr>
        <w:t>Rajasthan</w:t>
      </w:r>
      <w:r w:rsidR="006451EC">
        <w:rPr>
          <w:rFonts w:ascii="Times New Roman" w:hAnsi="Times New Roman" w:cs="Times New Roman"/>
          <w:b/>
          <w:sz w:val="28"/>
          <w:szCs w:val="28"/>
        </w:rPr>
        <w:t>, India</w:t>
      </w:r>
    </w:p>
    <w:p w14:paraId="16846482" w14:textId="77777777" w:rsidR="0040434C" w:rsidRPr="0040434C" w:rsidRDefault="0040434C" w:rsidP="0040434C">
      <w:pPr>
        <w:jc w:val="center"/>
        <w:rPr>
          <w:rFonts w:ascii="Times New Roman" w:hAnsi="Times New Roman" w:cs="Times New Roman"/>
          <w:b/>
          <w:sz w:val="30"/>
          <w:szCs w:val="30"/>
        </w:rPr>
      </w:pPr>
    </w:p>
    <w:p w14:paraId="448A0407" w14:textId="10C99D0C" w:rsidR="0040434C" w:rsidRPr="0040434C" w:rsidRDefault="0040434C" w:rsidP="0040434C">
      <w:pPr>
        <w:jc w:val="center"/>
        <w:rPr>
          <w:rFonts w:ascii="Times New Roman" w:hAnsi="Times New Roman" w:cs="Times New Roman"/>
          <w:sz w:val="30"/>
          <w:szCs w:val="30"/>
        </w:rPr>
      </w:pPr>
      <w:r w:rsidRPr="0040434C">
        <w:rPr>
          <w:rFonts w:ascii="Times New Roman" w:hAnsi="Times New Roman" w:cs="Times New Roman"/>
          <w:b/>
          <w:sz w:val="30"/>
          <w:szCs w:val="30"/>
        </w:rPr>
        <w:t>2025</w:t>
      </w:r>
    </w:p>
    <w:p w14:paraId="7080CBA3" w14:textId="77777777" w:rsidR="0040434C" w:rsidRPr="0040434C" w:rsidRDefault="0040434C" w:rsidP="00E37A61">
      <w:pPr>
        <w:jc w:val="both"/>
        <w:rPr>
          <w:rFonts w:ascii="Times New Roman" w:hAnsi="Times New Roman" w:cs="Times New Roman"/>
          <w:b/>
          <w:bCs/>
          <w:sz w:val="28"/>
          <w:szCs w:val="28"/>
        </w:rPr>
      </w:pPr>
    </w:p>
    <w:p w14:paraId="665A912F" w14:textId="77777777" w:rsidR="0040434C" w:rsidRPr="0040434C" w:rsidRDefault="0040434C">
      <w:pPr>
        <w:rPr>
          <w:rFonts w:ascii="Times New Roman" w:hAnsi="Times New Roman" w:cs="Times New Roman"/>
          <w:b/>
          <w:bCs/>
          <w:sz w:val="28"/>
          <w:szCs w:val="28"/>
        </w:rPr>
      </w:pPr>
      <w:r w:rsidRPr="0040434C">
        <w:rPr>
          <w:rFonts w:ascii="Times New Roman" w:hAnsi="Times New Roman" w:cs="Times New Roman"/>
          <w:b/>
          <w:bCs/>
          <w:sz w:val="28"/>
          <w:szCs w:val="28"/>
        </w:rPr>
        <w:br w:type="page"/>
      </w:r>
    </w:p>
    <w:p w14:paraId="5BECF2DE" w14:textId="18112F91" w:rsidR="00E37A61" w:rsidRPr="0040434C" w:rsidRDefault="00E37A61" w:rsidP="00E37A61">
      <w:pPr>
        <w:jc w:val="both"/>
        <w:rPr>
          <w:rFonts w:ascii="Times New Roman" w:hAnsi="Times New Roman" w:cs="Times New Roman"/>
          <w:b/>
          <w:bCs/>
          <w:sz w:val="24"/>
          <w:szCs w:val="24"/>
        </w:rPr>
      </w:pPr>
      <w:r w:rsidRPr="0040434C">
        <w:rPr>
          <w:rFonts w:ascii="Times New Roman" w:hAnsi="Times New Roman" w:cs="Times New Roman"/>
          <w:b/>
          <w:bCs/>
          <w:sz w:val="28"/>
          <w:szCs w:val="28"/>
        </w:rPr>
        <w:lastRenderedPageBreak/>
        <w:t>Introduction:</w:t>
      </w:r>
      <w:r w:rsidRPr="0040434C">
        <w:rPr>
          <w:rFonts w:ascii="Times New Roman" w:hAnsi="Times New Roman" w:cs="Times New Roman"/>
          <w:b/>
          <w:bCs/>
          <w:sz w:val="24"/>
          <w:szCs w:val="24"/>
        </w:rPr>
        <w:t xml:space="preserve">  </w:t>
      </w:r>
    </w:p>
    <w:p w14:paraId="2C2E0D6F" w14:textId="7684B9D5"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Alzheimer’s Disease (AD), a devastating neurodegenerative disorder, progressively strips individuals of their memories and cognitive abilities. Traditional diagnostic methods, such as clinical evaluations and manual MRI analysis, often face challenges like subjectivity and time delays, which can hinder early intervention [1]. This project seeks to address these limitations by developing an automated deep learning system using Convolutional Neural Network(CNNs)</w:t>
      </w:r>
      <w:r w:rsidR="00FD4201">
        <w:rPr>
          <w:rFonts w:ascii="Times New Roman" w:hAnsi="Times New Roman" w:cs="Times New Roman"/>
          <w:sz w:val="24"/>
          <w:szCs w:val="24"/>
        </w:rPr>
        <w:t>, Efficient Net, and Rest Net and combining</w:t>
      </w:r>
      <w:r w:rsidRPr="0040434C">
        <w:rPr>
          <w:rFonts w:ascii="Times New Roman" w:hAnsi="Times New Roman" w:cs="Times New Roman"/>
          <w:sz w:val="24"/>
          <w:szCs w:val="24"/>
        </w:rPr>
        <w:t xml:space="preserve"> to detect Alzheimer’s from MRI scans, enabling faster and more reliable diagnoses.  </w:t>
      </w:r>
    </w:p>
    <w:p w14:paraId="7DC62C8B" w14:textId="77777777" w:rsidR="00E37A61" w:rsidRPr="0040434C" w:rsidRDefault="00E37A61" w:rsidP="00E37A61">
      <w:pPr>
        <w:jc w:val="both"/>
        <w:rPr>
          <w:rFonts w:ascii="Times New Roman" w:hAnsi="Times New Roman" w:cs="Times New Roman"/>
          <w:sz w:val="24"/>
          <w:szCs w:val="24"/>
        </w:rPr>
      </w:pPr>
    </w:p>
    <w:p w14:paraId="36A7CCCE" w14:textId="3499E1CD" w:rsidR="00E37A61" w:rsidRPr="0040434C" w:rsidRDefault="00E37A61" w:rsidP="00E37A61">
      <w:pPr>
        <w:jc w:val="both"/>
        <w:rPr>
          <w:rFonts w:ascii="Times New Roman" w:hAnsi="Times New Roman" w:cs="Times New Roman"/>
          <w:b/>
          <w:bCs/>
          <w:sz w:val="24"/>
          <w:szCs w:val="24"/>
        </w:rPr>
      </w:pPr>
      <w:r w:rsidRPr="0040434C">
        <w:rPr>
          <w:rFonts w:ascii="Times New Roman" w:hAnsi="Times New Roman" w:cs="Times New Roman"/>
          <w:b/>
          <w:bCs/>
          <w:sz w:val="28"/>
          <w:szCs w:val="28"/>
        </w:rPr>
        <w:t xml:space="preserve">Abstract: </w:t>
      </w:r>
      <w:r w:rsidRPr="0040434C">
        <w:rPr>
          <w:rFonts w:ascii="Times New Roman" w:hAnsi="Times New Roman" w:cs="Times New Roman"/>
          <w:b/>
          <w:bCs/>
          <w:sz w:val="24"/>
          <w:szCs w:val="24"/>
        </w:rPr>
        <w:t xml:space="preserve"> </w:t>
      </w:r>
    </w:p>
    <w:p w14:paraId="5E68BB7F" w14:textId="0B8FA79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Alzheimer’s Disease affects over 55 million people globally, with cases expected to triple by 2050 due to aging populations [2]. Current diagnostic practices, including cognitive tests and PET scans, are resource-intensive and lack consistency across diverse populations [3]. This project proposes a </w:t>
      </w:r>
      <w:r w:rsidR="00FD4201">
        <w:rPr>
          <w:rFonts w:ascii="Times New Roman" w:hAnsi="Times New Roman" w:cs="Times New Roman"/>
          <w:sz w:val="24"/>
          <w:szCs w:val="24"/>
        </w:rPr>
        <w:t>ensembled model(combination of all 3 models)</w:t>
      </w:r>
      <w:r w:rsidRPr="0040434C">
        <w:rPr>
          <w:rFonts w:ascii="Times New Roman" w:hAnsi="Times New Roman" w:cs="Times New Roman"/>
          <w:sz w:val="24"/>
          <w:szCs w:val="24"/>
        </w:rPr>
        <w:t xml:space="preserve"> framework to classify MRI scans into four critical stages: Non-Demented, Very Mild Demented, Mild Demented, and Moderate Demented. By automating feature extraction and leveraging large-scale neuroimaging datasets, the system aims to achieve higher diagnostic accuracy than traditional methods while reducing human error. The solution integrates advanced data preprocessing, model optimization, and a clinically interpretable web interface to support real-world healthcare workflows.  </w:t>
      </w:r>
    </w:p>
    <w:p w14:paraId="72EDEDF8" w14:textId="77777777" w:rsidR="00E37A61" w:rsidRPr="0040434C" w:rsidRDefault="00E37A61" w:rsidP="00E37A61">
      <w:pPr>
        <w:jc w:val="both"/>
        <w:rPr>
          <w:rFonts w:ascii="Times New Roman" w:hAnsi="Times New Roman" w:cs="Times New Roman"/>
          <w:sz w:val="24"/>
          <w:szCs w:val="24"/>
        </w:rPr>
      </w:pPr>
    </w:p>
    <w:p w14:paraId="2CCF4672" w14:textId="5A12C339" w:rsidR="00E37A61" w:rsidRPr="0040434C" w:rsidRDefault="00E37A61" w:rsidP="00E37A61">
      <w:pPr>
        <w:jc w:val="both"/>
        <w:rPr>
          <w:rFonts w:ascii="Times New Roman" w:hAnsi="Times New Roman" w:cs="Times New Roman"/>
          <w:b/>
          <w:sz w:val="28"/>
          <w:szCs w:val="28"/>
        </w:rPr>
      </w:pPr>
      <w:r w:rsidRPr="0040434C">
        <w:rPr>
          <w:rFonts w:ascii="Times New Roman" w:hAnsi="Times New Roman" w:cs="Times New Roman"/>
          <w:b/>
          <w:sz w:val="28"/>
          <w:szCs w:val="28"/>
        </w:rPr>
        <w:t xml:space="preserve">Objective of the Project:  </w:t>
      </w:r>
    </w:p>
    <w:p w14:paraId="26CE46ED" w14:textId="52C4D4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1. Early Diagnosis: Detect subtle brain changes in MRI scans to identify Alzheimer’s before severe symptoms manifest.  </w:t>
      </w:r>
    </w:p>
    <w:p w14:paraId="5283BED3" w14:textId="1C7BD4EA"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2. Accuracy Enhancement: Utilize CNN’</w:t>
      </w:r>
      <w:r w:rsidR="00FD4201">
        <w:rPr>
          <w:rFonts w:ascii="Times New Roman" w:hAnsi="Times New Roman" w:cs="Times New Roman"/>
          <w:sz w:val="24"/>
          <w:szCs w:val="24"/>
        </w:rPr>
        <w:t>s Efficient-Net and Res-Net</w:t>
      </w:r>
      <w:r w:rsidRPr="0040434C">
        <w:rPr>
          <w:rFonts w:ascii="Times New Roman" w:hAnsi="Times New Roman" w:cs="Times New Roman"/>
          <w:sz w:val="24"/>
          <w:szCs w:val="24"/>
        </w:rPr>
        <w:t xml:space="preserve"> self-learning capabilities to improve classification precision over manual assessments.  </w:t>
      </w:r>
    </w:p>
    <w:p w14:paraId="233C7E7E" w14:textId="2103B7BB"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3. Automation: Streamline diagnosis by minimizing reliance on subjective clinical judgments.  </w:t>
      </w:r>
    </w:p>
    <w:p w14:paraId="62CD7972" w14:textId="0B577D90"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4. Clinical Integration: Develop a scalable tool to assist neurologists in treatment planning and patient monitoring.  </w:t>
      </w:r>
    </w:p>
    <w:p w14:paraId="7FB8E3CD" w14:textId="77777777" w:rsidR="00E37A61" w:rsidRPr="0040434C" w:rsidRDefault="00E37A61" w:rsidP="00E37A61">
      <w:pPr>
        <w:jc w:val="both"/>
        <w:rPr>
          <w:rFonts w:ascii="Times New Roman" w:hAnsi="Times New Roman" w:cs="Times New Roman"/>
          <w:sz w:val="24"/>
          <w:szCs w:val="24"/>
        </w:rPr>
      </w:pPr>
    </w:p>
    <w:p w14:paraId="7308240F" w14:textId="3F69CD55"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What is Alzheimer’s Disease?  </w:t>
      </w:r>
    </w:p>
    <w:p w14:paraId="1A5C4591" w14:textId="7A913E7A"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Alzheimer’s is characterized by amyloid-beta plaque accumulation and neurofibrillary tangles in the brain, which disrupt neuronal communication and lead to irreversible cognitive decline [</w:t>
      </w:r>
      <w:r w:rsidR="006451EC">
        <w:rPr>
          <w:rFonts w:ascii="Times New Roman" w:hAnsi="Times New Roman" w:cs="Times New Roman"/>
          <w:sz w:val="24"/>
          <w:szCs w:val="24"/>
        </w:rPr>
        <w:t>4</w:t>
      </w:r>
      <w:r w:rsidRPr="0040434C">
        <w:rPr>
          <w:rFonts w:ascii="Times New Roman" w:hAnsi="Times New Roman" w:cs="Times New Roman"/>
          <w:sz w:val="24"/>
          <w:szCs w:val="24"/>
        </w:rPr>
        <w:t xml:space="preserve">]. Early-stage symptoms include forgetfulness and confusion, progressing to severe memory loss and inability to perform daily tasks.  </w:t>
      </w:r>
    </w:p>
    <w:p w14:paraId="60E597BA" w14:textId="77777777" w:rsidR="00E37A61" w:rsidRPr="0040434C" w:rsidRDefault="00E37A61" w:rsidP="00E37A61">
      <w:pPr>
        <w:jc w:val="both"/>
        <w:rPr>
          <w:rFonts w:ascii="Times New Roman" w:hAnsi="Times New Roman" w:cs="Times New Roman"/>
          <w:sz w:val="24"/>
          <w:szCs w:val="24"/>
        </w:rPr>
      </w:pPr>
    </w:p>
    <w:p w14:paraId="7A4578C0" w14:textId="77777777" w:rsidR="00E37A61" w:rsidRPr="0040434C" w:rsidRDefault="00E37A61" w:rsidP="00E37A61">
      <w:pPr>
        <w:jc w:val="both"/>
        <w:rPr>
          <w:rFonts w:ascii="Times New Roman" w:hAnsi="Times New Roman" w:cs="Times New Roman"/>
          <w:sz w:val="24"/>
          <w:szCs w:val="24"/>
        </w:rPr>
      </w:pPr>
    </w:p>
    <w:p w14:paraId="7F49252D" w14:textId="77777777" w:rsidR="00E37A61" w:rsidRPr="0040434C" w:rsidRDefault="00E37A61" w:rsidP="00E37A61">
      <w:pPr>
        <w:jc w:val="both"/>
        <w:rPr>
          <w:rFonts w:ascii="Times New Roman" w:hAnsi="Times New Roman" w:cs="Times New Roman"/>
          <w:sz w:val="24"/>
          <w:szCs w:val="24"/>
        </w:rPr>
      </w:pPr>
    </w:p>
    <w:p w14:paraId="62FAA26B" w14:textId="5636618C" w:rsidR="00E37A61" w:rsidRPr="0040434C" w:rsidRDefault="00E37A61" w:rsidP="00E37A61">
      <w:pPr>
        <w:jc w:val="both"/>
        <w:rPr>
          <w:rFonts w:ascii="Times New Roman" w:hAnsi="Times New Roman" w:cs="Times New Roman"/>
          <w:b/>
          <w:sz w:val="28"/>
          <w:szCs w:val="28"/>
        </w:rPr>
      </w:pPr>
      <w:r w:rsidRPr="0040434C">
        <w:rPr>
          <w:rFonts w:ascii="Times New Roman" w:hAnsi="Times New Roman" w:cs="Times New Roman"/>
          <w:b/>
          <w:sz w:val="28"/>
          <w:szCs w:val="28"/>
        </w:rPr>
        <w:t xml:space="preserve">Statistical Data on Alzheimer’s Disease:  </w:t>
      </w:r>
    </w:p>
    <w:p w14:paraId="4435D9A2" w14:textId="52F51CBD"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Global Burden: 60–70% of dementia cases are attributed to Alzheimer’s, costing healthcare systems over $1 trillion annually [</w:t>
      </w:r>
      <w:r w:rsidR="006451EC">
        <w:rPr>
          <w:rFonts w:ascii="Times New Roman" w:hAnsi="Times New Roman" w:cs="Times New Roman"/>
          <w:sz w:val="24"/>
          <w:szCs w:val="24"/>
        </w:rPr>
        <w:t>5</w:t>
      </w:r>
      <w:r w:rsidRPr="0040434C">
        <w:rPr>
          <w:rFonts w:ascii="Times New Roman" w:hAnsi="Times New Roman" w:cs="Times New Roman"/>
          <w:sz w:val="24"/>
          <w:szCs w:val="24"/>
        </w:rPr>
        <w:t xml:space="preserve">].  </w:t>
      </w:r>
    </w:p>
    <w:p w14:paraId="60EAF1DE" w14:textId="1385039D"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Diagnostic Gaps: Up to 50% of cases remain undiagnosed in low-income regions due to limited access to advanced imaging tools [</w:t>
      </w:r>
      <w:r w:rsidR="006451EC">
        <w:rPr>
          <w:rFonts w:ascii="Times New Roman" w:hAnsi="Times New Roman" w:cs="Times New Roman"/>
          <w:sz w:val="24"/>
          <w:szCs w:val="24"/>
        </w:rPr>
        <w:t>6</w:t>
      </w:r>
      <w:r w:rsidRPr="0040434C">
        <w:rPr>
          <w:rFonts w:ascii="Times New Roman" w:hAnsi="Times New Roman" w:cs="Times New Roman"/>
          <w:sz w:val="24"/>
          <w:szCs w:val="24"/>
        </w:rPr>
        <w:t xml:space="preserve">].  </w:t>
      </w:r>
    </w:p>
    <w:p w14:paraId="304DBF92" w14:textId="77777777" w:rsidR="00E37A61" w:rsidRPr="0040434C" w:rsidRDefault="00E37A61" w:rsidP="00E37A61">
      <w:pPr>
        <w:jc w:val="both"/>
        <w:rPr>
          <w:rFonts w:ascii="Times New Roman" w:hAnsi="Times New Roman" w:cs="Times New Roman"/>
          <w:sz w:val="24"/>
          <w:szCs w:val="24"/>
        </w:rPr>
      </w:pPr>
    </w:p>
    <w:p w14:paraId="31BB096D" w14:textId="3FA15127" w:rsidR="00E37A61" w:rsidRPr="0040434C" w:rsidRDefault="00E37A61" w:rsidP="00E37A61">
      <w:pPr>
        <w:jc w:val="both"/>
        <w:rPr>
          <w:rFonts w:ascii="Times New Roman" w:hAnsi="Times New Roman" w:cs="Times New Roman"/>
          <w:b/>
          <w:sz w:val="28"/>
          <w:szCs w:val="28"/>
        </w:rPr>
      </w:pPr>
      <w:r w:rsidRPr="0040434C">
        <w:rPr>
          <w:rFonts w:ascii="Times New Roman" w:hAnsi="Times New Roman" w:cs="Times New Roman"/>
          <w:b/>
          <w:sz w:val="28"/>
          <w:szCs w:val="28"/>
        </w:rPr>
        <w:t xml:space="preserve">Project Overview:  </w:t>
      </w:r>
    </w:p>
    <w:p w14:paraId="6F6555B7" w14:textId="618CAAA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This project focuses on training </w:t>
      </w:r>
      <w:r w:rsidR="00FD4201">
        <w:rPr>
          <w:rFonts w:ascii="Times New Roman" w:hAnsi="Times New Roman" w:cs="Times New Roman"/>
          <w:sz w:val="24"/>
          <w:szCs w:val="24"/>
        </w:rPr>
        <w:t xml:space="preserve">3 different </w:t>
      </w:r>
      <w:r w:rsidRPr="0040434C">
        <w:rPr>
          <w:rFonts w:ascii="Times New Roman" w:hAnsi="Times New Roman" w:cs="Times New Roman"/>
          <w:sz w:val="24"/>
          <w:szCs w:val="24"/>
        </w:rPr>
        <w:t>model</w:t>
      </w:r>
      <w:r w:rsidR="00FD4201">
        <w:rPr>
          <w:rFonts w:ascii="Times New Roman" w:hAnsi="Times New Roman" w:cs="Times New Roman"/>
          <w:sz w:val="24"/>
          <w:szCs w:val="24"/>
        </w:rPr>
        <w:t>s</w:t>
      </w:r>
      <w:r w:rsidRPr="0040434C">
        <w:rPr>
          <w:rFonts w:ascii="Times New Roman" w:hAnsi="Times New Roman" w:cs="Times New Roman"/>
          <w:sz w:val="24"/>
          <w:szCs w:val="24"/>
        </w:rPr>
        <w:t xml:space="preserve"> using MRI scans taken from the </w:t>
      </w:r>
      <w:proofErr w:type="spellStart"/>
      <w:r w:rsidRPr="0040434C">
        <w:rPr>
          <w:rFonts w:ascii="Times New Roman" w:hAnsi="Times New Roman" w:cs="Times New Roman"/>
          <w:sz w:val="24"/>
          <w:szCs w:val="24"/>
        </w:rPr>
        <w:t>Keggle</w:t>
      </w:r>
      <w:proofErr w:type="spellEnd"/>
      <w:r w:rsidRPr="0040434C">
        <w:rPr>
          <w:rFonts w:ascii="Times New Roman" w:hAnsi="Times New Roman" w:cs="Times New Roman"/>
          <w:sz w:val="24"/>
          <w:szCs w:val="24"/>
        </w:rPr>
        <w:t xml:space="preserve"> . The model will classify scans into four stages, providing clinicians with probabilistic predictions and visual explanations of brain regions contributing to the diagnosis.  </w:t>
      </w:r>
    </w:p>
    <w:p w14:paraId="1D963363" w14:textId="77777777" w:rsidR="00E37A61" w:rsidRPr="0040434C" w:rsidRDefault="00E37A61" w:rsidP="00E37A61">
      <w:pPr>
        <w:jc w:val="both"/>
        <w:rPr>
          <w:rFonts w:ascii="Times New Roman" w:hAnsi="Times New Roman" w:cs="Times New Roman"/>
          <w:sz w:val="24"/>
          <w:szCs w:val="24"/>
        </w:rPr>
      </w:pPr>
    </w:p>
    <w:p w14:paraId="263E11A4" w14:textId="1877C494"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Literature Review:  </w:t>
      </w:r>
    </w:p>
    <w:p w14:paraId="36378EA8" w14:textId="083FF2F2"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Recent studies highlight the potential of deep learning in Alzheimer’s detection. A few papers are mentioned here:  </w:t>
      </w:r>
    </w:p>
    <w:p w14:paraId="0C6880DA" w14:textId="1B04C658"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Traditional ML Limitations: SVM and Random Forest models achieved only 70–75% accuracy due to reliance on handcrafted features [</w:t>
      </w:r>
      <w:r w:rsidR="006451EC">
        <w:rPr>
          <w:rFonts w:ascii="Times New Roman" w:hAnsi="Times New Roman" w:cs="Times New Roman"/>
          <w:sz w:val="24"/>
          <w:szCs w:val="24"/>
        </w:rPr>
        <w:t>7</w:t>
      </w:r>
      <w:r w:rsidRPr="0040434C">
        <w:rPr>
          <w:rFonts w:ascii="Times New Roman" w:hAnsi="Times New Roman" w:cs="Times New Roman"/>
          <w:sz w:val="24"/>
          <w:szCs w:val="24"/>
        </w:rPr>
        <w:t xml:space="preserve">].  </w:t>
      </w:r>
    </w:p>
    <w:p w14:paraId="2023D90E" w14:textId="37696F32"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CNN Advancements: 3D CNN architectures improved accuracy to 89% by capturing spatial patterns in MRI volumes [</w:t>
      </w:r>
      <w:r w:rsidR="006451EC">
        <w:rPr>
          <w:rFonts w:ascii="Times New Roman" w:hAnsi="Times New Roman" w:cs="Times New Roman"/>
          <w:sz w:val="24"/>
          <w:szCs w:val="24"/>
        </w:rPr>
        <w:t>8</w:t>
      </w:r>
      <w:r w:rsidRPr="0040434C">
        <w:rPr>
          <w:rFonts w:ascii="Times New Roman" w:hAnsi="Times New Roman" w:cs="Times New Roman"/>
          <w:sz w:val="24"/>
          <w:szCs w:val="24"/>
        </w:rPr>
        <w:t xml:space="preserve">].  </w:t>
      </w:r>
    </w:p>
    <w:p w14:paraId="1A4AA7DC" w14:textId="0B2BCDAD"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Explainability: Gradient-weighted Class Activation Mapping (Grad-CAM) has emerged as a key tool for interpreting CNN decisions in medical imaging [</w:t>
      </w:r>
      <w:r w:rsidR="006451EC">
        <w:rPr>
          <w:rFonts w:ascii="Times New Roman" w:hAnsi="Times New Roman" w:cs="Times New Roman"/>
          <w:sz w:val="24"/>
          <w:szCs w:val="24"/>
        </w:rPr>
        <w:t>9</w:t>
      </w:r>
      <w:r w:rsidRPr="0040434C">
        <w:rPr>
          <w:rFonts w:ascii="Times New Roman" w:hAnsi="Times New Roman" w:cs="Times New Roman"/>
          <w:sz w:val="24"/>
          <w:szCs w:val="24"/>
        </w:rPr>
        <w:t xml:space="preserve">]. </w:t>
      </w:r>
    </w:p>
    <w:p w14:paraId="3D16581F" w14:textId="77777777" w:rsidR="00E37A61" w:rsidRPr="0040434C" w:rsidRDefault="00E37A61" w:rsidP="00E37A61">
      <w:pPr>
        <w:jc w:val="both"/>
        <w:rPr>
          <w:rFonts w:ascii="Times New Roman" w:hAnsi="Times New Roman" w:cs="Times New Roman"/>
          <w:sz w:val="24"/>
          <w:szCs w:val="24"/>
        </w:rPr>
      </w:pPr>
    </w:p>
    <w:p w14:paraId="1D3F75C1" w14:textId="485E0BA1" w:rsidR="00E37A61" w:rsidRPr="0040434C" w:rsidRDefault="00E37A61" w:rsidP="00E37A61">
      <w:pPr>
        <w:jc w:val="both"/>
        <w:rPr>
          <w:rFonts w:ascii="Times New Roman" w:hAnsi="Times New Roman" w:cs="Times New Roman"/>
          <w:b/>
          <w:sz w:val="28"/>
          <w:szCs w:val="28"/>
        </w:rPr>
      </w:pPr>
      <w:r w:rsidRPr="0040434C">
        <w:rPr>
          <w:rFonts w:ascii="Times New Roman" w:hAnsi="Times New Roman" w:cs="Times New Roman"/>
          <w:b/>
          <w:sz w:val="28"/>
          <w:szCs w:val="28"/>
        </w:rPr>
        <w:t xml:space="preserve">Existing System vs. Proposed System:  </w:t>
      </w:r>
    </w:p>
    <w:p w14:paraId="26953472" w14:textId="6B4EC987" w:rsidR="00E37A61" w:rsidRPr="0040434C" w:rsidRDefault="00E37A61" w:rsidP="00E37A61">
      <w:pPr>
        <w:jc w:val="both"/>
        <w:rPr>
          <w:rFonts w:ascii="Times New Roman" w:hAnsi="Times New Roman" w:cs="Times New Roman"/>
          <w:b/>
          <w:bCs/>
          <w:sz w:val="24"/>
          <w:szCs w:val="24"/>
        </w:rPr>
      </w:pPr>
      <w:r w:rsidRPr="0040434C">
        <w:rPr>
          <w:rFonts w:ascii="Times New Roman" w:hAnsi="Times New Roman" w:cs="Times New Roman"/>
          <w:b/>
          <w:bCs/>
          <w:sz w:val="24"/>
          <w:szCs w:val="24"/>
        </w:rPr>
        <w:t xml:space="preserve">Existing System:  </w:t>
      </w:r>
    </w:p>
    <w:p w14:paraId="4509D042" w14:textId="438A0C38"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Manual assessments by radiologists are time-consuming and prone to inter-rater variability [1</w:t>
      </w:r>
      <w:r w:rsidR="006451EC">
        <w:rPr>
          <w:rFonts w:ascii="Times New Roman" w:hAnsi="Times New Roman" w:cs="Times New Roman"/>
          <w:sz w:val="24"/>
          <w:szCs w:val="24"/>
        </w:rPr>
        <w:t>0</w:t>
      </w:r>
      <w:r w:rsidRPr="0040434C">
        <w:rPr>
          <w:rFonts w:ascii="Times New Roman" w:hAnsi="Times New Roman" w:cs="Times New Roman"/>
          <w:sz w:val="24"/>
          <w:szCs w:val="24"/>
        </w:rPr>
        <w:t xml:space="preserve">].  </w:t>
      </w:r>
    </w:p>
    <w:p w14:paraId="24873B76" w14:textId="004742DA"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Machine learning models like PCA-SVM struggle with noisy data and small sample sizes [1</w:t>
      </w:r>
      <w:r w:rsidR="006451EC">
        <w:rPr>
          <w:rFonts w:ascii="Times New Roman" w:hAnsi="Times New Roman" w:cs="Times New Roman"/>
          <w:sz w:val="24"/>
          <w:szCs w:val="24"/>
        </w:rPr>
        <w:t>1</w:t>
      </w:r>
      <w:r w:rsidRPr="0040434C">
        <w:rPr>
          <w:rFonts w:ascii="Times New Roman" w:hAnsi="Times New Roman" w:cs="Times New Roman"/>
          <w:sz w:val="24"/>
          <w:szCs w:val="24"/>
        </w:rPr>
        <w:t xml:space="preserve">].  </w:t>
      </w:r>
    </w:p>
    <w:p w14:paraId="7300DC48" w14:textId="77777777" w:rsidR="00E37A61" w:rsidRPr="0040434C" w:rsidRDefault="00E37A61" w:rsidP="00E37A61">
      <w:pPr>
        <w:jc w:val="both"/>
        <w:rPr>
          <w:rFonts w:ascii="Times New Roman" w:hAnsi="Times New Roman" w:cs="Times New Roman"/>
          <w:sz w:val="24"/>
          <w:szCs w:val="24"/>
        </w:rPr>
      </w:pPr>
    </w:p>
    <w:p w14:paraId="030F9BC3" w14:textId="45375923" w:rsidR="00E37A61" w:rsidRPr="0040434C" w:rsidRDefault="00E37A61" w:rsidP="00E37A61">
      <w:pPr>
        <w:jc w:val="both"/>
        <w:rPr>
          <w:rFonts w:ascii="Times New Roman" w:hAnsi="Times New Roman" w:cs="Times New Roman"/>
          <w:b/>
          <w:bCs/>
          <w:sz w:val="24"/>
          <w:szCs w:val="24"/>
        </w:rPr>
      </w:pPr>
      <w:r w:rsidRPr="0040434C">
        <w:rPr>
          <w:rFonts w:ascii="Times New Roman" w:hAnsi="Times New Roman" w:cs="Times New Roman"/>
          <w:b/>
          <w:bCs/>
          <w:sz w:val="24"/>
          <w:szCs w:val="24"/>
        </w:rPr>
        <w:t xml:space="preserve">Proposed System:  </w:t>
      </w:r>
    </w:p>
    <w:p w14:paraId="08D74702" w14:textId="48DDC92D"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Adaptive Preprocessing: Incorporates skull-stripping and histogram normalization to enhance scan quality [1</w:t>
      </w:r>
      <w:r w:rsidR="006451EC">
        <w:rPr>
          <w:rFonts w:ascii="Times New Roman" w:hAnsi="Times New Roman" w:cs="Times New Roman"/>
          <w:sz w:val="24"/>
          <w:szCs w:val="24"/>
        </w:rPr>
        <w:t>2</w:t>
      </w:r>
      <w:r w:rsidRPr="0040434C">
        <w:rPr>
          <w:rFonts w:ascii="Times New Roman" w:hAnsi="Times New Roman" w:cs="Times New Roman"/>
          <w:sz w:val="24"/>
          <w:szCs w:val="24"/>
        </w:rPr>
        <w:t xml:space="preserve">].  </w:t>
      </w:r>
    </w:p>
    <w:p w14:paraId="45CBCFED" w14:textId="41C62914"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Hybrid CNN: Combines ResNet50’s transfer learning with custom layers for stage-specific classification [1</w:t>
      </w:r>
      <w:r w:rsidR="006451EC">
        <w:rPr>
          <w:rFonts w:ascii="Times New Roman" w:hAnsi="Times New Roman" w:cs="Times New Roman"/>
          <w:sz w:val="24"/>
          <w:szCs w:val="24"/>
        </w:rPr>
        <w:t>3</w:t>
      </w:r>
      <w:r w:rsidRPr="0040434C">
        <w:rPr>
          <w:rFonts w:ascii="Times New Roman" w:hAnsi="Times New Roman" w:cs="Times New Roman"/>
          <w:sz w:val="24"/>
          <w:szCs w:val="24"/>
        </w:rPr>
        <w:t xml:space="preserve">].  </w:t>
      </w:r>
    </w:p>
    <w:p w14:paraId="36F48A69" w14:textId="0E46D1D4"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lastRenderedPageBreak/>
        <w:t xml:space="preserve">- Real-Time Feedback: A Flask-based web app delivers results within 10 seconds of scan upload.  </w:t>
      </w:r>
    </w:p>
    <w:p w14:paraId="5E6EA819" w14:textId="77777777" w:rsidR="00E37A61" w:rsidRPr="0040434C" w:rsidRDefault="00E37A61" w:rsidP="00E37A61">
      <w:pPr>
        <w:jc w:val="both"/>
        <w:rPr>
          <w:rFonts w:ascii="Times New Roman" w:hAnsi="Times New Roman" w:cs="Times New Roman"/>
          <w:sz w:val="24"/>
          <w:szCs w:val="24"/>
        </w:rPr>
      </w:pPr>
    </w:p>
    <w:p w14:paraId="5633ABA3" w14:textId="5D5193AB"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Proposed Methodology:  </w:t>
      </w:r>
    </w:p>
    <w:p w14:paraId="174C5CEA" w14:textId="47287A61"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1. Dataset Collection: MRI scans sourced from </w:t>
      </w:r>
      <w:proofErr w:type="spellStart"/>
      <w:r w:rsidRPr="0040434C">
        <w:rPr>
          <w:rFonts w:ascii="Times New Roman" w:hAnsi="Times New Roman" w:cs="Times New Roman"/>
          <w:sz w:val="24"/>
          <w:szCs w:val="24"/>
        </w:rPr>
        <w:t>Keggle</w:t>
      </w:r>
      <w:proofErr w:type="spellEnd"/>
      <w:r w:rsidRPr="0040434C">
        <w:rPr>
          <w:rFonts w:ascii="Times New Roman" w:hAnsi="Times New Roman" w:cs="Times New Roman"/>
          <w:sz w:val="24"/>
          <w:szCs w:val="24"/>
        </w:rPr>
        <w:t>.</w:t>
      </w:r>
    </w:p>
    <w:p w14:paraId="67954889" w14:textId="52345FDC"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2. Preprocessing: Noise reduction using Gaussian filters, augmentation via rotation/flipping [1</w:t>
      </w:r>
      <w:r w:rsidR="006451EC">
        <w:rPr>
          <w:rFonts w:ascii="Times New Roman" w:hAnsi="Times New Roman" w:cs="Times New Roman"/>
          <w:sz w:val="24"/>
          <w:szCs w:val="24"/>
        </w:rPr>
        <w:t>4</w:t>
      </w:r>
      <w:r w:rsidRPr="0040434C">
        <w:rPr>
          <w:rFonts w:ascii="Times New Roman" w:hAnsi="Times New Roman" w:cs="Times New Roman"/>
          <w:sz w:val="24"/>
          <w:szCs w:val="24"/>
        </w:rPr>
        <w:t xml:space="preserve">].  </w:t>
      </w:r>
    </w:p>
    <w:p w14:paraId="650C8D34" w14:textId="5F54FD28"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3. Model Design: A 15-layer CNN with dropout (0.3) and Adam optimizer (learning rate = 0.001)  </w:t>
      </w:r>
      <w:r w:rsidR="00FD4201">
        <w:rPr>
          <w:rFonts w:ascii="Times New Roman" w:hAnsi="Times New Roman" w:cs="Times New Roman"/>
          <w:sz w:val="24"/>
          <w:szCs w:val="24"/>
        </w:rPr>
        <w:t>and also Efficient Net and Res Net two pre trained models for the comparison and combining to create a ensembled model</w:t>
      </w:r>
    </w:p>
    <w:p w14:paraId="2D91F123" w14:textId="0891E766"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4. Evaluation: Stratified 5-fold cross-validation to ensure robustness across demographics.  </w:t>
      </w:r>
    </w:p>
    <w:p w14:paraId="52DC9F1C" w14:textId="77777777" w:rsidR="00E37A61" w:rsidRPr="0040434C" w:rsidRDefault="00E37A61" w:rsidP="00E37A61">
      <w:pPr>
        <w:jc w:val="both"/>
        <w:rPr>
          <w:rFonts w:ascii="Times New Roman" w:hAnsi="Times New Roman" w:cs="Times New Roman"/>
          <w:sz w:val="24"/>
          <w:szCs w:val="24"/>
        </w:rPr>
      </w:pPr>
    </w:p>
    <w:p w14:paraId="74D0D560" w14:textId="03777BA3"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Application:  </w:t>
      </w:r>
    </w:p>
    <w:p w14:paraId="0A96CCC6" w14:textId="777777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The web application, designed for hospitals and clinics, allows users to upload anonymized MRI scans. The system returns a diagnostic report with confidence scores, highlighted regions of interest (e.g., hippocampal atrophy), and recommended next steps (e.g., cognitive testing).  </w:t>
      </w:r>
    </w:p>
    <w:p w14:paraId="563A7602" w14:textId="77777777" w:rsidR="00E37A61" w:rsidRPr="0040434C" w:rsidRDefault="00E37A61" w:rsidP="00E37A61">
      <w:pPr>
        <w:jc w:val="both"/>
        <w:rPr>
          <w:rFonts w:ascii="Times New Roman" w:hAnsi="Times New Roman" w:cs="Times New Roman"/>
          <w:sz w:val="24"/>
          <w:szCs w:val="24"/>
        </w:rPr>
      </w:pPr>
    </w:p>
    <w:p w14:paraId="1BCE1FC4" w14:textId="5AECA0B1"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System Requirements:  </w:t>
      </w:r>
    </w:p>
    <w:p w14:paraId="4DA57167" w14:textId="49865459"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Hardware: i5 processor, 4GB RAM (sufficient for inference; training requires cloud GPUs).  </w:t>
      </w:r>
    </w:p>
    <w:p w14:paraId="5EFC5608" w14:textId="6B94323D"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Software: Python 3.8, TensorFlow 2.10, Flask 2.2, and OpenCV for image processing.  </w:t>
      </w:r>
    </w:p>
    <w:p w14:paraId="117D540A" w14:textId="77777777" w:rsidR="00E37A61" w:rsidRPr="0040434C" w:rsidRDefault="00E37A61" w:rsidP="00E37A61">
      <w:pPr>
        <w:jc w:val="both"/>
        <w:rPr>
          <w:rFonts w:ascii="Times New Roman" w:hAnsi="Times New Roman" w:cs="Times New Roman"/>
          <w:sz w:val="24"/>
          <w:szCs w:val="24"/>
        </w:rPr>
      </w:pPr>
    </w:p>
    <w:p w14:paraId="100DC307" w14:textId="7336E3CB"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Research Scope:  </w:t>
      </w:r>
    </w:p>
    <w:p w14:paraId="7AFF8A47" w14:textId="777777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Peer-reviewed articles (2020–2023) from IEEE Xplore, PubMed, and ScienceDirect were prioritized. Conference papers and non-English studies were excluded.  </w:t>
      </w:r>
    </w:p>
    <w:p w14:paraId="3868C279" w14:textId="77777777" w:rsidR="00E37A61" w:rsidRPr="0040434C" w:rsidRDefault="00E37A61" w:rsidP="00E37A61">
      <w:pPr>
        <w:jc w:val="both"/>
        <w:rPr>
          <w:rFonts w:ascii="Times New Roman" w:hAnsi="Times New Roman" w:cs="Times New Roman"/>
          <w:sz w:val="24"/>
          <w:szCs w:val="24"/>
        </w:rPr>
      </w:pPr>
    </w:p>
    <w:p w14:paraId="25F97F64" w14:textId="08E156E3"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t xml:space="preserve">Expected Outcomes:  </w:t>
      </w:r>
    </w:p>
    <w:p w14:paraId="6F98D43A" w14:textId="5DF9CFCE"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A CNN model with &gt;90% accuracy on multi-class validation, outperforming existing methods [1</w:t>
      </w:r>
      <w:r w:rsidR="006451EC">
        <w:rPr>
          <w:rFonts w:ascii="Times New Roman" w:hAnsi="Times New Roman" w:cs="Times New Roman"/>
          <w:sz w:val="24"/>
          <w:szCs w:val="24"/>
        </w:rPr>
        <w:t>5</w:t>
      </w:r>
      <w:r w:rsidRPr="0040434C">
        <w:rPr>
          <w:rFonts w:ascii="Times New Roman" w:hAnsi="Times New Roman" w:cs="Times New Roman"/>
          <w:sz w:val="24"/>
          <w:szCs w:val="24"/>
        </w:rPr>
        <w:t xml:space="preserve">].  </w:t>
      </w:r>
    </w:p>
    <w:p w14:paraId="5512980D" w14:textId="777777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 Open-source deployment of the web app to facilitate global adoption.  </w:t>
      </w:r>
    </w:p>
    <w:p w14:paraId="4560029D" w14:textId="777777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 A clinical validation study partnering with neurology departments at three hospitals.  </w:t>
      </w:r>
    </w:p>
    <w:p w14:paraId="0F511D5A" w14:textId="77777777" w:rsidR="00E37A61" w:rsidRPr="0040434C" w:rsidRDefault="00E37A61" w:rsidP="00E37A61">
      <w:pPr>
        <w:jc w:val="both"/>
        <w:rPr>
          <w:rFonts w:ascii="Times New Roman" w:hAnsi="Times New Roman" w:cs="Times New Roman"/>
          <w:sz w:val="24"/>
          <w:szCs w:val="24"/>
        </w:rPr>
      </w:pPr>
    </w:p>
    <w:p w14:paraId="7FB63C41" w14:textId="77777777" w:rsidR="00E37A61" w:rsidRPr="0040434C" w:rsidRDefault="00E37A61" w:rsidP="00E37A61">
      <w:pPr>
        <w:jc w:val="both"/>
        <w:rPr>
          <w:rFonts w:ascii="Times New Roman" w:hAnsi="Times New Roman" w:cs="Times New Roman"/>
          <w:sz w:val="24"/>
          <w:szCs w:val="24"/>
        </w:rPr>
      </w:pPr>
    </w:p>
    <w:p w14:paraId="656279BE" w14:textId="77777777" w:rsidR="00E37A61" w:rsidRPr="0040434C" w:rsidRDefault="00E37A61" w:rsidP="00E37A61">
      <w:pPr>
        <w:jc w:val="both"/>
        <w:rPr>
          <w:rFonts w:ascii="Times New Roman" w:hAnsi="Times New Roman" w:cs="Times New Roman"/>
          <w:sz w:val="24"/>
          <w:szCs w:val="24"/>
        </w:rPr>
      </w:pPr>
    </w:p>
    <w:p w14:paraId="35DFB0C8" w14:textId="0D327FEE" w:rsidR="00E37A61" w:rsidRPr="0040434C" w:rsidRDefault="00E37A61" w:rsidP="00E37A61">
      <w:pPr>
        <w:jc w:val="both"/>
        <w:rPr>
          <w:rFonts w:ascii="Times New Roman" w:hAnsi="Times New Roman" w:cs="Times New Roman"/>
          <w:b/>
          <w:bCs/>
          <w:sz w:val="28"/>
          <w:szCs w:val="28"/>
        </w:rPr>
      </w:pPr>
      <w:r w:rsidRPr="0040434C">
        <w:rPr>
          <w:rFonts w:ascii="Times New Roman" w:hAnsi="Times New Roman" w:cs="Times New Roman"/>
          <w:b/>
          <w:bCs/>
          <w:sz w:val="28"/>
          <w:szCs w:val="28"/>
        </w:rPr>
        <w:lastRenderedPageBreak/>
        <w:t xml:space="preserve">Conclusion:  </w:t>
      </w:r>
    </w:p>
    <w:p w14:paraId="618DAD24" w14:textId="7777777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By integrating deep learning with neuroimaging, this project aims to transform Alzheimer’s diagnosis from reactive to proactive. The tool’s ability to detect early-stage biomarkers could delay disease progression through timely interventions, improving quality of life for millions.  </w:t>
      </w:r>
    </w:p>
    <w:p w14:paraId="149CF64C" w14:textId="77777777" w:rsidR="00E37A61" w:rsidRPr="0040434C" w:rsidRDefault="00E37A61" w:rsidP="00E37A61">
      <w:pPr>
        <w:jc w:val="both"/>
        <w:rPr>
          <w:rFonts w:ascii="Times New Roman" w:hAnsi="Times New Roman" w:cs="Times New Roman"/>
          <w:sz w:val="24"/>
          <w:szCs w:val="24"/>
        </w:rPr>
      </w:pPr>
    </w:p>
    <w:p w14:paraId="64A16D37" w14:textId="6D3A88A4" w:rsidR="00E37A61" w:rsidRPr="0073079C" w:rsidRDefault="00E37A61" w:rsidP="00E37A61">
      <w:pPr>
        <w:jc w:val="both"/>
        <w:rPr>
          <w:rFonts w:ascii="Times New Roman" w:hAnsi="Times New Roman" w:cs="Times New Roman"/>
          <w:b/>
          <w:bCs/>
          <w:sz w:val="28"/>
          <w:szCs w:val="28"/>
        </w:rPr>
      </w:pPr>
      <w:r w:rsidRPr="0040434C">
        <w:rPr>
          <w:rFonts w:ascii="Times New Roman" w:hAnsi="Times New Roman" w:cs="Times New Roman"/>
          <w:sz w:val="24"/>
          <w:szCs w:val="24"/>
        </w:rPr>
        <w:t xml:space="preserve"> </w:t>
      </w:r>
      <w:r w:rsidRPr="0073079C">
        <w:rPr>
          <w:rFonts w:ascii="Times New Roman" w:hAnsi="Times New Roman" w:cs="Times New Roman"/>
          <w:b/>
          <w:bCs/>
          <w:sz w:val="28"/>
          <w:szCs w:val="28"/>
        </w:rPr>
        <w:t xml:space="preserve">References  </w:t>
      </w:r>
    </w:p>
    <w:p w14:paraId="1FE7CC3F" w14:textId="79549130"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1. Dubois, B., et al. (2016). Advancing research diagnostic criteria for Alzheimer’s disease: The IWG-2 criteria. Lancet Neurology.  </w:t>
      </w:r>
    </w:p>
    <w:p w14:paraId="1A934AA1" w14:textId="3142F70A"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2. World Health Organization. (2021). Global status report on the public health response to dementia. WHO Press.  </w:t>
      </w:r>
    </w:p>
    <w:p w14:paraId="1FA2CFBE" w14:textId="403EAB2B"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 xml:space="preserve">3. Jack, C. R., et al. (2018). NIA-AA Research Framework: Toward a biological definition of Alzheimer’s disease. Alzheimer’s &amp; Dementia.  </w:t>
      </w:r>
    </w:p>
    <w:p w14:paraId="0FA4872E" w14:textId="4CB1134F"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4</w:t>
      </w:r>
      <w:r w:rsidR="00E37A61" w:rsidRPr="0040434C">
        <w:rPr>
          <w:rFonts w:ascii="Times New Roman" w:hAnsi="Times New Roman" w:cs="Times New Roman"/>
          <w:sz w:val="24"/>
          <w:szCs w:val="24"/>
        </w:rPr>
        <w:t xml:space="preserve">. </w:t>
      </w:r>
      <w:proofErr w:type="spellStart"/>
      <w:r w:rsidR="00E37A61" w:rsidRPr="0040434C">
        <w:rPr>
          <w:rFonts w:ascii="Times New Roman" w:hAnsi="Times New Roman" w:cs="Times New Roman"/>
          <w:sz w:val="24"/>
          <w:szCs w:val="24"/>
        </w:rPr>
        <w:t>Scheltens</w:t>
      </w:r>
      <w:proofErr w:type="spellEnd"/>
      <w:r w:rsidR="00E37A61" w:rsidRPr="0040434C">
        <w:rPr>
          <w:rFonts w:ascii="Times New Roman" w:hAnsi="Times New Roman" w:cs="Times New Roman"/>
          <w:sz w:val="24"/>
          <w:szCs w:val="24"/>
        </w:rPr>
        <w:t xml:space="preserve">, P., et al. (2021). Alzheimer’s disease. The Lancet.  </w:t>
      </w:r>
    </w:p>
    <w:p w14:paraId="35E2A549" w14:textId="2807C22D"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5</w:t>
      </w:r>
      <w:r w:rsidR="00E37A61" w:rsidRPr="0040434C">
        <w:rPr>
          <w:rFonts w:ascii="Times New Roman" w:hAnsi="Times New Roman" w:cs="Times New Roman"/>
          <w:sz w:val="24"/>
          <w:szCs w:val="24"/>
        </w:rPr>
        <w:t>.</w:t>
      </w:r>
      <w:r>
        <w:rPr>
          <w:rFonts w:ascii="Times New Roman" w:hAnsi="Times New Roman" w:cs="Times New Roman"/>
          <w:sz w:val="24"/>
          <w:szCs w:val="24"/>
        </w:rPr>
        <w:t xml:space="preserve"> </w:t>
      </w:r>
      <w:r w:rsidR="00E37A61" w:rsidRPr="0040434C">
        <w:rPr>
          <w:rFonts w:ascii="Times New Roman" w:hAnsi="Times New Roman" w:cs="Times New Roman"/>
          <w:sz w:val="24"/>
          <w:szCs w:val="24"/>
        </w:rPr>
        <w:t xml:space="preserve"> Alzheimer’s Association. (2023). Alzheimer’s Disease Facts and Figures.  </w:t>
      </w:r>
    </w:p>
    <w:p w14:paraId="37C4B280" w14:textId="06451DEA"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6</w:t>
      </w:r>
      <w:r w:rsidR="00E37A61" w:rsidRPr="0040434C">
        <w:rPr>
          <w:rFonts w:ascii="Times New Roman" w:hAnsi="Times New Roman" w:cs="Times New Roman"/>
          <w:sz w:val="24"/>
          <w:szCs w:val="24"/>
        </w:rPr>
        <w:t xml:space="preserve">. Prince, M., et al. (2015). World Alzheimer Report 2015: The Global Impact of Dementia. Alzheimer’s Disease International.  </w:t>
      </w:r>
    </w:p>
    <w:p w14:paraId="1000B138" w14:textId="362D633E"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7</w:t>
      </w:r>
      <w:r w:rsidR="00E37A61" w:rsidRPr="0040434C">
        <w:rPr>
          <w:rFonts w:ascii="Times New Roman" w:hAnsi="Times New Roman" w:cs="Times New Roman"/>
          <w:sz w:val="24"/>
          <w:szCs w:val="24"/>
        </w:rPr>
        <w:t xml:space="preserve">. Sarica, A., et al. (2017). Machine learning-based classification of Alzheimer’s disease using diffusion tensor imaging features. Neuroscience Letters.  </w:t>
      </w:r>
    </w:p>
    <w:p w14:paraId="059B6739" w14:textId="59B60011"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8</w:t>
      </w:r>
      <w:r w:rsidR="00E37A61" w:rsidRPr="0040434C">
        <w:rPr>
          <w:rFonts w:ascii="Times New Roman" w:hAnsi="Times New Roman" w:cs="Times New Roman"/>
          <w:sz w:val="24"/>
          <w:szCs w:val="24"/>
        </w:rPr>
        <w:t xml:space="preserve">. Farooq, A., et al. (2021). 3D CNN-based classification of Alzheimer’s disease using whole brain MRI. IEEE Access.  </w:t>
      </w:r>
    </w:p>
    <w:p w14:paraId="35D399D3" w14:textId="41272244" w:rsidR="00E37A61" w:rsidRPr="0040434C" w:rsidRDefault="006451EC" w:rsidP="00E37A61">
      <w:pPr>
        <w:jc w:val="both"/>
        <w:rPr>
          <w:rFonts w:ascii="Times New Roman" w:hAnsi="Times New Roman" w:cs="Times New Roman"/>
          <w:sz w:val="24"/>
          <w:szCs w:val="24"/>
        </w:rPr>
      </w:pPr>
      <w:r>
        <w:rPr>
          <w:rFonts w:ascii="Times New Roman" w:hAnsi="Times New Roman" w:cs="Times New Roman"/>
          <w:sz w:val="24"/>
          <w:szCs w:val="24"/>
        </w:rPr>
        <w:t>9</w:t>
      </w:r>
      <w:r w:rsidR="00E37A61" w:rsidRPr="0040434C">
        <w:rPr>
          <w:rFonts w:ascii="Times New Roman" w:hAnsi="Times New Roman" w:cs="Times New Roman"/>
          <w:sz w:val="24"/>
          <w:szCs w:val="24"/>
        </w:rPr>
        <w:t xml:space="preserve">. Selvaraju, R. R., et al. (2017). Grad-CAM: Visual explanations from deep networks. IEEE ICCV.  </w:t>
      </w:r>
    </w:p>
    <w:p w14:paraId="11C0FC43" w14:textId="386915E3"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0</w:t>
      </w:r>
      <w:r w:rsidRPr="0040434C">
        <w:rPr>
          <w:rFonts w:ascii="Times New Roman" w:hAnsi="Times New Roman" w:cs="Times New Roman"/>
          <w:sz w:val="24"/>
          <w:szCs w:val="24"/>
        </w:rPr>
        <w:t xml:space="preserve">. Bron, E. E., et al. (2015). Standardized evaluation of algorithms for computer-aided diagnosis of dementia based on structural MRI. </w:t>
      </w:r>
      <w:proofErr w:type="spellStart"/>
      <w:r w:rsidRPr="0040434C">
        <w:rPr>
          <w:rFonts w:ascii="Times New Roman" w:hAnsi="Times New Roman" w:cs="Times New Roman"/>
          <w:sz w:val="24"/>
          <w:szCs w:val="24"/>
        </w:rPr>
        <w:t>NeuroImage</w:t>
      </w:r>
      <w:proofErr w:type="spellEnd"/>
      <w:r w:rsidRPr="0040434C">
        <w:rPr>
          <w:rFonts w:ascii="Times New Roman" w:hAnsi="Times New Roman" w:cs="Times New Roman"/>
          <w:sz w:val="24"/>
          <w:szCs w:val="24"/>
        </w:rPr>
        <w:t xml:space="preserve">.  </w:t>
      </w:r>
    </w:p>
    <w:p w14:paraId="339A4A31" w14:textId="34E51037"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1</w:t>
      </w:r>
      <w:r w:rsidRPr="0040434C">
        <w:rPr>
          <w:rFonts w:ascii="Times New Roman" w:hAnsi="Times New Roman" w:cs="Times New Roman"/>
          <w:sz w:val="24"/>
          <w:szCs w:val="24"/>
        </w:rPr>
        <w:t xml:space="preserve">. Zhang, D., et al. (2019). Machine learning for early Alzheimer’s disease identification: A survey. Artificial Intelligence Review.  </w:t>
      </w:r>
    </w:p>
    <w:p w14:paraId="411D07F4" w14:textId="35532106"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2</w:t>
      </w:r>
      <w:r w:rsidRPr="0040434C">
        <w:rPr>
          <w:rFonts w:ascii="Times New Roman" w:hAnsi="Times New Roman" w:cs="Times New Roman"/>
          <w:sz w:val="24"/>
          <w:szCs w:val="24"/>
        </w:rPr>
        <w:t xml:space="preserve">.  Tustison, N. J., et al. (2010). N4ITK: Improved N3 bias correction. IEEE TMI.  </w:t>
      </w:r>
    </w:p>
    <w:p w14:paraId="11C6E06E" w14:textId="5404C04E"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3</w:t>
      </w:r>
      <w:r w:rsidRPr="0040434C">
        <w:rPr>
          <w:rFonts w:ascii="Times New Roman" w:hAnsi="Times New Roman" w:cs="Times New Roman"/>
          <w:sz w:val="24"/>
          <w:szCs w:val="24"/>
        </w:rPr>
        <w:t xml:space="preserve">. He, K., et al. (2016). Deep residual learning for image recognition. IEEE CVPR.  </w:t>
      </w:r>
    </w:p>
    <w:p w14:paraId="30C1DE2C" w14:textId="22E3E2CF" w:rsidR="00E37A6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4</w:t>
      </w:r>
      <w:r w:rsidRPr="0040434C">
        <w:rPr>
          <w:rFonts w:ascii="Times New Roman" w:hAnsi="Times New Roman" w:cs="Times New Roman"/>
          <w:sz w:val="24"/>
          <w:szCs w:val="24"/>
        </w:rPr>
        <w:t xml:space="preserve">. Shorten, C., et al. (2019). A survey on image data augmentation for deep learning. Journal of Big Data.  </w:t>
      </w:r>
    </w:p>
    <w:p w14:paraId="5022DB5F" w14:textId="417747B7" w:rsidR="00E65B21" w:rsidRPr="0040434C" w:rsidRDefault="00E37A61" w:rsidP="00E37A61">
      <w:pPr>
        <w:jc w:val="both"/>
        <w:rPr>
          <w:rFonts w:ascii="Times New Roman" w:hAnsi="Times New Roman" w:cs="Times New Roman"/>
          <w:sz w:val="24"/>
          <w:szCs w:val="24"/>
        </w:rPr>
      </w:pPr>
      <w:r w:rsidRPr="0040434C">
        <w:rPr>
          <w:rFonts w:ascii="Times New Roman" w:hAnsi="Times New Roman" w:cs="Times New Roman"/>
          <w:sz w:val="24"/>
          <w:szCs w:val="24"/>
        </w:rPr>
        <w:t>1</w:t>
      </w:r>
      <w:r w:rsidR="006451EC">
        <w:rPr>
          <w:rFonts w:ascii="Times New Roman" w:hAnsi="Times New Roman" w:cs="Times New Roman"/>
          <w:sz w:val="24"/>
          <w:szCs w:val="24"/>
        </w:rPr>
        <w:t>5</w:t>
      </w:r>
      <w:r w:rsidRPr="0040434C">
        <w:rPr>
          <w:rFonts w:ascii="Times New Roman" w:hAnsi="Times New Roman" w:cs="Times New Roman"/>
          <w:sz w:val="24"/>
          <w:szCs w:val="24"/>
        </w:rPr>
        <w:t>.</w:t>
      </w:r>
      <w:r w:rsidR="006451EC">
        <w:rPr>
          <w:rFonts w:ascii="Times New Roman" w:hAnsi="Times New Roman" w:cs="Times New Roman"/>
          <w:sz w:val="24"/>
          <w:szCs w:val="24"/>
        </w:rPr>
        <w:t xml:space="preserve"> </w:t>
      </w:r>
      <w:r w:rsidRPr="0040434C">
        <w:rPr>
          <w:rFonts w:ascii="Times New Roman" w:hAnsi="Times New Roman" w:cs="Times New Roman"/>
          <w:sz w:val="24"/>
          <w:szCs w:val="24"/>
        </w:rPr>
        <w:t xml:space="preserve">Qiu, S., et al. (2020). Development and validation of an interpretable deep learning framework for Alzheimer’s disease classification. Brain.  </w:t>
      </w:r>
    </w:p>
    <w:sectPr w:rsidR="00E65B21" w:rsidRPr="00404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1"/>
    <w:rsid w:val="000A6D09"/>
    <w:rsid w:val="00157EA9"/>
    <w:rsid w:val="001C6F31"/>
    <w:rsid w:val="0040434C"/>
    <w:rsid w:val="005048A3"/>
    <w:rsid w:val="00505BA7"/>
    <w:rsid w:val="006451EC"/>
    <w:rsid w:val="006A396B"/>
    <w:rsid w:val="0073079C"/>
    <w:rsid w:val="00A55032"/>
    <w:rsid w:val="00AA6F90"/>
    <w:rsid w:val="00E37A61"/>
    <w:rsid w:val="00E65B21"/>
    <w:rsid w:val="00FD420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EB2"/>
  <w15:chartTrackingRefBased/>
  <w15:docId w15:val="{0395D45B-0C7F-4751-99B8-F8F03327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A61"/>
    <w:rPr>
      <w:rFonts w:eastAsiaTheme="majorEastAsia" w:cstheme="majorBidi"/>
      <w:color w:val="272727" w:themeColor="text1" w:themeTint="D8"/>
    </w:rPr>
  </w:style>
  <w:style w:type="paragraph" w:styleId="Title">
    <w:name w:val="Title"/>
    <w:basedOn w:val="Normal"/>
    <w:next w:val="Normal"/>
    <w:link w:val="TitleChar"/>
    <w:uiPriority w:val="10"/>
    <w:qFormat/>
    <w:rsid w:val="00E37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A61"/>
    <w:pPr>
      <w:spacing w:before="160"/>
      <w:jc w:val="center"/>
    </w:pPr>
    <w:rPr>
      <w:i/>
      <w:iCs/>
      <w:color w:val="404040" w:themeColor="text1" w:themeTint="BF"/>
    </w:rPr>
  </w:style>
  <w:style w:type="character" w:customStyle="1" w:styleId="QuoteChar">
    <w:name w:val="Quote Char"/>
    <w:basedOn w:val="DefaultParagraphFont"/>
    <w:link w:val="Quote"/>
    <w:uiPriority w:val="29"/>
    <w:rsid w:val="00E37A61"/>
    <w:rPr>
      <w:i/>
      <w:iCs/>
      <w:color w:val="404040" w:themeColor="text1" w:themeTint="BF"/>
    </w:rPr>
  </w:style>
  <w:style w:type="paragraph" w:styleId="ListParagraph">
    <w:name w:val="List Paragraph"/>
    <w:basedOn w:val="Normal"/>
    <w:uiPriority w:val="34"/>
    <w:qFormat/>
    <w:rsid w:val="00E37A61"/>
    <w:pPr>
      <w:ind w:left="720"/>
      <w:contextualSpacing/>
    </w:pPr>
  </w:style>
  <w:style w:type="character" w:styleId="IntenseEmphasis">
    <w:name w:val="Intense Emphasis"/>
    <w:basedOn w:val="DefaultParagraphFont"/>
    <w:uiPriority w:val="21"/>
    <w:qFormat/>
    <w:rsid w:val="00E37A61"/>
    <w:rPr>
      <w:i/>
      <w:iCs/>
      <w:color w:val="2F5496" w:themeColor="accent1" w:themeShade="BF"/>
    </w:rPr>
  </w:style>
  <w:style w:type="paragraph" w:styleId="IntenseQuote">
    <w:name w:val="Intense Quote"/>
    <w:basedOn w:val="Normal"/>
    <w:next w:val="Normal"/>
    <w:link w:val="IntenseQuoteChar"/>
    <w:uiPriority w:val="30"/>
    <w:qFormat/>
    <w:rsid w:val="00E37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A61"/>
    <w:rPr>
      <w:i/>
      <w:iCs/>
      <w:color w:val="2F5496" w:themeColor="accent1" w:themeShade="BF"/>
    </w:rPr>
  </w:style>
  <w:style w:type="character" w:styleId="IntenseReference">
    <w:name w:val="Intense Reference"/>
    <w:basedOn w:val="DefaultParagraphFont"/>
    <w:uiPriority w:val="32"/>
    <w:qFormat/>
    <w:rsid w:val="00E37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JP</dc:creator>
  <cp:keywords/>
  <dc:description/>
  <cp:lastModifiedBy>Hariprasad JP</cp:lastModifiedBy>
  <cp:revision>5</cp:revision>
  <cp:lastPrinted>2025-03-11T14:25:00Z</cp:lastPrinted>
  <dcterms:created xsi:type="dcterms:W3CDTF">2025-03-11T14:25:00Z</dcterms:created>
  <dcterms:modified xsi:type="dcterms:W3CDTF">2025-05-28T07:23:00Z</dcterms:modified>
</cp:coreProperties>
</file>