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5D7032F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74 A</w:t>
      </w:r>
    </w:p>
    <w:p w14:paraId="446FFA9D" w14:textId="77777777" w:rsidR="00CD56D6" w:rsidRPr="000F7A9B" w:rsidRDefault="00CD56D6">
      <w:pPr>
        <w:rPr>
          <w:rFonts w:ascii="Times New Roman" w:eastAsia="Times New Roman" w:hAnsi="Times New Roman" w:cs="Times New Roman"/>
        </w:rPr>
      </w:pPr>
    </w:p>
    <w:p w14:paraId="49DADBCA" w14:textId="294622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DS096 – adult income1.csv</w:t>
      </w:r>
    </w:p>
    <w:p w14:paraId="36540512" w14:textId="77777777" w:rsidR="00CD56D6" w:rsidRPr="000F7A9B" w:rsidRDefault="00CD56D6">
      <w:pPr>
        <w:rPr>
          <w:rFonts w:ascii="Times New Roman" w:eastAsia="Times New Roman" w:hAnsi="Times New Roman" w:cs="Times New Roman"/>
        </w:rPr>
      </w:pPr>
    </w:p>
    <w:p w14:paraId="61AE78EE" w14:textId="31460448" w:rsidR="000F7A9B" w:rsidRPr="0048784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487844">
        <w:rPr>
          <w:rFonts w:ascii="Times New Roman" w:eastAsia="Times New Roman" w:hAnsi="Times New Roman" w:cs="Times New Roman"/>
        </w:rPr>
        <w:t xml:space="preserve">   </w:t>
      </w:r>
      <w:r w:rsidR="00487844" w:rsidRPr="00487844">
        <w:rPr>
          <w:rFonts w:ascii="Times New Roman" w:eastAsia="Times New Roman" w:hAnsi="Times New Roman" w:cs="Times New Roman"/>
          <w:i/>
        </w:rPr>
        <w:t>Hariprasad Murugesan</w:t>
      </w:r>
      <w:r w:rsidR="00487844" w:rsidRPr="00487844">
        <w:rPr>
          <w:rFonts w:ascii="Times New Roman" w:eastAsia="Times New Roman" w:hAnsi="Times New Roman" w:cs="Times New Roman"/>
          <w:i/>
        </w:rPr>
        <w:t xml:space="preserve"> - ?,</w:t>
      </w:r>
      <w:r w:rsidR="000F7A9B" w:rsidRPr="00487844">
        <w:rPr>
          <w:rFonts w:ascii="Times New Roman" w:eastAsia="Times New Roman" w:hAnsi="Times New Roman" w:cs="Times New Roman"/>
          <w:i/>
        </w:rPr>
        <w:t xml:space="preserve"> </w:t>
      </w:r>
    </w:p>
    <w:p w14:paraId="200780D9" w14:textId="6824357C" w:rsidR="00CD56D6" w:rsidRPr="00487844" w:rsidRDefault="000F7A9B"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009279F0"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Phani Muppalla</w:t>
      </w:r>
      <w:r w:rsidR="00850A1D" w:rsidRPr="00487844">
        <w:rPr>
          <w:rFonts w:ascii="Times New Roman" w:eastAsia="Times New Roman" w:hAnsi="Times New Roman" w:cs="Times New Roman"/>
          <w:i/>
        </w:rPr>
        <w:t xml:space="preserve"> – 24113322</w:t>
      </w:r>
      <w:r w:rsidR="00487844" w:rsidRPr="00487844">
        <w:rPr>
          <w:rFonts w:ascii="Times New Roman" w:eastAsia="Times New Roman" w:hAnsi="Times New Roman" w:cs="Times New Roman"/>
          <w:i/>
        </w:rPr>
        <w:t>,</w:t>
      </w:r>
    </w:p>
    <w:p w14:paraId="64F7E896" w14:textId="66D0F53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Hariharaan</w:t>
      </w:r>
      <w:r w:rsidRPr="00487844">
        <w:rPr>
          <w:rFonts w:ascii="Times New Roman" w:eastAsia="Times New Roman" w:hAnsi="Times New Roman" w:cs="Times New Roman"/>
          <w:i/>
        </w:rPr>
        <w:t xml:space="preserve"> Murugesan Salaja</w:t>
      </w:r>
      <w:r w:rsidRPr="00487844">
        <w:rPr>
          <w:rFonts w:ascii="Times New Roman" w:eastAsia="Times New Roman" w:hAnsi="Times New Roman" w:cs="Times New Roman"/>
          <w:i/>
        </w:rPr>
        <w:t xml:space="preserve"> - ?,</w:t>
      </w:r>
    </w:p>
    <w:p w14:paraId="5DC5D321" w14:textId="15018EA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Prabhaharan Radhakrishnan</w:t>
      </w:r>
      <w:r w:rsidRPr="00487844">
        <w:rPr>
          <w:rFonts w:ascii="Times New Roman" w:eastAsia="Times New Roman" w:hAnsi="Times New Roman" w:cs="Times New Roman"/>
          <w:i/>
        </w:rPr>
        <w:t xml:space="preserve"> - ?,</w:t>
      </w:r>
    </w:p>
    <w:p w14:paraId="6A02AF00" w14:textId="3A067BE3"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Rajath Krishna Naik</w:t>
      </w:r>
      <w:r w:rsidRPr="00487844">
        <w:rPr>
          <w:rFonts w:ascii="Times New Roman" w:eastAsia="Times New Roman" w:hAnsi="Times New Roman" w:cs="Times New Roman"/>
          <w:i/>
        </w:rPr>
        <w:t xml:space="preserve"> - ?</w:t>
      </w:r>
    </w:p>
    <w:p w14:paraId="1AA9BD66" w14:textId="355BCAA7"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015F786B" w14:textId="5D186422"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00996684">
        <w:rPr>
          <w:rFonts w:ascii="Times New Roman" w:eastAsia="Times New Roman" w:hAnsi="Times New Roman" w:cs="Times New Roman"/>
          <w:i/>
          <w:iCs/>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295B11E" w14:textId="77777777" w:rsidR="009171DC" w:rsidRDefault="009171DC" w:rsidP="009171DC">
      <w:pPr>
        <w:pStyle w:val="ListParagraph"/>
        <w:ind w:left="1440"/>
        <w:rPr>
          <w:rFonts w:ascii="Times New Roman" w:eastAsia="Times New Roman" w:hAnsi="Times New Roman" w:cs="Times New Roman"/>
        </w:rPr>
      </w:pPr>
    </w:p>
    <w:p w14:paraId="1A1A9F1C" w14:textId="77777777" w:rsidR="009171DC" w:rsidRDefault="009171DC" w:rsidP="009171DC">
      <w:pPr>
        <w:ind w:left="1440"/>
        <w:rPr>
          <w:rFonts w:ascii="Times New Roman" w:eastAsia="Times New Roman" w:hAnsi="Times New Roman" w:cs="Times New Roman"/>
          <w:i/>
        </w:rPr>
      </w:pPr>
      <w:r w:rsidRPr="009171DC">
        <w:rPr>
          <w:rFonts w:ascii="Times New Roman" w:eastAsia="Times New Roman" w:hAnsi="Times New Roman" w:cs="Times New Roman"/>
          <w:i/>
        </w:rPr>
        <w:t xml:space="preserve">USA: </w:t>
      </w:r>
      <w:r w:rsidRPr="009171DC">
        <w:rPr>
          <w:rFonts w:ascii="Times New Roman" w:eastAsia="Times New Roman" w:hAnsi="Times New Roman" w:cs="Times New Roman"/>
          <w:i/>
        </w:rPr>
        <w:t>Propor</w:t>
      </w:r>
      <w:r>
        <w:rPr>
          <w:rFonts w:ascii="Times New Roman" w:eastAsia="Times New Roman" w:hAnsi="Times New Roman" w:cs="Times New Roman"/>
          <w:i/>
        </w:rPr>
        <w:t>tion</w:t>
      </w:r>
      <w:r w:rsidRPr="009171DC">
        <w:rPr>
          <w:rFonts w:ascii="Times New Roman" w:eastAsia="Times New Roman" w:hAnsi="Times New Roman" w:cs="Times New Roman"/>
          <w:i/>
        </w:rPr>
        <w:t xml:space="preserve"> of Gender within Income Brackets</w:t>
      </w:r>
    </w:p>
    <w:p w14:paraId="3B346718" w14:textId="77777777" w:rsidR="009171DC" w:rsidRDefault="009171DC" w:rsidP="009171DC">
      <w:pPr>
        <w:ind w:left="1440"/>
        <w:rPr>
          <w:rFonts w:ascii="Times New Roman" w:eastAsia="Times New Roman" w:hAnsi="Times New Roman" w:cs="Times New Roman"/>
          <w:i/>
        </w:rPr>
      </w:pPr>
    </w:p>
    <w:p w14:paraId="4484509E" w14:textId="0A56B397" w:rsidR="009171DC" w:rsidRDefault="009171DC" w:rsidP="009171DC">
      <w:pPr>
        <w:ind w:left="1440"/>
        <w:rPr>
          <w:rFonts w:ascii="Times New Roman" w:eastAsia="Times New Roman" w:hAnsi="Times New Roman" w:cs="Times New Roman"/>
          <w:i/>
        </w:rPr>
      </w:pPr>
      <w:r>
        <w:rPr>
          <w:rFonts w:ascii="Times New Roman" w:eastAsia="Times New Roman" w:hAnsi="Times New Roman" w:cs="Times New Roman"/>
          <w:i/>
          <w:noProof/>
        </w:rPr>
        <w:drawing>
          <wp:inline distT="0" distB="0" distL="0" distR="0" wp14:anchorId="5B9AA8CF" wp14:editId="13AA73B7">
            <wp:extent cx="4457700" cy="288046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64523" cy="2884872"/>
                    </a:xfrm>
                    <a:prstGeom prst="rect">
                      <a:avLst/>
                    </a:prstGeom>
                  </pic:spPr>
                </pic:pic>
              </a:graphicData>
            </a:graphic>
          </wp:inline>
        </w:drawing>
      </w:r>
    </w:p>
    <w:p w14:paraId="75C11A52" w14:textId="198470FC" w:rsidR="009171DC" w:rsidRPr="009171DC" w:rsidRDefault="009171DC" w:rsidP="009171DC">
      <w:pPr>
        <w:ind w:left="1440"/>
        <w:rPr>
          <w:rFonts w:ascii="Times New Roman" w:eastAsia="Times New Roman" w:hAnsi="Times New Roman" w:cs="Times New Roman"/>
          <w:i/>
          <w:highlight w:val="yellow"/>
        </w:rPr>
      </w:pPr>
      <w:r w:rsidRPr="009171DC">
        <w:rPr>
          <w:rFonts w:ascii="Times New Roman" w:eastAsia="Times New Roman" w:hAnsi="Times New Roman" w:cs="Times New Roman"/>
          <w:i/>
        </w:rPr>
        <w:cr/>
      </w:r>
    </w:p>
    <w:p w14:paraId="204402CC" w14:textId="77777777" w:rsidR="009171DC" w:rsidRDefault="009171DC" w:rsidP="7FBAA7B2">
      <w:pPr>
        <w:pStyle w:val="ListParagraph"/>
        <w:rPr>
          <w:rFonts w:ascii="Times New Roman" w:eastAsia="Times New Roman" w:hAnsi="Times New Roman" w:cs="Times New Roman"/>
          <w:i/>
          <w:iCs/>
        </w:rPr>
      </w:pPr>
    </w:p>
    <w:p w14:paraId="64A53C6C" w14:textId="77777777"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 xml:space="preserve">USA: Income category </w:t>
      </w:r>
      <w:r w:rsidRPr="009171DC">
        <w:rPr>
          <w:rFonts w:ascii="Times New Roman" w:eastAsia="Times New Roman" w:hAnsi="Times New Roman" w:cs="Times New Roman"/>
          <w:i/>
          <w:iCs/>
        </w:rPr>
        <w:t>Distribution</w:t>
      </w:r>
      <w:r w:rsidRPr="009171DC">
        <w:rPr>
          <w:rFonts w:ascii="Times New Roman" w:eastAsia="Times New Roman" w:hAnsi="Times New Roman" w:cs="Times New Roman"/>
          <w:i/>
          <w:iCs/>
        </w:rPr>
        <w:t xml:space="preserve"> within Genders</w:t>
      </w:r>
    </w:p>
    <w:p w14:paraId="58A7CF23" w14:textId="77777777" w:rsidR="009171DC" w:rsidRDefault="009171DC" w:rsidP="009171DC">
      <w:pPr>
        <w:pStyle w:val="ListParagraph"/>
        <w:ind w:firstLine="720"/>
        <w:rPr>
          <w:rFonts w:ascii="Times New Roman" w:eastAsia="Times New Roman" w:hAnsi="Times New Roman" w:cs="Times New Roman"/>
          <w:i/>
          <w:iCs/>
        </w:rPr>
      </w:pPr>
    </w:p>
    <w:p w14:paraId="390C2519" w14:textId="563905ED" w:rsidR="009171DC" w:rsidRDefault="009171DC" w:rsidP="009171DC">
      <w:pPr>
        <w:pStyle w:val="ListParagraph"/>
        <w:ind w:firstLine="720"/>
        <w:rPr>
          <w:rFonts w:ascii="Times New Roman" w:eastAsia="Times New Roman" w:hAnsi="Times New Roman" w:cs="Times New Roman"/>
          <w:i/>
          <w:iCs/>
        </w:rPr>
      </w:pPr>
      <w:r>
        <w:rPr>
          <w:rFonts w:ascii="Times New Roman" w:eastAsia="Times New Roman" w:hAnsi="Times New Roman" w:cs="Times New Roman"/>
          <w:i/>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Default="009171DC" w:rsidP="009171DC">
      <w:pPr>
        <w:pStyle w:val="ListParagraph"/>
        <w:ind w:firstLine="720"/>
        <w:rPr>
          <w:rFonts w:ascii="Times New Roman" w:eastAsia="Times New Roman" w:hAnsi="Times New Roman" w:cs="Times New Roman"/>
          <w:i/>
          <w:iCs/>
        </w:rPr>
      </w:pPr>
    </w:p>
    <w:p w14:paraId="11F5EB75" w14:textId="77777777" w:rsidR="009171DC" w:rsidRDefault="009171DC" w:rsidP="009171DC">
      <w:pPr>
        <w:pStyle w:val="ListParagraph"/>
        <w:ind w:firstLine="720"/>
        <w:rPr>
          <w:rFonts w:ascii="Times New Roman" w:eastAsia="Times New Roman" w:hAnsi="Times New Roman" w:cs="Times New Roman"/>
          <w:i/>
          <w:iCs/>
        </w:rPr>
      </w:pPr>
    </w:p>
    <w:p w14:paraId="718CA972" w14:textId="04510796"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Contingency</w:t>
      </w:r>
      <w:r w:rsidRPr="009171DC">
        <w:rPr>
          <w:rFonts w:ascii="Times New Roman" w:eastAsia="Times New Roman" w:hAnsi="Times New Roman" w:cs="Times New Roman"/>
          <w:i/>
          <w:iCs/>
        </w:rPr>
        <w:t xml:space="preserve"> table</w:t>
      </w:r>
    </w:p>
    <w:p w14:paraId="21287479" w14:textId="77777777" w:rsidR="009171DC" w:rsidRDefault="009171DC" w:rsidP="009171DC">
      <w:pPr>
        <w:pStyle w:val="ListParagraph"/>
        <w:ind w:firstLine="720"/>
        <w:rPr>
          <w:rFonts w:ascii="Times New Roman" w:eastAsia="Times New Roman" w:hAnsi="Times New Roman" w:cs="Times New Roman"/>
          <w:i/>
          <w:iCs/>
        </w:rPr>
      </w:pPr>
    </w:p>
    <w:p w14:paraId="7B4A6983" w14:textId="03701B41"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 xml:space="preserve">United states: Sex vs Income Bracket </w:t>
      </w:r>
      <w:r w:rsidRPr="009171DC">
        <w:rPr>
          <w:rFonts w:ascii="Times New Roman" w:eastAsia="Times New Roman" w:hAnsi="Times New Roman" w:cs="Times New Roman"/>
          <w:i/>
          <w:iCs/>
        </w:rPr>
        <w:t>Contingency</w:t>
      </w:r>
      <w:r w:rsidRPr="009171DC">
        <w:rPr>
          <w:rFonts w:ascii="Times New Roman" w:eastAsia="Times New Roman" w:hAnsi="Times New Roman" w:cs="Times New Roman"/>
          <w:i/>
          <w:iCs/>
        </w:rPr>
        <w:t xml:space="preserve"> table</w:t>
      </w:r>
    </w:p>
    <w:p w14:paraId="64787270" w14:textId="77777777" w:rsidR="009171DC" w:rsidRDefault="009171DC" w:rsidP="009171DC">
      <w:pPr>
        <w:pStyle w:val="ListParagraph"/>
        <w:ind w:firstLine="720"/>
        <w:rPr>
          <w:rFonts w:ascii="Times New Roman" w:eastAsia="Times New Roman" w:hAnsi="Times New Roman" w:cs="Times New Roman"/>
          <w:i/>
          <w:iCs/>
        </w:rPr>
      </w:pPr>
    </w:p>
    <w:tbl>
      <w:tblPr>
        <w:tblStyle w:val="TableGrid"/>
        <w:tblW w:w="0" w:type="auto"/>
        <w:tblInd w:w="720" w:type="dxa"/>
        <w:tblLook w:val="04A0" w:firstRow="1" w:lastRow="0" w:firstColumn="1" w:lastColumn="0" w:noHBand="0" w:noVBand="1"/>
      </w:tblPr>
      <w:tblGrid>
        <w:gridCol w:w="2778"/>
        <w:gridCol w:w="2762"/>
        <w:gridCol w:w="2756"/>
      </w:tblGrid>
      <w:tr w:rsidR="009171DC" w14:paraId="7B171C21" w14:textId="77777777" w:rsidTr="009171DC">
        <w:tc>
          <w:tcPr>
            <w:tcW w:w="3005" w:type="dxa"/>
          </w:tcPr>
          <w:p w14:paraId="74A59FDF" w14:textId="77777777" w:rsidR="009171DC" w:rsidRDefault="009171DC" w:rsidP="009171DC">
            <w:pPr>
              <w:pStyle w:val="ListParagraph"/>
              <w:ind w:left="0"/>
              <w:rPr>
                <w:rFonts w:ascii="Times New Roman" w:eastAsia="Times New Roman" w:hAnsi="Times New Roman" w:cs="Times New Roman"/>
                <w:i/>
                <w:iCs/>
              </w:rPr>
            </w:pPr>
          </w:p>
        </w:tc>
        <w:tc>
          <w:tcPr>
            <w:tcW w:w="3005" w:type="dxa"/>
          </w:tcPr>
          <w:p w14:paraId="10F32800" w14:textId="2BA31ABD"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&lt;= 50K</w:t>
            </w:r>
          </w:p>
        </w:tc>
        <w:tc>
          <w:tcPr>
            <w:tcW w:w="3006" w:type="dxa"/>
          </w:tcPr>
          <w:p w14:paraId="5B523063" w14:textId="23CA9878" w:rsidR="009171DC" w:rsidRPr="009171DC" w:rsidRDefault="009171DC" w:rsidP="009171DC">
            <w:pPr>
              <w:rPr>
                <w:rFonts w:ascii="Times New Roman" w:eastAsia="Times New Roman" w:hAnsi="Times New Roman" w:cs="Times New Roman"/>
                <w:b/>
                <w:bCs/>
                <w:i/>
                <w:iCs/>
              </w:rPr>
            </w:pPr>
            <w:r w:rsidRPr="009171DC">
              <w:rPr>
                <w:rFonts w:ascii="Times New Roman" w:eastAsia="Times New Roman" w:hAnsi="Times New Roman" w:cs="Times New Roman"/>
                <w:b/>
                <w:bCs/>
                <w:i/>
                <w:iCs/>
              </w:rPr>
              <w:t>&gt;50K</w:t>
            </w:r>
          </w:p>
        </w:tc>
      </w:tr>
      <w:tr w:rsidR="009171DC" w14:paraId="463E58B0" w14:textId="77777777" w:rsidTr="009171DC">
        <w:tc>
          <w:tcPr>
            <w:tcW w:w="3005" w:type="dxa"/>
          </w:tcPr>
          <w:p w14:paraId="409F19D8" w14:textId="08311B4A"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Female</w:t>
            </w:r>
          </w:p>
        </w:tc>
        <w:tc>
          <w:tcPr>
            <w:tcW w:w="3005" w:type="dxa"/>
          </w:tcPr>
          <w:p w14:paraId="32AF570D" w14:textId="4200813C"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8594</w:t>
            </w:r>
          </w:p>
        </w:tc>
        <w:tc>
          <w:tcPr>
            <w:tcW w:w="3006" w:type="dxa"/>
          </w:tcPr>
          <w:p w14:paraId="0BAB5090" w14:textId="47920690"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1068</w:t>
            </w:r>
          </w:p>
        </w:tc>
      </w:tr>
      <w:tr w:rsidR="009171DC" w14:paraId="2C56590B" w14:textId="77777777" w:rsidTr="009171DC">
        <w:tc>
          <w:tcPr>
            <w:tcW w:w="3005" w:type="dxa"/>
          </w:tcPr>
          <w:p w14:paraId="60DD3080" w14:textId="79CF4AA5"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Male</w:t>
            </w:r>
          </w:p>
        </w:tc>
        <w:tc>
          <w:tcPr>
            <w:tcW w:w="3005" w:type="dxa"/>
          </w:tcPr>
          <w:p w14:paraId="209A932A" w14:textId="4138A054"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13371</w:t>
            </w:r>
          </w:p>
        </w:tc>
        <w:tc>
          <w:tcPr>
            <w:tcW w:w="3006" w:type="dxa"/>
          </w:tcPr>
          <w:p w14:paraId="650C84FA" w14:textId="3052D63E"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6087</w:t>
            </w:r>
          </w:p>
        </w:tc>
      </w:tr>
    </w:tbl>
    <w:p w14:paraId="39DFCF5E" w14:textId="77777777" w:rsidR="009171DC" w:rsidRDefault="009171DC" w:rsidP="009171DC">
      <w:pPr>
        <w:pStyle w:val="ListParagraph"/>
        <w:ind w:firstLine="720"/>
        <w:rPr>
          <w:rFonts w:ascii="Times New Roman" w:eastAsia="Times New Roman" w:hAnsi="Times New Roman" w:cs="Times New Roman"/>
          <w:i/>
          <w:iCs/>
        </w:rPr>
      </w:pPr>
    </w:p>
    <w:p w14:paraId="584FFE2D" w14:textId="7447D394" w:rsidR="009171DC" w:rsidRDefault="009171DC" w:rsidP="009171DC">
      <w:pPr>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rPr>
        <w:tab/>
      </w:r>
    </w:p>
    <w:p w14:paraId="6EFB6976" w14:textId="367975ED" w:rsid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 xml:space="preserve">Sample size of the </w:t>
      </w:r>
      <w:r w:rsidRPr="009171DC">
        <w:rPr>
          <w:rFonts w:ascii="Times New Roman" w:eastAsia="Times New Roman" w:hAnsi="Times New Roman" w:cs="Times New Roman"/>
          <w:i/>
          <w:iCs/>
        </w:rPr>
        <w:t>contingency</w:t>
      </w:r>
      <w:r w:rsidRPr="009171DC">
        <w:rPr>
          <w:rFonts w:ascii="Times New Roman" w:eastAsia="Times New Roman" w:hAnsi="Times New Roman" w:cs="Times New Roman"/>
          <w:i/>
          <w:iCs/>
        </w:rPr>
        <w:t xml:space="preserve"> table is 29,120, which is having 9,662 females in total with a </w:t>
      </w:r>
      <w:r w:rsidRPr="009171DC">
        <w:rPr>
          <w:rFonts w:ascii="Times New Roman" w:eastAsia="Times New Roman" w:hAnsi="Times New Roman" w:cs="Times New Roman"/>
          <w:i/>
          <w:iCs/>
        </w:rPr>
        <w:t>proportion</w:t>
      </w:r>
      <w:r w:rsidRPr="009171DC">
        <w:rPr>
          <w:rFonts w:ascii="Times New Roman" w:eastAsia="Times New Roman" w:hAnsi="Times New Roman" w:cs="Times New Roman"/>
          <w:i/>
          <w:iCs/>
        </w:rPr>
        <w:t xml:space="preserve"> of 93.3% earning &lt;=50K i.e., around 8,594 and remaining &gt;50K. There are 19,458 males where nearly 68.75 earn &lt;=50K i.e., around 13,371 and remaining &gt;50K with respect to USA.</w:t>
      </w:r>
    </w:p>
    <w:p w14:paraId="667F2126" w14:textId="243FF18E" w:rsidR="009171DC" w:rsidRP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 xml:space="preserve">For comparison of </w:t>
      </w:r>
      <w:r w:rsidRPr="009171DC">
        <w:rPr>
          <w:rFonts w:ascii="Times New Roman" w:eastAsia="Times New Roman" w:hAnsi="Times New Roman" w:cs="Times New Roman"/>
          <w:i/>
          <w:iCs/>
        </w:rPr>
        <w:t>proportions</w:t>
      </w:r>
      <w:r w:rsidRPr="009171DC">
        <w:rPr>
          <w:rFonts w:ascii="Times New Roman" w:eastAsia="Times New Roman" w:hAnsi="Times New Roman" w:cs="Times New Roman"/>
          <w:i/>
          <w:iCs/>
        </w:rPr>
        <w:t xml:space="preserve"> analysis, we will use a chi-square test to check for the likelihood that there is a </w:t>
      </w:r>
      <w:r w:rsidRPr="009171DC">
        <w:rPr>
          <w:rFonts w:ascii="Times New Roman" w:eastAsia="Times New Roman" w:hAnsi="Times New Roman" w:cs="Times New Roman"/>
          <w:i/>
          <w:iCs/>
        </w:rPr>
        <w:t>relationship</w:t>
      </w:r>
      <w:r w:rsidRPr="009171DC">
        <w:rPr>
          <w:rFonts w:ascii="Times New Roman" w:eastAsia="Times New Roman" w:hAnsi="Times New Roman" w:cs="Times New Roman"/>
          <w:i/>
          <w:iCs/>
        </w:rPr>
        <w:t xml:space="preserve"> between the two nominal variables (reason for absenteeism and age group in example). This non-parametric test makes no </w:t>
      </w:r>
      <w:r w:rsidRPr="009171DC">
        <w:rPr>
          <w:rFonts w:ascii="Times New Roman" w:eastAsia="Times New Roman" w:hAnsi="Times New Roman" w:cs="Times New Roman"/>
          <w:i/>
          <w:iCs/>
        </w:rPr>
        <w:t>assumptions</w:t>
      </w:r>
      <w:r w:rsidRPr="009171DC">
        <w:rPr>
          <w:rFonts w:ascii="Times New Roman" w:eastAsia="Times New Roman" w:hAnsi="Times New Roman" w:cs="Times New Roman"/>
          <w:i/>
          <w:iCs/>
        </w:rPr>
        <w:t xml:space="preserve"> about the shape of the data (which is nominal, not interval) so we do not include a histogram for this test.</w:t>
      </w:r>
    </w:p>
    <w:p w14:paraId="1A5BBC51" w14:textId="77777777" w:rsidR="009171DC" w:rsidRPr="009171DC" w:rsidRDefault="009171DC" w:rsidP="009171DC">
      <w:pPr>
        <w:rPr>
          <w:rFonts w:ascii="Times New Roman" w:eastAsia="Times New Roman" w:hAnsi="Times New Roman" w:cs="Times New Roman"/>
          <w:i/>
          <w:iCs/>
        </w:rPr>
      </w:pPr>
    </w:p>
    <w:p w14:paraId="1813E70D" w14:textId="0F9D9FA7" w:rsidR="00996684" w:rsidRDefault="5D5E0517" w:rsidP="00996684">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40C002A" w14:textId="77777777" w:rsidR="00996684" w:rsidRPr="00996684" w:rsidRDefault="00996684" w:rsidP="00996684">
      <w:pPr>
        <w:rPr>
          <w:rFonts w:ascii="Times New Roman" w:eastAsia="Times New Roman" w:hAnsi="Times New Roman" w:cs="Times New Roman"/>
          <w:i/>
          <w:iCs/>
        </w:rPr>
      </w:pPr>
    </w:p>
    <w:p w14:paraId="5E5461D4" w14:textId="7B990C6B" w:rsidR="00D07DF7" w:rsidRDefault="00996684" w:rsidP="00996684">
      <w:pPr>
        <w:pStyle w:val="ListParagraph"/>
        <w:ind w:left="1800"/>
        <w:rPr>
          <w:rFonts w:ascii="Times New Roman" w:eastAsia="Times New Roman" w:hAnsi="Times New Roman" w:cs="Times New Roman"/>
          <w:i/>
          <w:iCs/>
          <w:highlight w:val="yellow"/>
        </w:rPr>
      </w:pPr>
      <w:r w:rsidRPr="00996684">
        <w:rPr>
          <w:rFonts w:ascii="Times New Roman" w:eastAsia="Times New Roman" w:hAnsi="Times New Roman" w:cs="Times New Roman"/>
          <w:i/>
          <w:iCs/>
        </w:rPr>
        <w:t xml:space="preserve">The bar plot makes the difference easy to spot, males clearly have a larger green </w:t>
      </w:r>
      <w:r w:rsidRPr="00996684">
        <w:rPr>
          <w:rFonts w:ascii="Times New Roman" w:eastAsia="Times New Roman" w:hAnsi="Times New Roman" w:cs="Times New Roman"/>
          <w:i/>
          <w:iCs/>
        </w:rPr>
        <w:t>section</w:t>
      </w:r>
      <w:r w:rsidRPr="00996684">
        <w:rPr>
          <w:rFonts w:ascii="Times New Roman" w:eastAsia="Times New Roman" w:hAnsi="Times New Roman" w:cs="Times New Roman"/>
          <w:i/>
          <w:iCs/>
        </w:rPr>
        <w:t xml:space="preserve">, showing that more of them earn over 50K. The </w:t>
      </w:r>
      <w:r w:rsidRPr="00996684">
        <w:rPr>
          <w:rFonts w:ascii="Times New Roman" w:eastAsia="Times New Roman" w:hAnsi="Times New Roman" w:cs="Times New Roman"/>
          <w:i/>
          <w:iCs/>
        </w:rPr>
        <w:t>contingency</w:t>
      </w:r>
      <w:r w:rsidRPr="00996684">
        <w:rPr>
          <w:rFonts w:ascii="Times New Roman" w:eastAsia="Times New Roman" w:hAnsi="Times New Roman" w:cs="Times New Roman"/>
          <w:i/>
          <w:iCs/>
        </w:rPr>
        <w:t xml:space="preserve"> table then backs this up with actual numbers, helping us confirm that what we see in the chart is also supported by the data needed for the chi-square 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C7770F5" w14:textId="77777777" w:rsidR="00996684" w:rsidRDefault="00996684" w:rsidP="00996684">
      <w:pPr>
        <w:pStyle w:val="ListParagraph"/>
        <w:ind w:left="1440"/>
        <w:rPr>
          <w:rFonts w:ascii="Times New Roman" w:eastAsia="Times New Roman" w:hAnsi="Times New Roman" w:cs="Times New Roman"/>
          <w:i/>
          <w:iCs/>
        </w:rPr>
      </w:pPr>
    </w:p>
    <w:p w14:paraId="4A37AFFC" w14:textId="74AAF9D7" w:rsidR="75C3D8EA" w:rsidRPr="00996684" w:rsidRDefault="00996684" w:rsidP="00996684">
      <w:pPr>
        <w:ind w:left="1440"/>
        <w:rPr>
          <w:rFonts w:ascii="Times New Roman" w:eastAsia="Times New Roman" w:hAnsi="Times New Roman" w:cs="Times New Roman"/>
          <w:i/>
          <w:iCs/>
        </w:rPr>
      </w:pPr>
      <w:r w:rsidRPr="00996684">
        <w:rPr>
          <w:rFonts w:ascii="Times New Roman" w:eastAsia="Times New Roman" w:hAnsi="Times New Roman" w:cs="Times New Roman"/>
          <w:i/>
          <w:iCs/>
        </w:rPr>
        <w:t xml:space="preserve">The plot makes it clear that most females are concentrated in the &lt;=50K category, while males appear much more </w:t>
      </w:r>
      <w:r w:rsidRPr="00996684">
        <w:rPr>
          <w:rFonts w:ascii="Times New Roman" w:eastAsia="Times New Roman" w:hAnsi="Times New Roman" w:cs="Times New Roman"/>
          <w:i/>
          <w:iCs/>
        </w:rPr>
        <w:t>open</w:t>
      </w:r>
      <w:r w:rsidRPr="00996684">
        <w:rPr>
          <w:rFonts w:ascii="Times New Roman" w:eastAsia="Times New Roman" w:hAnsi="Times New Roman" w:cs="Times New Roman"/>
          <w:i/>
          <w:iCs/>
        </w:rPr>
        <w:t xml:space="preserve"> in the &gt;50K group. Even though both genders mainly earn below 50K, males are </w:t>
      </w:r>
      <w:r w:rsidRPr="00996684">
        <w:rPr>
          <w:rFonts w:ascii="Times New Roman" w:eastAsia="Times New Roman" w:hAnsi="Times New Roman" w:cs="Times New Roman"/>
          <w:i/>
          <w:iCs/>
        </w:rPr>
        <w:t>still</w:t>
      </w:r>
      <w:r w:rsidRPr="00996684">
        <w:rPr>
          <w:rFonts w:ascii="Times New Roman" w:eastAsia="Times New Roman" w:hAnsi="Times New Roman" w:cs="Times New Roman"/>
          <w:i/>
          <w:iCs/>
        </w:rPr>
        <w:t xml:space="preserve"> far more likely to be high earners. This </w:t>
      </w:r>
      <w:r w:rsidRPr="00996684">
        <w:rPr>
          <w:rFonts w:ascii="Times New Roman" w:eastAsia="Times New Roman" w:hAnsi="Times New Roman" w:cs="Times New Roman"/>
          <w:i/>
          <w:iCs/>
        </w:rPr>
        <w:t>paper</w:t>
      </w:r>
      <w:r w:rsidRPr="00996684">
        <w:rPr>
          <w:rFonts w:ascii="Times New Roman" w:eastAsia="Times New Roman" w:hAnsi="Times New Roman" w:cs="Times New Roman"/>
          <w:i/>
          <w:iCs/>
        </w:rPr>
        <w:t xml:space="preserve"> suggests that gender could be playing a meaningful role in income differences.</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B94F8D2" w14:textId="77777777" w:rsidR="00996684" w:rsidRDefault="00996684" w:rsidP="00996684">
      <w:pPr>
        <w:pStyle w:val="ListParagraph"/>
        <w:ind w:left="1440"/>
        <w:rPr>
          <w:rFonts w:ascii="Times New Roman" w:eastAsia="Times New Roman" w:hAnsi="Times New Roman" w:cs="Times New Roman"/>
          <w:i/>
          <w:iCs/>
        </w:rPr>
      </w:pPr>
    </w:p>
    <w:p w14:paraId="4E9ED38C" w14:textId="2B725CB8" w:rsidR="7FBAA7B2" w:rsidRPr="00996684" w:rsidRDefault="00996684" w:rsidP="00996684">
      <w:pPr>
        <w:ind w:left="1440"/>
        <w:rPr>
          <w:rFonts w:ascii="Times New Roman" w:eastAsia="Times New Roman" w:hAnsi="Times New Roman" w:cs="Times New Roman"/>
          <w:i/>
          <w:iCs/>
          <w:highlight w:val="yellow"/>
        </w:rPr>
      </w:pPr>
      <w:r w:rsidRPr="00996684">
        <w:rPr>
          <w:rFonts w:ascii="Times New Roman" w:eastAsia="Times New Roman" w:hAnsi="Times New Roman" w:cs="Times New Roman"/>
          <w:i/>
          <w:iCs/>
        </w:rPr>
        <w:t xml:space="preserve">We applied Pearson’s Chi-square test of independence to the USA contingency table because both variables </w:t>
      </w:r>
      <w:r w:rsidRPr="00996684">
        <w:rPr>
          <w:rFonts w:ascii="Times New Roman" w:eastAsia="Times New Roman" w:hAnsi="Times New Roman" w:cs="Times New Roman"/>
          <w:i/>
          <w:iCs/>
        </w:rPr>
        <w:t>male, female</w:t>
      </w:r>
      <w:r w:rsidRPr="00996684">
        <w:rPr>
          <w:rFonts w:ascii="Times New Roman" w:eastAsia="Times New Roman" w:hAnsi="Times New Roman" w:cs="Times New Roman"/>
          <w:i/>
          <w:iCs/>
        </w:rPr>
        <w:t xml:space="preserve"> and income bracket which is 1(≤50K),2(&gt;50K) </w:t>
      </w:r>
      <w:r w:rsidRPr="00996684">
        <w:rPr>
          <w:rFonts w:ascii="Times New Roman" w:eastAsia="Times New Roman" w:hAnsi="Times New Roman" w:cs="Times New Roman"/>
          <w:i/>
          <w:iCs/>
        </w:rPr>
        <w:t>is</w:t>
      </w:r>
      <w:r w:rsidRPr="00996684">
        <w:rPr>
          <w:rFonts w:ascii="Times New Roman" w:eastAsia="Times New Roman" w:hAnsi="Times New Roman" w:cs="Times New Roman"/>
          <w:i/>
          <w:iCs/>
        </w:rPr>
        <w:t xml:space="preserve"> nominal. Our research question explicitly asks whether income proportions differ by gender, so a </w:t>
      </w:r>
      <w:r w:rsidRPr="00996684">
        <w:rPr>
          <w:rFonts w:ascii="Times New Roman" w:eastAsia="Times New Roman" w:hAnsi="Times New Roman" w:cs="Times New Roman"/>
          <w:i/>
          <w:iCs/>
        </w:rPr>
        <w:t>proportions-based</w:t>
      </w:r>
      <w:r w:rsidRPr="00996684">
        <w:rPr>
          <w:rFonts w:ascii="Times New Roman" w:eastAsia="Times New Roman" w:hAnsi="Times New Roman" w:cs="Times New Roman"/>
          <w:i/>
          <w:iCs/>
        </w:rPr>
        <w:t xml:space="preserve"> test is essential. The Adult Income dataset supplies large cell counts, satisfying the expected frequency assumption and justifying a </w:t>
      </w:r>
      <w:r w:rsidRPr="00996684">
        <w:rPr>
          <w:rFonts w:ascii="Times New Roman" w:eastAsia="Times New Roman" w:hAnsi="Times New Roman" w:cs="Times New Roman"/>
          <w:i/>
          <w:iCs/>
        </w:rPr>
        <w:t>non-parametric</w:t>
      </w:r>
      <w:r w:rsidRPr="00996684">
        <w:rPr>
          <w:rFonts w:ascii="Times New Roman" w:eastAsia="Times New Roman" w:hAnsi="Times New Roman" w:cs="Times New Roman"/>
          <w:i/>
          <w:iCs/>
        </w:rPr>
        <w:t xml:space="preserve"> test that does not impose distributional constraints on categorical data.</w:t>
      </w:r>
    </w:p>
    <w:p w14:paraId="6270D5CB" w14:textId="77777777" w:rsidR="00996684" w:rsidRPr="00F231D5" w:rsidRDefault="00996684" w:rsidP="00996684">
      <w:pPr>
        <w:pStyle w:val="ListParagraph"/>
        <w:ind w:left="1080"/>
        <w:rPr>
          <w:rFonts w:ascii="Times New Roman" w:eastAsia="Times New Roman" w:hAnsi="Times New Roman" w:cs="Times New Roman"/>
          <w:i/>
          <w:iCs/>
          <w:highlight w:val="yellow"/>
        </w:rPr>
      </w:pPr>
    </w:p>
    <w:p w14:paraId="1F38B0FC" w14:textId="5D1A61E2" w:rsidR="000F7A9B" w:rsidRPr="00F231D5" w:rsidRDefault="6019D57F" w:rsidP="185412CB">
      <w:pPr>
        <w:pStyle w:val="ListParagraph"/>
        <w:numPr>
          <w:ilvl w:val="1"/>
          <w:numId w:val="32"/>
        </w:numPr>
        <w:ind w:hanging="720"/>
        <w:rPr>
          <w:rFonts w:ascii="Times New Roman" w:eastAsia="Times New Roman" w:hAnsi="Times New Roman" w:cs="Times New Roman"/>
          <w:i/>
          <w:iCs/>
        </w:rPr>
      </w:pPr>
      <w:r w:rsidRPr="00F231D5">
        <w:rPr>
          <w:rFonts w:ascii="Times New Roman" w:eastAsia="Times New Roman" w:hAnsi="Times New Roman" w:cs="Times New Roman"/>
        </w:rPr>
        <w:t>The null hypothesis is rejected /not rejected based on the p-value</w:t>
      </w:r>
      <w:r w:rsidR="01BE979F" w:rsidRPr="00F231D5">
        <w:rPr>
          <w:rFonts w:ascii="Times New Roman" w:eastAsia="Times New Roman" w:hAnsi="Times New Roman" w:cs="Times New Roman"/>
        </w:rPr>
        <w:t xml:space="preserve"> (</w:t>
      </w:r>
      <w:r w:rsidR="00CA7E3A" w:rsidRPr="00F231D5">
        <w:rPr>
          <w:rFonts w:ascii="Times New Roman" w:eastAsia="Times New Roman" w:hAnsi="Times New Roman" w:cs="Times New Roman"/>
          <w:b/>
          <w:bCs/>
        </w:rPr>
        <w:t>10</w:t>
      </w:r>
      <w:r w:rsidR="01BE979F" w:rsidRPr="00F231D5">
        <w:rPr>
          <w:rFonts w:ascii="Times New Roman" w:eastAsia="Times New Roman" w:hAnsi="Times New Roman" w:cs="Times New Roman"/>
          <w:b/>
          <w:bCs/>
        </w:rPr>
        <w:t>0 words)</w:t>
      </w:r>
      <w:r w:rsidR="01BE979F" w:rsidRPr="00F231D5">
        <w:rPr>
          <w:rFonts w:ascii="Times New Roman" w:eastAsia="Times New Roman" w:hAnsi="Times New Roman" w:cs="Times New Roman"/>
        </w:rPr>
        <w:t xml:space="preserve"> </w:t>
      </w:r>
    </w:p>
    <w:p w14:paraId="6149BDCF" w14:textId="77777777" w:rsidR="00996684" w:rsidRDefault="00996684" w:rsidP="00996684">
      <w:pPr>
        <w:pStyle w:val="ListParagraph"/>
        <w:ind w:left="1440"/>
        <w:rPr>
          <w:rFonts w:ascii="Times New Roman" w:eastAsia="Times New Roman" w:hAnsi="Times New Roman" w:cs="Times New Roman"/>
          <w:i/>
          <w:iCs/>
          <w:highlight w:val="yellow"/>
        </w:rPr>
      </w:pPr>
    </w:p>
    <w:p w14:paraId="571BB00C" w14:textId="5869E7C9" w:rsidR="00996684" w:rsidRDefault="00996684" w:rsidP="00996684">
      <w:pPr>
        <w:pStyle w:val="ListParagraph"/>
        <w:ind w:left="1440"/>
        <w:rPr>
          <w:rFonts w:ascii="Times New Roman" w:eastAsia="Times New Roman" w:hAnsi="Times New Roman" w:cs="Times New Roman"/>
          <w:i/>
          <w:iCs/>
          <w:highlight w:val="yellow"/>
        </w:rPr>
      </w:pPr>
      <w:r w:rsidRPr="00996684">
        <w:rPr>
          <w:rFonts w:ascii="Times New Roman" w:eastAsia="Times New Roman" w:hAnsi="Times New Roman" w:cs="Times New Roman"/>
          <w:i/>
          <w:iCs/>
        </w:rPr>
        <w:t>The USA test produced x^² = 1424.4 with df = 1 and p &lt; 2.2×10^-16, far below a = 0.05(or alpha). We therefore reject the null hypothesis of equal income proportions across genders. Practically, only about 11 % of females fall in the &gt;50K bracket, compared with roughly 31 % of males, indicating a strong gender income gap. Because the sample size is about 32000 records, the result is statistically robust and unlikely to be a sampling fluke. The effect also has real-world meaning: males dominate high-income positions, while females are concentrated in the ≤50K category, reinforcing the need to explore structural causes.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52647164" w14:textId="77777777" w:rsidR="00996684" w:rsidRDefault="00996684" w:rsidP="00996684">
      <w:pPr>
        <w:pStyle w:val="ListParagraph"/>
        <w:ind w:left="1440"/>
        <w:rPr>
          <w:rFonts w:ascii="Times New Roman" w:eastAsia="Times New Roman" w:hAnsi="Times New Roman" w:cs="Times New Roman"/>
          <w:b/>
          <w:bCs/>
        </w:rPr>
      </w:pPr>
    </w:p>
    <w:p w14:paraId="132BF87B" w14:textId="5D9EF118" w:rsidR="00996684" w:rsidRPr="00996684" w:rsidRDefault="00996684" w:rsidP="00996684">
      <w:pPr>
        <w:pStyle w:val="ListParagraph"/>
        <w:ind w:left="1440"/>
        <w:rPr>
          <w:rFonts w:ascii="Times New Roman" w:eastAsia="Times New Roman" w:hAnsi="Times New Roman" w:cs="Times New Roman"/>
        </w:rPr>
      </w:pPr>
      <w:r w:rsidRPr="00996684">
        <w:rPr>
          <w:rFonts w:ascii="Times New Roman" w:eastAsia="Times New Roman" w:hAnsi="Times New Roman" w:cs="Times New Roman"/>
        </w:rPr>
        <w:t>Focusing solely on the USA simplified our workflow and let us deepen the narrative instead of juggling three countries. Weekly stand-ups plus GitHub issues kept assignments transparent: one member owned data cleaning, another the chi-square computation, and the rest concentrated on visuals and narration. Because the dataset and test were locked early, rehearsals emphasized storytelling and slide polish, and stakeholders consistently praised the clarity of our USA-centric message.</w:t>
      </w:r>
    </w:p>
    <w:p w14:paraId="3BFBC8C7" w14:textId="77777777" w:rsidR="00996684" w:rsidRDefault="00996684" w:rsidP="00996684">
      <w:pPr>
        <w:pStyle w:val="ListParagraph"/>
        <w:ind w:left="1440"/>
        <w:rPr>
          <w:rFonts w:ascii="Times New Roman" w:eastAsia="Times New Roman" w:hAnsi="Times New Roman" w:cs="Times New Roman"/>
        </w:rPr>
      </w:pPr>
    </w:p>
    <w:p w14:paraId="26CFA167" w14:textId="7DA541B3"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9AF1E0B" w14:textId="77777777" w:rsidR="00996684" w:rsidRDefault="00996684" w:rsidP="00996684">
      <w:pPr>
        <w:pStyle w:val="ListParagraph"/>
        <w:ind w:left="1440"/>
        <w:rPr>
          <w:rFonts w:ascii="Times New Roman" w:eastAsia="Times New Roman" w:hAnsi="Times New Roman" w:cs="Times New Roman"/>
          <w:b/>
          <w:bCs/>
        </w:rPr>
      </w:pPr>
    </w:p>
    <w:p w14:paraId="0A4347B0" w14:textId="5B664467" w:rsidR="00996684" w:rsidRPr="004C4060" w:rsidRDefault="00996684" w:rsidP="00996684">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We initially spent time preparing Mexico and India assets before deciding to scope them out, causing avoidable churn. Future projects should include a formal “scope freeze” checkpoint before heavy analysis begins. Documentation also lagged: our README referenced multi-country work </w:t>
      </w:r>
      <w:r w:rsidRPr="004C4060">
        <w:rPr>
          <w:rFonts w:ascii="Times New Roman" w:eastAsia="Times New Roman" w:hAnsi="Times New Roman" w:cs="Times New Roman"/>
        </w:rPr>
        <w:lastRenderedPageBreak/>
        <w:t xml:space="preserve">long after the pivot, confusing late reviewers. Instituting a lightweight </w:t>
      </w:r>
      <w:r w:rsidR="004C4060" w:rsidRPr="004C4060">
        <w:rPr>
          <w:rFonts w:ascii="Times New Roman" w:eastAsia="Times New Roman" w:hAnsi="Times New Roman" w:cs="Times New Roman"/>
        </w:rPr>
        <w:t>changelog</w:t>
      </w:r>
      <w:r w:rsidRPr="004C4060">
        <w:rPr>
          <w:rFonts w:ascii="Times New Roman" w:eastAsia="Times New Roman" w:hAnsi="Times New Roman" w:cs="Times New Roman"/>
        </w:rPr>
        <w:t xml:space="preserve"> or requiring README updates within each relevant pull request would keep supporting materials synchronized with analytical decisions.</w:t>
      </w:r>
    </w:p>
    <w:p w14:paraId="7855BA91" w14:textId="77777777" w:rsidR="00996684" w:rsidRDefault="00996684" w:rsidP="00996684">
      <w:pPr>
        <w:pStyle w:val="ListParagraph"/>
        <w:ind w:left="1440"/>
        <w:rPr>
          <w:rFonts w:ascii="Times New Roman" w:eastAsia="Times New Roman" w:hAnsi="Times New Roman" w:cs="Times New Roman"/>
        </w:rPr>
      </w:pPr>
    </w:p>
    <w:p w14:paraId="3D22C74D" w14:textId="353F5C42"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2EB7B7A" w14:textId="77777777" w:rsidR="004C4060" w:rsidRDefault="004C4060" w:rsidP="004C4060">
      <w:pPr>
        <w:pStyle w:val="ListParagraph"/>
        <w:ind w:left="1440"/>
        <w:rPr>
          <w:rFonts w:ascii="Times New Roman" w:eastAsia="Times New Roman" w:hAnsi="Times New Roman" w:cs="Times New Roman"/>
          <w:b/>
        </w:rPr>
      </w:pPr>
    </w:p>
    <w:p w14:paraId="622BB502" w14:textId="4894DC97"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Once the single-country scope was confirmed, tasks tracked the schedule closely. However, the pivot cost us roughly two working days. Building explicit contingency buffers and scheduling mid-sprint scope reviews would help us absorb similar strategic changes without compressing final presentation prep.</w:t>
      </w:r>
    </w:p>
    <w:p w14:paraId="4856E223" w14:textId="77777777" w:rsidR="004C4060" w:rsidRDefault="004C4060" w:rsidP="004C4060">
      <w:pPr>
        <w:pStyle w:val="ListParagraph"/>
        <w:ind w:left="1440"/>
        <w:rPr>
          <w:rFonts w:ascii="Times New Roman" w:eastAsia="Times New Roman" w:hAnsi="Times New Roman" w:cs="Times New Roman"/>
        </w:rPr>
      </w:pPr>
    </w:p>
    <w:p w14:paraId="1AAB632C" w14:textId="643F38C5"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3D23C8F" w14:textId="77777777" w:rsidR="004C4060" w:rsidRDefault="004C4060" w:rsidP="004C4060">
      <w:pPr>
        <w:pStyle w:val="ListParagraph"/>
        <w:ind w:left="1440"/>
        <w:rPr>
          <w:rFonts w:ascii="Times New Roman" w:eastAsia="Times New Roman" w:hAnsi="Times New Roman" w:cs="Times New Roman"/>
          <w:b/>
        </w:rPr>
      </w:pPr>
    </w:p>
    <w:p w14:paraId="46D985D0" w14:textId="295D579E"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The USA-only deliverable is cohesive and evidence-based: data prep, statistical testing, and visualization triangulate the same conclusion about gendered income disparities. Reviewers highlighted the persuasive pairing of normalized bar charts with chi-square outputs. Remaining work involves extending the discussion to policy implications, but the analytical foundation is solid.</w:t>
      </w:r>
    </w:p>
    <w:p w14:paraId="7856621E" w14:textId="77777777" w:rsidR="004C4060" w:rsidRPr="003B4A49" w:rsidRDefault="004C4060" w:rsidP="004C4060">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2CEF921B" w14:textId="77777777" w:rsidR="004C4060" w:rsidRDefault="004C4060" w:rsidP="004C4060">
      <w:pPr>
        <w:pStyle w:val="ListParagraph"/>
        <w:ind w:left="1440"/>
        <w:rPr>
          <w:rFonts w:ascii="Times New Roman" w:eastAsia="Times New Roman" w:hAnsi="Times New Roman" w:cs="Times New Roman"/>
          <w:i/>
          <w:iCs/>
        </w:rPr>
      </w:pPr>
    </w:p>
    <w:p w14:paraId="040B68EF" w14:textId="44B18037" w:rsidR="004C4060" w:rsidRDefault="004C4060" w:rsidP="004C4060">
      <w:pPr>
        <w:pStyle w:val="ListParagraph"/>
        <w:ind w:left="1440"/>
        <w:rPr>
          <w:rFonts w:ascii="Times New Roman" w:eastAsia="Times New Roman" w:hAnsi="Times New Roman" w:cs="Times New Roman"/>
          <w:i/>
          <w:iCs/>
        </w:rPr>
      </w:pPr>
      <w:r w:rsidRPr="004C4060">
        <w:rPr>
          <w:rFonts w:ascii="Times New Roman" w:eastAsia="Times New Roman" w:hAnsi="Times New Roman" w:cs="Times New Roman"/>
          <w:i/>
          <w:iCs/>
        </w:rPr>
        <w:t>No changes occurred after the original allocation; all members and GitHub handles remain as initially registered.</w:t>
      </w:r>
    </w:p>
    <w:p w14:paraId="5F328179" w14:textId="77777777" w:rsidR="004C4060" w:rsidRPr="004E74FD" w:rsidRDefault="004C4060" w:rsidP="004C4060">
      <w:pPr>
        <w:pStyle w:val="ListParagraph"/>
        <w:ind w:left="1440"/>
        <w:rPr>
          <w:rFonts w:ascii="Times New Roman" w:eastAsia="Times New Roman" w:hAnsi="Times New Roman" w:cs="Times New Roman"/>
          <w:b/>
          <w:bCs/>
        </w:rPr>
      </w:pPr>
    </w:p>
    <w:p w14:paraId="7F789AC7" w14:textId="1B8DA7A6" w:rsidR="004C4060" w:rsidRDefault="0744701F" w:rsidP="004C406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CB8BE39" w14:textId="77777777" w:rsidR="004C4060" w:rsidRDefault="004C4060" w:rsidP="004C4060">
      <w:pPr>
        <w:pStyle w:val="ListParagraph"/>
        <w:ind w:left="1440"/>
        <w:rPr>
          <w:rFonts w:ascii="Times New Roman" w:eastAsia="Times New Roman" w:hAnsi="Times New Roman" w:cs="Times New Roman"/>
          <w:b/>
          <w:bCs/>
        </w:rPr>
      </w:pPr>
    </w:p>
    <w:p w14:paraId="6F11951C" w14:textId="77777777"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Appendix B contains the relevant Git log snippet. The history shows disciplined, incremental commits aligned with our USA focus. Key entries include: </w:t>
      </w:r>
    </w:p>
    <w:p w14:paraId="551A43B6" w14:textId="642E549A"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1. Commit Message: “Clean DS096 and publish contingency tables” – </w:t>
      </w:r>
      <w:r>
        <w:rPr>
          <w:rFonts w:ascii="Times New Roman" w:eastAsia="Times New Roman" w:hAnsi="Times New Roman" w:cs="Times New Roman"/>
        </w:rPr>
        <w:t xml:space="preserve">    </w:t>
      </w:r>
      <w:r w:rsidRPr="004C4060">
        <w:rPr>
          <w:rFonts w:ascii="Times New Roman" w:eastAsia="Times New Roman" w:hAnsi="Times New Roman" w:cs="Times New Roman"/>
        </w:rPr>
        <w:t xml:space="preserve">provided the canonical USA dataset inputs. </w:t>
      </w:r>
    </w:p>
    <w:p w14:paraId="56930921" w14:textId="77777777"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2. Commit Message: “USA stacked-bar visuals” – delivered the final storytelling graphics. </w:t>
      </w:r>
    </w:p>
    <w:p w14:paraId="11C791E6" w14:textId="60707DB2" w:rsidR="004C4060" w:rsidRP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3. Commit Message: “Chi-square automation + USA report wording” – synchronized statistical output with the report narrative.</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2554CC4" w14:textId="77777777" w:rsidR="004C4060" w:rsidRDefault="004C4060" w:rsidP="004C4060">
      <w:pPr>
        <w:pStyle w:val="ListParagraph"/>
        <w:ind w:left="1440"/>
        <w:rPr>
          <w:rFonts w:ascii="Times New Roman" w:eastAsia="Times New Roman" w:hAnsi="Times New Roman" w:cs="Times New Roman"/>
          <w:b/>
          <w:bCs/>
        </w:rPr>
      </w:pPr>
    </w:p>
    <w:p w14:paraId="10267637" w14:textId="0D7CCAE1"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The USA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2A82F0AB" w14:textId="77777777" w:rsidR="004C4060" w:rsidRDefault="004C4060" w:rsidP="004C4060">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34EA972F" w14:textId="77777777" w:rsidR="004C4060" w:rsidRDefault="004C4060" w:rsidP="004C4060">
      <w:pPr>
        <w:pStyle w:val="ListParagraph"/>
        <w:ind w:left="1440"/>
        <w:rPr>
          <w:rFonts w:ascii="Times New Roman" w:eastAsia="Times New Roman" w:hAnsi="Times New Roman" w:cs="Times New Roman"/>
        </w:rPr>
      </w:pPr>
    </w:p>
    <w:p w14:paraId="4AA2B48D" w14:textId="315006B0"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Rejecting H0 means gender and income bracket are associated in the US adult-income sample. Men are nearly three times as likely to appear in the &gt;50K bracket, implying unequal access to senior roles or higher hourly wages. For policymakers, the result reinforces the urgency of gender-equality interventions; for employers, it motivates audits of promotion, pay, and flexibility policies to understand why female progression stalls around the 50K threshold.</w:t>
      </w:r>
    </w:p>
    <w:p w14:paraId="0843C3DB" w14:textId="77777777" w:rsidR="004C4060" w:rsidRPr="004C4060" w:rsidRDefault="004C4060" w:rsidP="004C4060">
      <w:pPr>
        <w:pStyle w:val="ListParagraph"/>
        <w:ind w:left="1440"/>
        <w:rPr>
          <w:rFonts w:ascii="Times New Roman" w:eastAsia="Times New Roman" w:hAnsi="Times New Roman" w:cs="Times New Roman"/>
        </w:rPr>
      </w:pPr>
    </w:p>
    <w:p w14:paraId="2113606D" w14:textId="4D07879E"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C9FB8AF" w14:textId="77777777" w:rsidR="004C4060" w:rsidRDefault="004C4060" w:rsidP="004C4060">
      <w:pPr>
        <w:pStyle w:val="ListParagraph"/>
        <w:ind w:left="1440"/>
        <w:rPr>
          <w:rFonts w:ascii="Times New Roman" w:eastAsia="Times New Roman" w:hAnsi="Times New Roman" w:cs="Times New Roman"/>
          <w:b/>
          <w:bCs/>
        </w:rPr>
      </w:pPr>
    </w:p>
    <w:p w14:paraId="31ADAFB0" w14:textId="72F273DC"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This study uses a single cross-sectional dataset and a bivariate test, so it cannot control for education, occupation, or working hours. Future work should replicate the analysis with logistic regression models that adjust for confounders, examine temporal slices to detect trend shifts, and incorporate qualitative insights on workplace policy barriers.</w:t>
      </w:r>
    </w:p>
    <w:p w14:paraId="17F5FA05" w14:textId="77777777" w:rsidR="004C4060" w:rsidRDefault="004C4060" w:rsidP="004C4060">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302FEF80" w:rsidR="50FCE911" w:rsidRDefault="00F231D5"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 R</w:t>
      </w:r>
      <w:r w:rsidR="50FCE911" w:rsidRPr="185412CB">
        <w:rPr>
          <w:rFonts w:ascii="Times New Roman" w:eastAsia="Times New Roman" w:hAnsi="Times New Roman" w:cs="Times New Roman"/>
        </w:rPr>
        <w:t xml:space="preserve"> code with the appropriate statistics to test the hypotheses. </w:t>
      </w:r>
    </w:p>
    <w:p w14:paraId="782896BD" w14:textId="29161856"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b/>
          <w:bCs/>
          <w:i/>
          <w:iCs/>
          <w:highlight w:val="yellow"/>
        </w:rPr>
        <w:t>No word count</w:t>
      </w:r>
      <w:r w:rsidRPr="00F231D5">
        <w:rPr>
          <w:rFonts w:ascii="Times New Roman" w:eastAsia="Times New Roman" w:hAnsi="Times New Roman" w:cs="Times New Roman"/>
          <w:i/>
          <w:iCs/>
          <w:highlight w:val="yellow"/>
        </w:rPr>
        <w:t xml:space="preserve">, but ensure the code is without redundant lines, well-commented and produces the correct output. </w:t>
      </w:r>
    </w:p>
    <w:p w14:paraId="12BB5190" w14:textId="0F54EBA4"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231D5" w:rsidRDefault="50FCE911" w:rsidP="185412CB">
      <w:pPr>
        <w:pStyle w:val="ListParagraph"/>
        <w:numPr>
          <w:ilvl w:val="0"/>
          <w:numId w:val="19"/>
        </w:numPr>
        <w:ind w:left="1440"/>
        <w:rPr>
          <w:rFonts w:ascii="Times New Roman" w:eastAsia="Times New Roman" w:hAnsi="Times New Roman" w:cs="Times New Roman"/>
          <w:highlight w:val="yellow"/>
        </w:rPr>
      </w:pPr>
      <w:r w:rsidRPr="00F231D5">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6FF2A" w14:textId="77777777" w:rsidR="00304652" w:rsidRDefault="00304652" w:rsidP="000F7A9B">
      <w:r>
        <w:separator/>
      </w:r>
    </w:p>
  </w:endnote>
  <w:endnote w:type="continuationSeparator" w:id="0">
    <w:p w14:paraId="2FCC833F" w14:textId="77777777" w:rsidR="00304652" w:rsidRDefault="00304652" w:rsidP="000F7A9B">
      <w:r>
        <w:continuationSeparator/>
      </w:r>
    </w:p>
  </w:endnote>
  <w:endnote w:type="continuationNotice" w:id="1">
    <w:p w14:paraId="01BE374D" w14:textId="77777777" w:rsidR="00304652" w:rsidRDefault="003046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06365" w14:textId="77777777" w:rsidR="00304652" w:rsidRDefault="00304652" w:rsidP="000F7A9B">
      <w:r>
        <w:separator/>
      </w:r>
    </w:p>
  </w:footnote>
  <w:footnote w:type="continuationSeparator" w:id="0">
    <w:p w14:paraId="30286546" w14:textId="77777777" w:rsidR="00304652" w:rsidRDefault="00304652" w:rsidP="000F7A9B">
      <w:r>
        <w:continuationSeparator/>
      </w:r>
    </w:p>
  </w:footnote>
  <w:footnote w:type="continuationNotice" w:id="1">
    <w:p w14:paraId="66009988" w14:textId="77777777" w:rsidR="00304652" w:rsidRDefault="003046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425639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4652"/>
    <w:rsid w:val="00305E5C"/>
    <w:rsid w:val="003147CA"/>
    <w:rsid w:val="00331CB4"/>
    <w:rsid w:val="00350474"/>
    <w:rsid w:val="00364343"/>
    <w:rsid w:val="00372E81"/>
    <w:rsid w:val="00375F7E"/>
    <w:rsid w:val="0038462A"/>
    <w:rsid w:val="00385936"/>
    <w:rsid w:val="003966FF"/>
    <w:rsid w:val="003B4A49"/>
    <w:rsid w:val="003B537D"/>
    <w:rsid w:val="003F7FD7"/>
    <w:rsid w:val="004052A5"/>
    <w:rsid w:val="00420379"/>
    <w:rsid w:val="004210BC"/>
    <w:rsid w:val="00442D7F"/>
    <w:rsid w:val="0047462E"/>
    <w:rsid w:val="00487844"/>
    <w:rsid w:val="004942F0"/>
    <w:rsid w:val="00496D7F"/>
    <w:rsid w:val="004C4060"/>
    <w:rsid w:val="004E74FD"/>
    <w:rsid w:val="00544349"/>
    <w:rsid w:val="00546E3B"/>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50A1D"/>
    <w:rsid w:val="00882D92"/>
    <w:rsid w:val="008938DA"/>
    <w:rsid w:val="00893DDB"/>
    <w:rsid w:val="008B6212"/>
    <w:rsid w:val="008C1BCD"/>
    <w:rsid w:val="008E2DF2"/>
    <w:rsid w:val="00916B8B"/>
    <w:rsid w:val="009171DC"/>
    <w:rsid w:val="009279F0"/>
    <w:rsid w:val="00953C8E"/>
    <w:rsid w:val="009614ED"/>
    <w:rsid w:val="00996684"/>
    <w:rsid w:val="009A4C41"/>
    <w:rsid w:val="009C2821"/>
    <w:rsid w:val="009E00FF"/>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1925</Words>
  <Characters>8937</Characters>
  <Application>Microsoft Office Word</Application>
  <DocSecurity>0</DocSecurity>
  <Lines>525</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Phani Dattatreya Muppalla [Student-PECS]</cp:lastModifiedBy>
  <cp:revision>4</cp:revision>
  <dcterms:created xsi:type="dcterms:W3CDTF">2025-12-08T21:11:00Z</dcterms:created>
  <dcterms:modified xsi:type="dcterms:W3CDTF">2025-12-08T21:22:00Z</dcterms:modified>
</cp:coreProperties>
</file>