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6367" w14:textId="77777777" w:rsidR="00F72780" w:rsidRPr="004B121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>START HERE — Team Guide for Clinic No‑Show Project</w:t>
      </w:r>
    </w:p>
    <w:p w14:paraId="39C34EBD" w14:textId="31A80BFA" w:rsidR="00F72780" w:rsidRPr="004B121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B121B">
        <w:rPr>
          <w:rFonts w:ascii="Times New Roman" w:hAnsi="Times New Roman" w:cs="Times New Roman"/>
          <w:color w:val="auto"/>
          <w:sz w:val="24"/>
          <w:szCs w:val="24"/>
        </w:rPr>
        <w:t>1) What this is</w:t>
      </w:r>
    </w:p>
    <w:p w14:paraId="14B07BE9" w14:textId="77777777" w:rsidR="00F72780" w:rsidRPr="004B121B" w:rsidRDefault="00000000">
      <w:pPr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>A lightweight, reproducible demo showing how we can reduce clinic no‑shows using simple, controllable actions. We joined appointments with daily weather and local symptom chatter, ran four short analyses, and drafted a 2‑week pilot plan. Everything below is packaged so anyone on the team can verify the numbers or improve the presentation.</w:t>
      </w:r>
    </w:p>
    <w:p w14:paraId="518E458D" w14:textId="77777777" w:rsidR="00F72780" w:rsidRPr="004B121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B121B">
        <w:rPr>
          <w:rFonts w:ascii="Times New Roman" w:hAnsi="Times New Roman" w:cs="Times New Roman"/>
          <w:color w:val="auto"/>
          <w:sz w:val="24"/>
          <w:szCs w:val="24"/>
        </w:rPr>
        <w:t>2) Open these first</w:t>
      </w:r>
    </w:p>
    <w:p w14:paraId="5A0F1CFF" w14:textId="77777777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 xml:space="preserve">Team Decision Brief (plain English): </w:t>
      </w:r>
    </w:p>
    <w:p w14:paraId="10D83643" w14:textId="3C787ECC" w:rsidR="00F72780" w:rsidRPr="004B121B" w:rsidRDefault="00000000" w:rsidP="004B121B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>Team_Decision_Brief_Clinic_NoShow.docx</w:t>
      </w:r>
    </w:p>
    <w:p w14:paraId="51A650BA" w14:textId="77777777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 xml:space="preserve">Slides (with speaker notes): </w:t>
      </w:r>
    </w:p>
    <w:p w14:paraId="7473C5BC" w14:textId="673A585E" w:rsidR="00F72780" w:rsidRPr="004B121B" w:rsidRDefault="00000000" w:rsidP="004B121B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>Clinic_NoShow_Presentation.pptx</w:t>
      </w:r>
    </w:p>
    <w:p w14:paraId="1875B928" w14:textId="77777777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 xml:space="preserve">How to reproduce (local + cloud): </w:t>
      </w:r>
    </w:p>
    <w:p w14:paraId="774CF0BF" w14:textId="34482925" w:rsidR="00F72780" w:rsidRPr="004B121B" w:rsidRDefault="00000000" w:rsidP="004B121B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B121B">
        <w:rPr>
          <w:rFonts w:ascii="Times New Roman" w:hAnsi="Times New Roman" w:cs="Times New Roman"/>
          <w:sz w:val="24"/>
          <w:szCs w:val="24"/>
        </w:rPr>
        <w:t>Clinic_NoShow_Verification_Notebook_CloudAndLocal.ipynb</w:t>
      </w:r>
      <w:proofErr w:type="spellEnd"/>
    </w:p>
    <w:p w14:paraId="5DBCB896" w14:textId="03FE55C8" w:rsidR="00F72780" w:rsidRPr="004B121B" w:rsidRDefault="00000000" w:rsidP="004B121B">
      <w:pPr>
        <w:pStyle w:val="ListBullet"/>
        <w:numPr>
          <w:ilvl w:val="0"/>
          <w:numId w:val="0"/>
        </w:num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>Data_Verification_Steps.docx</w:t>
      </w:r>
    </w:p>
    <w:p w14:paraId="6A9ACB85" w14:textId="1E32F372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>CSV bundle (</w:t>
      </w:r>
      <w:r w:rsidR="004B121B">
        <w:rPr>
          <w:rFonts w:ascii="Times New Roman" w:hAnsi="Times New Roman" w:cs="Times New Roman"/>
          <w:sz w:val="24"/>
          <w:szCs w:val="24"/>
        </w:rPr>
        <w:t>Data Files</w:t>
      </w:r>
      <w:r w:rsidRPr="004B121B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657F34A4" w14:textId="00F3112F" w:rsidR="00F72780" w:rsidRPr="004B121B" w:rsidRDefault="004B12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000000" w:rsidRPr="004B121B">
        <w:rPr>
          <w:rFonts w:ascii="Times New Roman" w:hAnsi="Times New Roman" w:cs="Times New Roman"/>
          <w:color w:val="auto"/>
          <w:sz w:val="24"/>
          <w:szCs w:val="24"/>
        </w:rPr>
        <w:t>) Reproduce the numbers (fast path)</w:t>
      </w:r>
    </w:p>
    <w:p w14:paraId="5C137455" w14:textId="05149870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>Local (</w:t>
      </w:r>
      <w:r w:rsidR="004B121B">
        <w:rPr>
          <w:rFonts w:ascii="Times New Roman" w:hAnsi="Times New Roman" w:cs="Times New Roman"/>
          <w:sz w:val="24"/>
          <w:szCs w:val="24"/>
        </w:rPr>
        <w:t>Python</w:t>
      </w:r>
      <w:r w:rsidRPr="004B121B">
        <w:rPr>
          <w:rFonts w:ascii="Times New Roman" w:hAnsi="Times New Roman" w:cs="Times New Roman"/>
          <w:sz w:val="24"/>
          <w:szCs w:val="24"/>
        </w:rPr>
        <w:t>): open the verification notebook, upload the CSV bundle, run all cells; check that results match the slide numbers.</w:t>
      </w:r>
    </w:p>
    <w:p w14:paraId="7162CB46" w14:textId="6DC95C56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 xml:space="preserve">BigQuery: follow the </w:t>
      </w:r>
      <w:proofErr w:type="spellStart"/>
      <w:r w:rsidR="004B121B">
        <w:rPr>
          <w:rFonts w:ascii="Times New Roman" w:hAnsi="Times New Roman" w:cs="Times New Roman"/>
          <w:sz w:val="24"/>
          <w:szCs w:val="24"/>
        </w:rPr>
        <w:t>Data_Verification_Steps</w:t>
      </w:r>
      <w:proofErr w:type="spellEnd"/>
      <w:r w:rsidR="004B121B">
        <w:rPr>
          <w:rFonts w:ascii="Times New Roman" w:hAnsi="Times New Roman" w:cs="Times New Roman"/>
          <w:sz w:val="24"/>
          <w:szCs w:val="24"/>
        </w:rPr>
        <w:t xml:space="preserve"> to</w:t>
      </w:r>
      <w:r w:rsidRPr="004B121B">
        <w:rPr>
          <w:rFonts w:ascii="Times New Roman" w:hAnsi="Times New Roman" w:cs="Times New Roman"/>
          <w:sz w:val="24"/>
          <w:szCs w:val="24"/>
        </w:rPr>
        <w:t xml:space="preserve"> create dataset `</w:t>
      </w:r>
      <w:proofErr w:type="spellStart"/>
      <w:r w:rsidRPr="004B121B">
        <w:rPr>
          <w:rFonts w:ascii="Times New Roman" w:hAnsi="Times New Roman" w:cs="Times New Roman"/>
          <w:sz w:val="24"/>
          <w:szCs w:val="24"/>
        </w:rPr>
        <w:t>clinic_ops</w:t>
      </w:r>
      <w:proofErr w:type="spellEnd"/>
      <w:r w:rsidRPr="004B121B">
        <w:rPr>
          <w:rFonts w:ascii="Times New Roman" w:hAnsi="Times New Roman" w:cs="Times New Roman"/>
          <w:sz w:val="24"/>
          <w:szCs w:val="24"/>
        </w:rPr>
        <w:t>`, load 4 CSVs as staging, run the provided SQL to build the `fact_day` view, then run the 4 queries.</w:t>
      </w:r>
    </w:p>
    <w:p w14:paraId="761D39EE" w14:textId="77777777" w:rsidR="00F72780" w:rsidRPr="004B121B" w:rsidRDefault="00000000">
      <w:pPr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>Tip: Start local first to avoid GCP charges; only use BigQuery if you want the full cloud path.</w:t>
      </w:r>
    </w:p>
    <w:p w14:paraId="1A7824C8" w14:textId="48A1B82A" w:rsidR="00F72780" w:rsidRPr="004B121B" w:rsidRDefault="004B121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000000" w:rsidRPr="004B121B">
        <w:rPr>
          <w:rFonts w:ascii="Times New Roman" w:hAnsi="Times New Roman" w:cs="Times New Roman"/>
          <w:color w:val="auto"/>
          <w:sz w:val="24"/>
          <w:szCs w:val="24"/>
        </w:rPr>
        <w:t>) Risks &amp; reminders</w:t>
      </w:r>
    </w:p>
    <w:p w14:paraId="0E27D0D8" w14:textId="76F07663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 xml:space="preserve">Data is demo/fabricated for class </w:t>
      </w:r>
      <w:r w:rsidR="004B121B">
        <w:rPr>
          <w:rFonts w:ascii="Times New Roman" w:hAnsi="Times New Roman" w:cs="Times New Roman"/>
          <w:sz w:val="24"/>
          <w:szCs w:val="24"/>
        </w:rPr>
        <w:t>&gt;</w:t>
      </w:r>
      <w:r w:rsidRPr="004B121B">
        <w:rPr>
          <w:rFonts w:ascii="Times New Roman" w:hAnsi="Times New Roman" w:cs="Times New Roman"/>
          <w:sz w:val="24"/>
          <w:szCs w:val="24"/>
        </w:rPr>
        <w:t xml:space="preserve"> acceptable per project; we can </w:t>
      </w:r>
      <w:proofErr w:type="gramStart"/>
      <w:r w:rsidRPr="004B121B">
        <w:rPr>
          <w:rFonts w:ascii="Times New Roman" w:hAnsi="Times New Roman" w:cs="Times New Roman"/>
          <w:sz w:val="24"/>
          <w:szCs w:val="24"/>
        </w:rPr>
        <w:t>swap in</w:t>
      </w:r>
      <w:proofErr w:type="gramEnd"/>
      <w:r w:rsidRPr="004B121B">
        <w:rPr>
          <w:rFonts w:ascii="Times New Roman" w:hAnsi="Times New Roman" w:cs="Times New Roman"/>
          <w:sz w:val="24"/>
          <w:szCs w:val="24"/>
        </w:rPr>
        <w:t xml:space="preserve"> real data later</w:t>
      </w:r>
      <w:r w:rsidR="004B121B">
        <w:rPr>
          <w:rFonts w:ascii="Times New Roman" w:hAnsi="Times New Roman" w:cs="Times New Roman"/>
          <w:sz w:val="24"/>
          <w:szCs w:val="24"/>
        </w:rPr>
        <w:t xml:space="preserve"> if we want</w:t>
      </w:r>
      <w:r w:rsidRPr="004B121B">
        <w:rPr>
          <w:rFonts w:ascii="Times New Roman" w:hAnsi="Times New Roman" w:cs="Times New Roman"/>
          <w:sz w:val="24"/>
          <w:szCs w:val="24"/>
        </w:rPr>
        <w:t>.</w:t>
      </w:r>
    </w:p>
    <w:p w14:paraId="2883AD2F" w14:textId="34CAEA44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 xml:space="preserve">GCP costs </w:t>
      </w:r>
      <w:r w:rsidR="004B121B">
        <w:rPr>
          <w:rFonts w:ascii="Times New Roman" w:hAnsi="Times New Roman" w:cs="Times New Roman"/>
          <w:sz w:val="24"/>
          <w:szCs w:val="24"/>
        </w:rPr>
        <w:t>&gt; you may</w:t>
      </w:r>
      <w:r w:rsidRPr="004B121B">
        <w:rPr>
          <w:rFonts w:ascii="Times New Roman" w:hAnsi="Times New Roman" w:cs="Times New Roman"/>
          <w:sz w:val="24"/>
          <w:szCs w:val="24"/>
        </w:rPr>
        <w:t xml:space="preserve"> prefer the local path first; if using BigQuery, keep loads minimal and watch billing.</w:t>
      </w:r>
    </w:p>
    <w:p w14:paraId="5E97BF2F" w14:textId="708DAF9F" w:rsidR="00F72780" w:rsidRPr="004B121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21B">
        <w:rPr>
          <w:rFonts w:ascii="Times New Roman" w:hAnsi="Times New Roman" w:cs="Times New Roman"/>
          <w:sz w:val="24"/>
          <w:szCs w:val="24"/>
        </w:rPr>
        <w:t xml:space="preserve">Thin segments </w:t>
      </w:r>
      <w:r w:rsidR="004B121B">
        <w:rPr>
          <w:rFonts w:ascii="Times New Roman" w:hAnsi="Times New Roman" w:cs="Times New Roman"/>
          <w:sz w:val="24"/>
          <w:szCs w:val="24"/>
        </w:rPr>
        <w:t>&gt;</w:t>
      </w:r>
      <w:r w:rsidRPr="004B121B">
        <w:rPr>
          <w:rFonts w:ascii="Times New Roman" w:hAnsi="Times New Roman" w:cs="Times New Roman"/>
          <w:sz w:val="24"/>
          <w:szCs w:val="24"/>
        </w:rPr>
        <w:t xml:space="preserve"> require N≥20 before calling a “top segment.”</w:t>
      </w:r>
    </w:p>
    <w:sectPr w:rsidR="00F72780" w:rsidRPr="004B12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173121">
    <w:abstractNumId w:val="8"/>
  </w:num>
  <w:num w:numId="2" w16cid:durableId="295643288">
    <w:abstractNumId w:val="6"/>
  </w:num>
  <w:num w:numId="3" w16cid:durableId="1169953428">
    <w:abstractNumId w:val="5"/>
  </w:num>
  <w:num w:numId="4" w16cid:durableId="1954092221">
    <w:abstractNumId w:val="4"/>
  </w:num>
  <w:num w:numId="5" w16cid:durableId="378019795">
    <w:abstractNumId w:val="7"/>
  </w:num>
  <w:num w:numId="6" w16cid:durableId="265845894">
    <w:abstractNumId w:val="3"/>
  </w:num>
  <w:num w:numId="7" w16cid:durableId="263877408">
    <w:abstractNumId w:val="2"/>
  </w:num>
  <w:num w:numId="8" w16cid:durableId="1316836403">
    <w:abstractNumId w:val="1"/>
  </w:num>
  <w:num w:numId="9" w16cid:durableId="21752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26"/>
    <w:rsid w:val="00034616"/>
    <w:rsid w:val="0006063C"/>
    <w:rsid w:val="0015074B"/>
    <w:rsid w:val="0029639D"/>
    <w:rsid w:val="00326F90"/>
    <w:rsid w:val="004B121B"/>
    <w:rsid w:val="00AA1D8D"/>
    <w:rsid w:val="00B47730"/>
    <w:rsid w:val="00CB0664"/>
    <w:rsid w:val="00F727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71345"/>
  <w14:defaultImageDpi w14:val="300"/>
  <w15:docId w15:val="{FA3F298A-845B-4AE0-A332-D1746A2D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Robert</cp:lastModifiedBy>
  <cp:revision>2</cp:revision>
  <dcterms:created xsi:type="dcterms:W3CDTF">2013-12-23T23:15:00Z</dcterms:created>
  <dcterms:modified xsi:type="dcterms:W3CDTF">2025-09-10T17:19:00Z</dcterms:modified>
  <cp:category/>
</cp:coreProperties>
</file>