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00F03" w14:textId="77777777" w:rsidR="00E343F3" w:rsidRDefault="00000000">
      <w:pPr>
        <w:jc w:val="center"/>
      </w:pPr>
      <w:r>
        <w:rPr>
          <w:sz w:val="36"/>
        </w:rPr>
        <w:t>Team Decision Brief — Clinic No‑Show Project</w:t>
      </w:r>
    </w:p>
    <w:p w14:paraId="27ACD62F" w14:textId="77777777" w:rsidR="00E343F3" w:rsidRDefault="00000000">
      <w:pPr>
        <w:jc w:val="center"/>
      </w:pPr>
      <w:r>
        <w:t>Audience: Project team and instructor</w:t>
      </w:r>
    </w:p>
    <w:p w14:paraId="2CA198B9" w14:textId="77777777" w:rsidR="00E343F3" w:rsidRDefault="00000000">
      <w:pPr>
        <w:jc w:val="center"/>
      </w:pPr>
      <w:r>
        <w:t>Purpose: Help the team quickly understand what we’re doing, how we did it, what we found, and the decision to make.</w:t>
      </w:r>
    </w:p>
    <w:p w14:paraId="4E6CCE44" w14:textId="77777777" w:rsidR="00E343F3" w:rsidRDefault="00E343F3"/>
    <w:p w14:paraId="3F31F778" w14:textId="77777777" w:rsidR="00E343F3" w:rsidRDefault="00000000">
      <w:pPr>
        <w:pStyle w:val="Heading1"/>
      </w:pPr>
      <w:r>
        <w:t>TL;DR (1 minute)</w:t>
      </w:r>
    </w:p>
    <w:p w14:paraId="7AEF9E97" w14:textId="77777777" w:rsidR="00E343F3" w:rsidRDefault="00000000">
      <w:pPr>
        <w:pStyle w:val="ListBullet"/>
      </w:pPr>
      <w:r>
        <w:t>Goal: reduce appointment no‑shows with simple levers (reminders, scheduling tweaks, micro‑overbooking).</w:t>
      </w:r>
    </w:p>
    <w:p w14:paraId="55A40B8D" w14:textId="77777777" w:rsidR="00E343F3" w:rsidRDefault="00000000">
      <w:pPr>
        <w:pStyle w:val="ListBullet"/>
      </w:pPr>
      <w:r>
        <w:t>Data used (demo set shaped to our clinic schema): appointments, daily weather, and local symptom ‘chatter’.</w:t>
      </w:r>
    </w:p>
    <w:p w14:paraId="115C1471" w14:textId="77777777" w:rsidR="00E343F3" w:rsidRDefault="00000000">
      <w:pPr>
        <w:pStyle w:val="ListBullet"/>
      </w:pPr>
      <w:r>
        <w:t>Signals: lead time, time‑of‑day × temperature, and chatter spikes are most predictive.</w:t>
      </w:r>
    </w:p>
    <w:p w14:paraId="1488DBF7" w14:textId="77777777" w:rsidR="00E343F3" w:rsidRDefault="00000000">
      <w:pPr>
        <w:pStyle w:val="ListBullet"/>
      </w:pPr>
      <w:r>
        <w:t>Proposal: a 2‑week A/B pilot — enhanced reminders for long‑lead new patients + micro‑overbooking on flagged days.</w:t>
      </w:r>
    </w:p>
    <w:p w14:paraId="616B4CF3" w14:textId="77777777" w:rsidR="00E343F3" w:rsidRDefault="00000000">
      <w:pPr>
        <w:pStyle w:val="ListBullet"/>
      </w:pPr>
      <w:r>
        <w:t>Target impact: 1–3 percentage‑point drop in no‑shows without provider overrun.</w:t>
      </w:r>
    </w:p>
    <w:p w14:paraId="6C73E549" w14:textId="77777777" w:rsidR="00E343F3" w:rsidRDefault="00000000">
      <w:pPr>
        <w:pStyle w:val="Heading1"/>
      </w:pPr>
      <w:r>
        <w:t>1) What we are trying to accomplish</w:t>
      </w:r>
    </w:p>
    <w:p w14:paraId="353007A6" w14:textId="77777777" w:rsidR="00E343F3" w:rsidRDefault="00000000">
      <w:pPr>
        <w:pStyle w:val="ListNumber"/>
      </w:pPr>
      <w:r>
        <w:t>Business question: Which simple signals predict no‑shows, and what actions should we take?</w:t>
      </w:r>
    </w:p>
    <w:p w14:paraId="0EA234F6" w14:textId="77777777" w:rsidR="00E343F3" w:rsidRDefault="00000000">
      <w:pPr>
        <w:pStyle w:val="ListNumber"/>
      </w:pPr>
      <w:r>
        <w:t>Success looks like: lower no‑show % and higher filled‑slots per provider, with no increase in overrun or patient complaints.</w:t>
      </w:r>
    </w:p>
    <w:p w14:paraId="7FD68A0B" w14:textId="77777777" w:rsidR="00E343F3" w:rsidRDefault="00000000">
      <w:pPr>
        <w:pStyle w:val="ListNumber"/>
      </w:pPr>
      <w:r>
        <w:t>Deliverables: a short playbook + a 20‑minute presentation with reproducible numbers.</w:t>
      </w:r>
    </w:p>
    <w:p w14:paraId="647ACF8A" w14:textId="77777777" w:rsidR="00E343F3" w:rsidRDefault="00000000">
      <w:pPr>
        <w:pStyle w:val="Heading1"/>
      </w:pPr>
      <w:r>
        <w:t>2) What we actually did (so far)</w:t>
      </w:r>
    </w:p>
    <w:p w14:paraId="5678D199" w14:textId="77777777" w:rsidR="00E343F3" w:rsidRDefault="00000000">
      <w:pPr>
        <w:pStyle w:val="ListBullet"/>
      </w:pPr>
      <w:r>
        <w:t>Pipeline: CSV → (optional) GCS → BigQuery; cleaned appointments in OpenRefine; joined weather &amp; chatter.</w:t>
      </w:r>
    </w:p>
    <w:p w14:paraId="740DCD12" w14:textId="77777777" w:rsidR="00E343F3" w:rsidRDefault="00000000">
      <w:pPr>
        <w:pStyle w:val="ListBullet"/>
      </w:pPr>
      <w:r>
        <w:t>Modeling: created an analysis view (`fact_day`) so everyone queries the same, ready‑to‑use table.</w:t>
      </w:r>
    </w:p>
    <w:p w14:paraId="50811A5B" w14:textId="77777777" w:rsidR="00E343F3" w:rsidRDefault="00000000">
      <w:pPr>
        <w:pStyle w:val="ListBullet"/>
      </w:pPr>
      <w:r>
        <w:t>Analyses: lead time, weather×time of day, symptom chatter, and top risk segments.</w:t>
      </w:r>
    </w:p>
    <w:p w14:paraId="03DD07C7" w14:textId="77777777" w:rsidR="00E343F3" w:rsidRDefault="00000000">
      <w:pPr>
        <w:pStyle w:val="ListBullet"/>
      </w:pPr>
      <w:r>
        <w:t>Repro: exported ‘answer’ CSVs, a verification notebook, and a BigQuery runbook.</w:t>
      </w:r>
    </w:p>
    <w:p w14:paraId="5180144A" w14:textId="77777777" w:rsidR="00E343F3" w:rsidRDefault="00000000">
      <w:pPr>
        <w:pStyle w:val="Heading1"/>
      </w:pPr>
      <w:r>
        <w:t>3) Data we used &amp; key assumptions</w:t>
      </w:r>
    </w:p>
    <w:p w14:paraId="39974129" w14:textId="77777777" w:rsidR="00E343F3" w:rsidRDefault="00000000">
      <w:pPr>
        <w:pStyle w:val="ListBullet"/>
      </w:pPr>
      <w:r>
        <w:t>Appointments (de‑identified), one row per visit: date/time, clinic, city, visit type, new/return, booked date, status.</w:t>
      </w:r>
    </w:p>
    <w:p w14:paraId="7AAB9968" w14:textId="77777777" w:rsidR="00E343F3" w:rsidRDefault="00000000">
      <w:pPr>
        <w:pStyle w:val="ListBullet"/>
      </w:pPr>
      <w:r>
        <w:t>Weather by city‑day: high/low temp and rainfall (for Hot/Mild/Cold and Rain flags).</w:t>
      </w:r>
    </w:p>
    <w:p w14:paraId="242930FB" w14:textId="77777777" w:rsidR="00E343F3" w:rsidRDefault="00000000">
      <w:pPr>
        <w:pStyle w:val="ListBullet"/>
      </w:pPr>
      <w:r>
        <w:t>Symptom chatter by city‑day: count of symptom tweets; High = top 25% days.</w:t>
      </w:r>
    </w:p>
    <w:p w14:paraId="5B48CCF2" w14:textId="77777777" w:rsidR="00E343F3" w:rsidRDefault="00000000">
      <w:pPr>
        <w:pStyle w:val="ListBullet"/>
      </w:pPr>
      <w:r>
        <w:lastRenderedPageBreak/>
        <w:t>Joins are on city + date; city names are uppercased to avoid mismatches.</w:t>
      </w:r>
    </w:p>
    <w:p w14:paraId="12EB4FDC" w14:textId="77777777" w:rsidR="00E343F3" w:rsidRDefault="00000000">
      <w:pPr>
        <w:pStyle w:val="ListBullet"/>
      </w:pPr>
      <w:r>
        <w:t>Left joins: keep appointment rows even if externals are missing.</w:t>
      </w:r>
    </w:p>
    <w:p w14:paraId="68636CA2" w14:textId="77777777" w:rsidR="00E343F3" w:rsidRDefault="00000000">
      <w:pPr>
        <w:pStyle w:val="Heading1"/>
      </w:pPr>
      <w:r>
        <w:t>4) Methods in plain English</w:t>
      </w:r>
    </w:p>
    <w:p w14:paraId="494B6828" w14:textId="77777777" w:rsidR="00E343F3" w:rsidRDefault="00000000">
      <w:pPr>
        <w:pStyle w:val="ListNumber"/>
      </w:pPr>
      <w:r>
        <w:t>Cleaned appointment text/casing; parsed dates; checked unique appointment IDs.</w:t>
      </w:r>
    </w:p>
    <w:p w14:paraId="6CE7902F" w14:textId="77777777" w:rsidR="00E343F3" w:rsidRDefault="00000000">
      <w:pPr>
        <w:pStyle w:val="ListNumber"/>
      </w:pPr>
      <w:r>
        <w:t>Loaded four CSVs as staging in BigQuery; standardized types and casing.</w:t>
      </w:r>
    </w:p>
    <w:p w14:paraId="0A934A1F" w14:textId="77777777" w:rsidR="00E343F3" w:rsidRDefault="00000000">
      <w:pPr>
        <w:pStyle w:val="ListNumber"/>
      </w:pPr>
      <w:r>
        <w:t>Built the `fact_day` view: appointments LEFT JOIN weather and chatter on (date, city).</w:t>
      </w:r>
    </w:p>
    <w:p w14:paraId="4F8F423B" w14:textId="77777777" w:rsidR="00E343F3" w:rsidRDefault="00000000">
      <w:pPr>
        <w:pStyle w:val="ListNumber"/>
      </w:pPr>
      <w:r>
        <w:t>Engineered features: lead_time_days, AM/PM, temp_bucket, rain_flag, chatter_bucket.</w:t>
      </w:r>
    </w:p>
    <w:p w14:paraId="45ECA966" w14:textId="77777777" w:rsidR="00E343F3" w:rsidRDefault="00000000">
      <w:pPr>
        <w:pStyle w:val="ListNumber"/>
      </w:pPr>
      <w:r>
        <w:t>Aggregated to compact summary tables for the deck (lead time, weather×time, chatter, top segments).</w:t>
      </w:r>
    </w:p>
    <w:p w14:paraId="232B9156" w14:textId="77777777" w:rsidR="00E343F3" w:rsidRDefault="00000000">
      <w:pPr>
        <w:pStyle w:val="Heading1"/>
      </w:pPr>
      <w:r>
        <w:t>5) What we found (this dataset)</w:t>
      </w:r>
    </w:p>
    <w:p w14:paraId="59735D91" w14:textId="77777777" w:rsidR="00E343F3" w:rsidRDefault="00000000">
      <w:pPr>
        <w:pStyle w:val="ListBullet"/>
      </w:pPr>
      <w:r>
        <w:t>Lead time: 0–2 days ≈ 19%, 3–7 days ≈ 16%, 8+ days ≈ 17% no‑show.</w:t>
      </w:r>
    </w:p>
    <w:p w14:paraId="39D96EE6" w14:textId="77777777" w:rsidR="00E343F3" w:rsidRDefault="00000000">
      <w:pPr>
        <w:pStyle w:val="ListBullet"/>
      </w:pPr>
      <w:r>
        <w:t>Weather × time: hot PM slots trend higher than mild AM slots.</w:t>
      </w:r>
    </w:p>
    <w:p w14:paraId="6580449F" w14:textId="77777777" w:rsidR="00E343F3" w:rsidRDefault="00000000">
      <w:pPr>
        <w:pStyle w:val="ListBullet"/>
      </w:pPr>
      <w:r>
        <w:t>Chatter: High chatter days ≈ 2 percentage points higher no‑shows vs Normal.</w:t>
      </w:r>
    </w:p>
    <w:p w14:paraId="04D56427" w14:textId="77777777" w:rsidR="00E343F3" w:rsidRDefault="00000000">
      <w:pPr>
        <w:pStyle w:val="ListBullet"/>
      </w:pPr>
      <w:r>
        <w:t>Top segments: certain clinic × visit type × time × temp combinations are consistently riskier.</w:t>
      </w:r>
    </w:p>
    <w:p w14:paraId="096FDE39" w14:textId="77777777" w:rsidR="00E343F3" w:rsidRDefault="00000000">
      <w:pPr>
        <w:pStyle w:val="Heading1"/>
      </w:pPr>
      <w:r>
        <w:t>6) Proposed 2‑week pilot</w:t>
      </w:r>
    </w:p>
    <w:p w14:paraId="23ACF113" w14:textId="77777777" w:rsidR="00E343F3" w:rsidRDefault="00000000">
      <w:pPr>
        <w:pStyle w:val="ListNumber"/>
      </w:pPr>
      <w:r>
        <w:t>Enhanced reminders: for new patients with lead time ≥ 8 days — add T‑24h and T‑2h nudges.</w:t>
      </w:r>
    </w:p>
    <w:p w14:paraId="3CA91A81" w14:textId="77777777" w:rsidR="00E343F3" w:rsidRDefault="00000000">
      <w:pPr>
        <w:pStyle w:val="ListNumber"/>
      </w:pPr>
      <w:r>
        <w:t>Micro‑overbooking: on flagged Hot or Rainy PM days, overbook one low‑acuity slot per provider (with guardrails).</w:t>
      </w:r>
    </w:p>
    <w:p w14:paraId="3E6A8DF8" w14:textId="77777777" w:rsidR="00E343F3" w:rsidRDefault="00000000">
      <w:pPr>
        <w:pStyle w:val="ListNumber"/>
      </w:pPr>
      <w:r>
        <w:t>Morning bias: shift more new‑patient slots to AM when feasible on high‑risk days.</w:t>
      </w:r>
    </w:p>
    <w:p w14:paraId="18D54B66" w14:textId="77777777" w:rsidR="00E343F3" w:rsidRDefault="00000000">
      <w:pPr>
        <w:pStyle w:val="ListBullet"/>
      </w:pPr>
      <w:r>
        <w:t>Guardrails: max 1 extra low‑acuity slot per provider per day; monitor overruns; maintain a same‑day standby list.</w:t>
      </w:r>
    </w:p>
    <w:p w14:paraId="49BA3589" w14:textId="77777777" w:rsidR="00E343F3" w:rsidRDefault="00000000">
      <w:pPr>
        <w:pStyle w:val="Heading1"/>
      </w:pPr>
      <w:r>
        <w:t>7) KPIs &amp; success criteria</w:t>
      </w:r>
    </w:p>
    <w:p w14:paraId="07A4AC6E" w14:textId="77777777" w:rsidR="00E343F3" w:rsidRDefault="00000000">
      <w:pPr>
        <w:pStyle w:val="ListBullet"/>
      </w:pPr>
      <w:r>
        <w:t>Primary: No‑show rate (target −1 to −3 ppt).</w:t>
      </w:r>
    </w:p>
    <w:p w14:paraId="53779B67" w14:textId="77777777" w:rsidR="00E343F3" w:rsidRDefault="00000000">
      <w:pPr>
        <w:pStyle w:val="ListBullet"/>
      </w:pPr>
      <w:r>
        <w:t>Secondary: Filled slots/provider (↑), overrun rate (↔), reminder response rates (↑).</w:t>
      </w:r>
    </w:p>
    <w:p w14:paraId="2E919509" w14:textId="77777777" w:rsidR="00E343F3" w:rsidRDefault="00000000">
      <w:pPr>
        <w:pStyle w:val="ListBullet"/>
      </w:pPr>
      <w:r>
        <w:t>Report: pilot vs control weeks/slots, include % change and N.</w:t>
      </w:r>
    </w:p>
    <w:p w14:paraId="220F5336" w14:textId="77777777" w:rsidR="00E343F3" w:rsidRDefault="00000000">
      <w:pPr>
        <w:pStyle w:val="Heading1"/>
      </w:pPr>
      <w:r>
        <w:t>8) Scope, effort, and timeline</w:t>
      </w:r>
    </w:p>
    <w:p w14:paraId="40F80965" w14:textId="77777777" w:rsidR="00E343F3" w:rsidRDefault="00000000">
      <w:r>
        <w:t>Suggested plan (8–10 hours team time):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43F3" w14:paraId="098E4021" w14:textId="77777777">
        <w:tc>
          <w:tcPr>
            <w:tcW w:w="2880" w:type="dxa"/>
          </w:tcPr>
          <w:p w14:paraId="068D4C2D" w14:textId="77777777" w:rsidR="00E343F3" w:rsidRDefault="00000000">
            <w:r>
              <w:t>Phase</w:t>
            </w:r>
          </w:p>
        </w:tc>
        <w:tc>
          <w:tcPr>
            <w:tcW w:w="2880" w:type="dxa"/>
          </w:tcPr>
          <w:p w14:paraId="75AFFDB6" w14:textId="77777777" w:rsidR="00E343F3" w:rsidRDefault="00000000">
            <w:r>
              <w:t>What happens</w:t>
            </w:r>
          </w:p>
        </w:tc>
        <w:tc>
          <w:tcPr>
            <w:tcW w:w="2880" w:type="dxa"/>
          </w:tcPr>
          <w:p w14:paraId="7BA52520" w14:textId="77777777" w:rsidR="00E343F3" w:rsidRDefault="00000000">
            <w:r>
              <w:t>Who</w:t>
            </w:r>
          </w:p>
        </w:tc>
      </w:tr>
      <w:tr w:rsidR="00E343F3" w14:paraId="335E9837" w14:textId="77777777">
        <w:tc>
          <w:tcPr>
            <w:tcW w:w="2880" w:type="dxa"/>
          </w:tcPr>
          <w:p w14:paraId="313EDD13" w14:textId="77777777" w:rsidR="00E343F3" w:rsidRDefault="00000000">
            <w:r>
              <w:lastRenderedPageBreak/>
              <w:t>Setup (Day 1)</w:t>
            </w:r>
          </w:p>
        </w:tc>
        <w:tc>
          <w:tcPr>
            <w:tcW w:w="2880" w:type="dxa"/>
          </w:tcPr>
          <w:p w14:paraId="53B3E663" w14:textId="77777777" w:rsidR="00E343F3" w:rsidRDefault="00000000">
            <w:r>
              <w:t>Confirm environment; load CSVs; recreate `clinic_ops` &amp; `fact_day`.</w:t>
            </w:r>
          </w:p>
        </w:tc>
        <w:tc>
          <w:tcPr>
            <w:tcW w:w="2880" w:type="dxa"/>
          </w:tcPr>
          <w:p w14:paraId="379A3E8E" w14:textId="77777777" w:rsidR="00E343F3" w:rsidRDefault="00000000">
            <w:r>
              <w:t>Robert + Pawan</w:t>
            </w:r>
          </w:p>
        </w:tc>
      </w:tr>
      <w:tr w:rsidR="00E343F3" w14:paraId="408D11C8" w14:textId="77777777">
        <w:tc>
          <w:tcPr>
            <w:tcW w:w="2880" w:type="dxa"/>
          </w:tcPr>
          <w:p w14:paraId="4F024C86" w14:textId="77777777" w:rsidR="00E343F3" w:rsidRDefault="00000000">
            <w:r>
              <w:t>Validation (Day 1–2)</w:t>
            </w:r>
          </w:p>
        </w:tc>
        <w:tc>
          <w:tcPr>
            <w:tcW w:w="2880" w:type="dxa"/>
          </w:tcPr>
          <w:p w14:paraId="263E82A7" w14:textId="77777777" w:rsidR="00E343F3" w:rsidRDefault="00000000">
            <w:r>
              <w:t>Run the 4 queries; compare to expected; document diffs.</w:t>
            </w:r>
          </w:p>
        </w:tc>
        <w:tc>
          <w:tcPr>
            <w:tcW w:w="2880" w:type="dxa"/>
          </w:tcPr>
          <w:p w14:paraId="47270F91" w14:textId="77777777" w:rsidR="00E343F3" w:rsidRDefault="00000000">
            <w:r>
              <w:t>Umera</w:t>
            </w:r>
          </w:p>
        </w:tc>
      </w:tr>
      <w:tr w:rsidR="00E343F3" w14:paraId="30168EC2" w14:textId="77777777">
        <w:tc>
          <w:tcPr>
            <w:tcW w:w="2880" w:type="dxa"/>
          </w:tcPr>
          <w:p w14:paraId="7EEFF2E7" w14:textId="77777777" w:rsidR="00E343F3" w:rsidRDefault="00000000">
            <w:r>
              <w:t>Pilot design (Day 2)</w:t>
            </w:r>
          </w:p>
        </w:tc>
        <w:tc>
          <w:tcPr>
            <w:tcW w:w="2880" w:type="dxa"/>
          </w:tcPr>
          <w:p w14:paraId="56469289" w14:textId="77777777" w:rsidR="00E343F3" w:rsidRDefault="00000000">
            <w:r>
              <w:t>Pick clinics/slots; define guardrails; finalize messages.</w:t>
            </w:r>
          </w:p>
        </w:tc>
        <w:tc>
          <w:tcPr>
            <w:tcW w:w="2880" w:type="dxa"/>
          </w:tcPr>
          <w:p w14:paraId="6C706D1B" w14:textId="77777777" w:rsidR="00E343F3" w:rsidRDefault="00000000">
            <w:r>
              <w:t>Randle</w:t>
            </w:r>
          </w:p>
        </w:tc>
      </w:tr>
      <w:tr w:rsidR="00E343F3" w14:paraId="3F19BEB4" w14:textId="77777777">
        <w:tc>
          <w:tcPr>
            <w:tcW w:w="2880" w:type="dxa"/>
          </w:tcPr>
          <w:p w14:paraId="6C6F7C52" w14:textId="77777777" w:rsidR="00E343F3" w:rsidRDefault="00000000">
            <w:r>
              <w:t>Slides + talk track (Day 3)</w:t>
            </w:r>
          </w:p>
        </w:tc>
        <w:tc>
          <w:tcPr>
            <w:tcW w:w="2880" w:type="dxa"/>
          </w:tcPr>
          <w:p w14:paraId="0C013972" w14:textId="77777777" w:rsidR="00E343F3" w:rsidRDefault="00000000">
            <w:r>
              <w:t>Polish charts; add counts (N); finalize speaker notes.</w:t>
            </w:r>
          </w:p>
        </w:tc>
        <w:tc>
          <w:tcPr>
            <w:tcW w:w="2880" w:type="dxa"/>
          </w:tcPr>
          <w:p w14:paraId="2605945F" w14:textId="77777777" w:rsidR="00E343F3" w:rsidRDefault="00000000">
            <w:r>
              <w:t>Hari + Robert</w:t>
            </w:r>
          </w:p>
        </w:tc>
      </w:tr>
    </w:tbl>
    <w:p w14:paraId="59B5D016" w14:textId="77777777" w:rsidR="00E343F3" w:rsidRDefault="00000000">
      <w:pPr>
        <w:pStyle w:val="Heading1"/>
      </w:pPr>
      <w:r>
        <w:t>9) Risks &amp; mitigations</w:t>
      </w:r>
    </w:p>
    <w:p w14:paraId="2EFCCDE2" w14:textId="77777777" w:rsidR="00E343F3" w:rsidRDefault="00000000">
      <w:pPr>
        <w:pStyle w:val="ListBullet"/>
      </w:pPr>
      <w:r>
        <w:t>City/date mismatches → uppercase city and spot‑check with ZIP→city map.</w:t>
      </w:r>
    </w:p>
    <w:p w14:paraId="3373348A" w14:textId="77777777" w:rsidR="00E343F3" w:rsidRDefault="00000000">
      <w:pPr>
        <w:pStyle w:val="ListBullet"/>
      </w:pPr>
      <w:r>
        <w:t>Thin samples in some segments → require minimum N≥20 or roll up.</w:t>
      </w:r>
    </w:p>
    <w:p w14:paraId="65B35903" w14:textId="77777777" w:rsidR="00E343F3" w:rsidRDefault="00000000">
      <w:pPr>
        <w:pStyle w:val="ListBullet"/>
      </w:pPr>
      <w:r>
        <w:t>Operational strain from overbooking → keep tight guardrails; monitor overrun weekly.</w:t>
      </w:r>
    </w:p>
    <w:p w14:paraId="2C6AC1DA" w14:textId="77777777" w:rsidR="00E343F3" w:rsidRDefault="00000000">
      <w:pPr>
        <w:pStyle w:val="Heading1"/>
      </w:pPr>
      <w:r>
        <w:t>10) Reproducibility &amp; where to find things</w:t>
      </w:r>
    </w:p>
    <w:p w14:paraId="169B820B" w14:textId="77777777" w:rsidR="00E343F3" w:rsidRDefault="00000000">
      <w:pPr>
        <w:pStyle w:val="ListBullet"/>
      </w:pPr>
      <w:r>
        <w:t>Deck: Clinic_NoShow_Presentation.pptx (speaker notes).</w:t>
      </w:r>
    </w:p>
    <w:p w14:paraId="66D89C29" w14:textId="77777777" w:rsidR="00E343F3" w:rsidRDefault="00000000">
      <w:pPr>
        <w:pStyle w:val="ListBullet"/>
      </w:pPr>
      <w:r>
        <w:t>Notebook: Clinic_NoShow_Verification_Notebook_CloudAndLocal.ipynb (local + BigQuery).</w:t>
      </w:r>
    </w:p>
    <w:p w14:paraId="1EEBCBA1" w14:textId="77777777" w:rsidR="00E343F3" w:rsidRDefault="00000000">
      <w:pPr>
        <w:pStyle w:val="ListBullet"/>
      </w:pPr>
      <w:r>
        <w:t>Guides: BigQuery_Pipeline_Mini_Guide.docx; Data_Verification_Steps.docx.</w:t>
      </w:r>
    </w:p>
    <w:p w14:paraId="56EFA732" w14:textId="77777777" w:rsidR="00E343F3" w:rsidRDefault="00000000">
      <w:pPr>
        <w:pStyle w:val="ListBullet"/>
      </w:pPr>
      <w:r>
        <w:t>Appendices: Data dictionary (DOCX), SQL appendix, OpenRefine JSON, ERD PNG, schema JSONs.</w:t>
      </w:r>
    </w:p>
    <w:p w14:paraId="42EDFC7C" w14:textId="77777777" w:rsidR="00E343F3" w:rsidRDefault="00000000">
      <w:pPr>
        <w:pStyle w:val="ListBullet"/>
      </w:pPr>
      <w:r>
        <w:t>CSVs: core inputs + derived summaries for each chart.</w:t>
      </w:r>
    </w:p>
    <w:p w14:paraId="3EFBFA49" w14:textId="77777777" w:rsidR="00E343F3" w:rsidRDefault="00000000">
      <w:pPr>
        <w:pStyle w:val="Heading1"/>
      </w:pPr>
      <w:r>
        <w:t>11) How to read the deck</w:t>
      </w:r>
    </w:p>
    <w:p w14:paraId="63BDA92B" w14:textId="77777777" w:rsidR="00E343F3" w:rsidRDefault="00000000">
      <w:pPr>
        <w:pStyle w:val="ListBullet"/>
      </w:pPr>
      <w:r>
        <w:t>Problem &amp; KPIs → why this matters and how we’ll measure.</w:t>
      </w:r>
    </w:p>
    <w:p w14:paraId="7E0FD0FA" w14:textId="77777777" w:rsidR="00E343F3" w:rsidRDefault="00000000">
      <w:pPr>
        <w:pStyle w:val="ListBullet"/>
      </w:pPr>
      <w:r>
        <w:t>Methods &amp; architecture → clean → join → view → small summaries.</w:t>
      </w:r>
    </w:p>
    <w:p w14:paraId="3FD0F869" w14:textId="77777777" w:rsidR="00E343F3" w:rsidRDefault="00000000">
      <w:pPr>
        <w:pStyle w:val="ListBullet"/>
      </w:pPr>
      <w:r>
        <w:t>Findings (4) → lead time; weather×time; chatter; top segments.</w:t>
      </w:r>
    </w:p>
    <w:p w14:paraId="4ED6BC12" w14:textId="77777777" w:rsidR="00E343F3" w:rsidRDefault="00000000">
      <w:pPr>
        <w:pStyle w:val="ListBullet"/>
      </w:pPr>
      <w:r>
        <w:t>Recommendations → each tied to a finding; guardrails listed.</w:t>
      </w:r>
    </w:p>
    <w:p w14:paraId="1EF9D5E8" w14:textId="77777777" w:rsidR="00E343F3" w:rsidRDefault="00000000">
      <w:pPr>
        <w:pStyle w:val="ListBullet"/>
      </w:pPr>
      <w:r>
        <w:t>Risks &amp; next steps → pilot plan and what happens after.</w:t>
      </w:r>
    </w:p>
    <w:p w14:paraId="718FF72D" w14:textId="77777777" w:rsidR="00E343F3" w:rsidRDefault="00000000">
      <w:pPr>
        <w:pStyle w:val="Heading1"/>
      </w:pPr>
      <w:r>
        <w:t>12) FAQ &amp; talk track</w:t>
      </w:r>
    </w:p>
    <w:p w14:paraId="3B0A67A5" w14:textId="77777777" w:rsidR="00E343F3" w:rsidRDefault="00000000">
      <w:pPr>
        <w:pStyle w:val="ListBullet"/>
      </w:pPr>
      <w:r>
        <w:t>Is this causal? → No; we use the pilot (A/B) to check impact.</w:t>
      </w:r>
    </w:p>
    <w:p w14:paraId="1936E6CE" w14:textId="77777777" w:rsidR="00E343F3" w:rsidRDefault="00000000">
      <w:pPr>
        <w:pStyle w:val="ListBullet"/>
      </w:pPr>
      <w:r>
        <w:t>Why 75th percentile for chatter? → It flags spike days without over‑reacting; we can test other cutoffs.</w:t>
      </w:r>
    </w:p>
    <w:p w14:paraId="6A4139B6" w14:textId="77777777" w:rsidR="00E343F3" w:rsidRDefault="00000000">
      <w:pPr>
        <w:pStyle w:val="ListBullet"/>
      </w:pPr>
      <w:r>
        <w:lastRenderedPageBreak/>
        <w:t>What if weather/chatter is missing? → LEFT JOIN keeps the appointment rows; metrics still compute.</w:t>
      </w:r>
    </w:p>
    <w:p w14:paraId="634FE2E4" w14:textId="77777777" w:rsidR="00E343F3" w:rsidRDefault="00000000">
      <w:pPr>
        <w:pStyle w:val="ListBullet"/>
      </w:pPr>
      <w:r>
        <w:t>How do we avoid overbooking issues? → Max 1 extra low‑acuity slot; monitor overruns; adjust weekly.</w:t>
      </w:r>
    </w:p>
    <w:p w14:paraId="0AC034A0" w14:textId="77777777" w:rsidR="00E343F3" w:rsidRDefault="00000000">
      <w:pPr>
        <w:pStyle w:val="Heading1"/>
      </w:pPr>
      <w:r>
        <w:t>13) Decision we’re asking for</w:t>
      </w:r>
    </w:p>
    <w:p w14:paraId="0AAF91E7" w14:textId="77777777" w:rsidR="00E343F3" w:rsidRDefault="00000000">
      <w:pPr>
        <w:pStyle w:val="ListNumber"/>
      </w:pPr>
      <w:r>
        <w:t>Proceed with the 2‑week pilot (Yes/No).</w:t>
      </w:r>
    </w:p>
    <w:p w14:paraId="0C7D121A" w14:textId="77777777" w:rsidR="00E343F3" w:rsidRDefault="00000000">
      <w:pPr>
        <w:pStyle w:val="ListNumber"/>
      </w:pPr>
      <w:r>
        <w:t>Approve guardrails and pick pilot clinics/slots.</w:t>
      </w:r>
    </w:p>
    <w:p w14:paraId="352C385A" w14:textId="77777777" w:rsidR="00E343F3" w:rsidRDefault="00000000">
      <w:pPr>
        <w:pStyle w:val="ListNumber"/>
      </w:pPr>
      <w:r>
        <w:t>Assign owners for reminders, scheduling tweaks, monitoring, and reporting.</w:t>
      </w:r>
    </w:p>
    <w:p w14:paraId="7C7AA46A" w14:textId="77777777" w:rsidR="00E343F3" w:rsidRDefault="00000000">
      <w:pPr>
        <w:pStyle w:val="Heading2"/>
      </w:pPr>
      <w:r>
        <w:t>Team &amp; roles (suggested)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343F3" w14:paraId="269D40C6" w14:textId="77777777">
        <w:tc>
          <w:tcPr>
            <w:tcW w:w="4320" w:type="dxa"/>
          </w:tcPr>
          <w:p w14:paraId="080280E7" w14:textId="77777777" w:rsidR="00E343F3" w:rsidRDefault="00000000">
            <w:r>
              <w:t>Member</w:t>
            </w:r>
          </w:p>
        </w:tc>
        <w:tc>
          <w:tcPr>
            <w:tcW w:w="4320" w:type="dxa"/>
          </w:tcPr>
          <w:p w14:paraId="6317E446" w14:textId="77777777" w:rsidR="00E343F3" w:rsidRDefault="00000000">
            <w:r>
              <w:t>Focus</w:t>
            </w:r>
          </w:p>
        </w:tc>
      </w:tr>
      <w:tr w:rsidR="00E343F3" w14:paraId="7979E623" w14:textId="77777777">
        <w:tc>
          <w:tcPr>
            <w:tcW w:w="4320" w:type="dxa"/>
          </w:tcPr>
          <w:p w14:paraId="79CAC29E" w14:textId="77777777" w:rsidR="00E343F3" w:rsidRDefault="00000000">
            <w:r>
              <w:t>Robert Johnson</w:t>
            </w:r>
          </w:p>
        </w:tc>
        <w:tc>
          <w:tcPr>
            <w:tcW w:w="4320" w:type="dxa"/>
          </w:tcPr>
          <w:p w14:paraId="72992DAB" w14:textId="77777777" w:rsidR="00E343F3" w:rsidRDefault="00000000">
            <w:r>
              <w:t>Lead; narrative; guardrails; final QA</w:t>
            </w:r>
          </w:p>
        </w:tc>
      </w:tr>
      <w:tr w:rsidR="00E343F3" w14:paraId="05BA0814" w14:textId="77777777">
        <w:tc>
          <w:tcPr>
            <w:tcW w:w="4320" w:type="dxa"/>
          </w:tcPr>
          <w:p w14:paraId="547ED801" w14:textId="77777777" w:rsidR="00E343F3" w:rsidRDefault="00000000">
            <w:r>
              <w:t>Pawan Panthi</w:t>
            </w:r>
          </w:p>
        </w:tc>
        <w:tc>
          <w:tcPr>
            <w:tcW w:w="4320" w:type="dxa"/>
          </w:tcPr>
          <w:p w14:paraId="213191FB" w14:textId="77777777" w:rsidR="00E343F3" w:rsidRDefault="00000000">
            <w:r>
              <w:t>BigQuery setup; dataset loads; SQL checks</w:t>
            </w:r>
          </w:p>
        </w:tc>
      </w:tr>
      <w:tr w:rsidR="00E343F3" w14:paraId="09B5C417" w14:textId="77777777">
        <w:tc>
          <w:tcPr>
            <w:tcW w:w="4320" w:type="dxa"/>
          </w:tcPr>
          <w:p w14:paraId="4CD49C17" w14:textId="77777777" w:rsidR="00E343F3" w:rsidRDefault="00000000">
            <w:r>
              <w:t>Umera Sulthana Vajrala</w:t>
            </w:r>
          </w:p>
        </w:tc>
        <w:tc>
          <w:tcPr>
            <w:tcW w:w="4320" w:type="dxa"/>
          </w:tcPr>
          <w:p w14:paraId="1374FA5F" w14:textId="77777777" w:rsidR="00E343F3" w:rsidRDefault="00000000">
            <w:r>
              <w:t>Data quality; verification notebook; counts (N)</w:t>
            </w:r>
          </w:p>
        </w:tc>
      </w:tr>
      <w:tr w:rsidR="00E343F3" w14:paraId="22277339" w14:textId="77777777">
        <w:tc>
          <w:tcPr>
            <w:tcW w:w="4320" w:type="dxa"/>
          </w:tcPr>
          <w:p w14:paraId="1D3054F7" w14:textId="77777777" w:rsidR="00E343F3" w:rsidRDefault="00000000">
            <w:r>
              <w:t>Randle Lee</w:t>
            </w:r>
          </w:p>
        </w:tc>
        <w:tc>
          <w:tcPr>
            <w:tcW w:w="4320" w:type="dxa"/>
          </w:tcPr>
          <w:p w14:paraId="62383A75" w14:textId="77777777" w:rsidR="00E343F3" w:rsidRDefault="00000000">
            <w:r>
              <w:t>Pilot design; messaging; risk log</w:t>
            </w:r>
          </w:p>
        </w:tc>
      </w:tr>
      <w:tr w:rsidR="00E343F3" w14:paraId="26E68E47" w14:textId="77777777">
        <w:tc>
          <w:tcPr>
            <w:tcW w:w="4320" w:type="dxa"/>
          </w:tcPr>
          <w:p w14:paraId="5E7C0794" w14:textId="77777777" w:rsidR="00E343F3" w:rsidRDefault="00000000">
            <w:r>
              <w:t>Hari Prasanth Penugonda</w:t>
            </w:r>
          </w:p>
        </w:tc>
        <w:tc>
          <w:tcPr>
            <w:tcW w:w="4320" w:type="dxa"/>
          </w:tcPr>
          <w:p w14:paraId="573BA99B" w14:textId="77777777" w:rsidR="00E343F3" w:rsidRDefault="00000000">
            <w:r>
              <w:t>Charts polish; top segments QA; timing analysis</w:t>
            </w:r>
          </w:p>
        </w:tc>
      </w:tr>
    </w:tbl>
    <w:p w14:paraId="75ED1401" w14:textId="77777777" w:rsidR="001E33FF" w:rsidRDefault="001E33FF"/>
    <w:sectPr w:rsidR="001E33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668421">
    <w:abstractNumId w:val="8"/>
  </w:num>
  <w:num w:numId="2" w16cid:durableId="604653645">
    <w:abstractNumId w:val="6"/>
  </w:num>
  <w:num w:numId="3" w16cid:durableId="1421099412">
    <w:abstractNumId w:val="5"/>
  </w:num>
  <w:num w:numId="4" w16cid:durableId="23290567">
    <w:abstractNumId w:val="4"/>
  </w:num>
  <w:num w:numId="5" w16cid:durableId="1073164287">
    <w:abstractNumId w:val="7"/>
  </w:num>
  <w:num w:numId="6" w16cid:durableId="884489986">
    <w:abstractNumId w:val="3"/>
  </w:num>
  <w:num w:numId="7" w16cid:durableId="338702368">
    <w:abstractNumId w:val="2"/>
  </w:num>
  <w:num w:numId="8" w16cid:durableId="1523787440">
    <w:abstractNumId w:val="1"/>
  </w:num>
  <w:num w:numId="9" w16cid:durableId="28824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3FF"/>
    <w:rsid w:val="0029639D"/>
    <w:rsid w:val="002A5258"/>
    <w:rsid w:val="00326F90"/>
    <w:rsid w:val="00627FDA"/>
    <w:rsid w:val="00AA1D8D"/>
    <w:rsid w:val="00B47730"/>
    <w:rsid w:val="00CB0664"/>
    <w:rsid w:val="00E343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7222D7"/>
  <w14:defaultImageDpi w14:val="300"/>
  <w15:docId w15:val="{4F036C38-AE03-41C7-BB43-194FC2E3E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Johnson, Robert</cp:lastModifiedBy>
  <cp:revision>2</cp:revision>
  <dcterms:created xsi:type="dcterms:W3CDTF">2025-09-10T16:59:00Z</dcterms:created>
  <dcterms:modified xsi:type="dcterms:W3CDTF">2025-09-10T16:59:00Z</dcterms:modified>
  <cp:category/>
</cp:coreProperties>
</file>