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BC33" w14:textId="77777777" w:rsidR="001F15D7" w:rsidRDefault="001F15D7">
      <w:pPr>
        <w:rPr>
          <w:lang w:val="en-US"/>
        </w:rPr>
      </w:pPr>
    </w:p>
    <w:p w14:paraId="3D7FC224" w14:textId="77777777" w:rsidR="00D80227" w:rsidRDefault="00D80227">
      <w:pPr>
        <w:rPr>
          <w:lang w:val="en-US"/>
        </w:rPr>
      </w:pPr>
    </w:p>
    <w:p w14:paraId="7E6B8E1A" w14:textId="77777777" w:rsidR="00D80227" w:rsidRDefault="00D80227">
      <w:pPr>
        <w:rPr>
          <w:lang w:val="en-US"/>
        </w:rPr>
      </w:pPr>
    </w:p>
    <w:p w14:paraId="0DA0CBB7" w14:textId="77777777" w:rsidR="00D80227" w:rsidRDefault="00D80227">
      <w:pPr>
        <w:rPr>
          <w:lang w:val="en-US"/>
        </w:rPr>
      </w:pPr>
    </w:p>
    <w:p w14:paraId="6A12C23E" w14:textId="77777777" w:rsidR="00D80227" w:rsidRPr="00D80227" w:rsidRDefault="00D80227" w:rsidP="00D80227">
      <w:r w:rsidRPr="00D80227">
        <w:t> </w:t>
      </w:r>
    </w:p>
    <w:p w14:paraId="6CB2BA3C"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b/>
          <w:bCs/>
          <w:sz w:val="28"/>
          <w:szCs w:val="28"/>
          <w:lang w:val="en-US"/>
        </w:rPr>
        <w:t>LEGAL CASE ANALYSIS</w:t>
      </w:r>
      <w:r w:rsidRPr="00341867">
        <w:rPr>
          <w:rFonts w:ascii="Times New Roman" w:hAnsi="Times New Roman" w:cs="Times New Roman"/>
          <w:sz w:val="28"/>
          <w:szCs w:val="28"/>
        </w:rPr>
        <w:t> </w:t>
      </w:r>
    </w:p>
    <w:p w14:paraId="1F9F775A"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i/>
          <w:iCs/>
          <w:sz w:val="28"/>
          <w:szCs w:val="28"/>
          <w:lang w:val="en-US"/>
        </w:rPr>
        <w:t>Balfour v. Balfour [1919] 2 KB 571</w:t>
      </w:r>
      <w:r w:rsidRPr="00341867">
        <w:rPr>
          <w:rFonts w:ascii="Times New Roman" w:hAnsi="Times New Roman" w:cs="Times New Roman"/>
          <w:sz w:val="28"/>
          <w:szCs w:val="28"/>
        </w:rPr>
        <w:t> </w:t>
      </w:r>
    </w:p>
    <w:p w14:paraId="43B26C5F"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i/>
          <w:iCs/>
          <w:sz w:val="28"/>
          <w:szCs w:val="28"/>
          <w:lang w:val="en-US"/>
        </w:rPr>
        <w:t>           </w:t>
      </w:r>
      <w:r w:rsidRPr="00341867">
        <w:rPr>
          <w:rFonts w:ascii="Times New Roman" w:hAnsi="Times New Roman" w:cs="Times New Roman"/>
          <w:sz w:val="28"/>
          <w:szCs w:val="28"/>
        </w:rPr>
        <w:t> </w:t>
      </w:r>
    </w:p>
    <w:p w14:paraId="2EF44697"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i/>
          <w:iCs/>
          <w:sz w:val="28"/>
          <w:szCs w:val="28"/>
          <w:lang w:val="en-US"/>
        </w:rPr>
        <w:t xml:space="preserve">                    </w:t>
      </w:r>
      <w:r w:rsidRPr="00341867">
        <w:rPr>
          <w:rFonts w:ascii="Times New Roman" w:hAnsi="Times New Roman" w:cs="Times New Roman"/>
          <w:b/>
          <w:bCs/>
          <w:i/>
          <w:iCs/>
          <w:sz w:val="28"/>
          <w:szCs w:val="28"/>
        </w:rPr>
        <w:t>Activity Title:  </w:t>
      </w:r>
      <w:r w:rsidRPr="00341867">
        <w:rPr>
          <w:rFonts w:ascii="Times New Roman" w:hAnsi="Times New Roman" w:cs="Times New Roman"/>
          <w:i/>
          <w:iCs/>
          <w:sz w:val="28"/>
          <w:szCs w:val="28"/>
        </w:rPr>
        <w:t>Case Analysis on Separate Legal Personality and Limited Liability </w:t>
      </w:r>
      <w:r w:rsidRPr="00341867">
        <w:rPr>
          <w:rFonts w:ascii="Times New Roman" w:hAnsi="Times New Roman" w:cs="Times New Roman"/>
          <w:sz w:val="28"/>
          <w:szCs w:val="28"/>
        </w:rPr>
        <w:t> </w:t>
      </w:r>
    </w:p>
    <w:p w14:paraId="6C44CCAB"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b/>
          <w:bCs/>
          <w:i/>
          <w:iCs/>
          <w:sz w:val="28"/>
          <w:szCs w:val="28"/>
        </w:rPr>
        <w:t>                                                           Student Name:  </w:t>
      </w:r>
      <w:proofErr w:type="spellStart"/>
      <w:r w:rsidRPr="00341867">
        <w:rPr>
          <w:rFonts w:ascii="Times New Roman" w:hAnsi="Times New Roman" w:cs="Times New Roman"/>
          <w:i/>
          <w:iCs/>
          <w:sz w:val="28"/>
          <w:szCs w:val="28"/>
        </w:rPr>
        <w:t>Hariprasath.k</w:t>
      </w:r>
      <w:proofErr w:type="spellEnd"/>
      <w:r w:rsidRPr="00341867">
        <w:rPr>
          <w:rFonts w:ascii="Times New Roman" w:hAnsi="Times New Roman" w:cs="Times New Roman"/>
          <w:sz w:val="28"/>
          <w:szCs w:val="28"/>
        </w:rPr>
        <w:t> </w:t>
      </w:r>
    </w:p>
    <w:p w14:paraId="266CB6B5"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b/>
          <w:bCs/>
          <w:i/>
          <w:iCs/>
          <w:sz w:val="28"/>
          <w:szCs w:val="28"/>
        </w:rPr>
        <w:t>                                                          Register Number:  </w:t>
      </w:r>
      <w:r w:rsidRPr="00341867">
        <w:rPr>
          <w:rFonts w:ascii="Times New Roman" w:hAnsi="Times New Roman" w:cs="Times New Roman"/>
          <w:i/>
          <w:iCs/>
          <w:sz w:val="28"/>
          <w:szCs w:val="28"/>
        </w:rPr>
        <w:t>5272510204 </w:t>
      </w:r>
      <w:r w:rsidRPr="00341867">
        <w:rPr>
          <w:rFonts w:ascii="Times New Roman" w:hAnsi="Times New Roman" w:cs="Times New Roman"/>
          <w:sz w:val="28"/>
          <w:szCs w:val="28"/>
        </w:rPr>
        <w:t> </w:t>
      </w:r>
    </w:p>
    <w:p w14:paraId="33A9F786" w14:textId="77777777" w:rsidR="00D80227" w:rsidRPr="00341867" w:rsidRDefault="00D80227" w:rsidP="00D80227">
      <w:pPr>
        <w:rPr>
          <w:rFonts w:ascii="Times New Roman" w:hAnsi="Times New Roman" w:cs="Times New Roman"/>
          <w:sz w:val="28"/>
          <w:szCs w:val="28"/>
        </w:rPr>
      </w:pPr>
      <w:r w:rsidRPr="00341867">
        <w:rPr>
          <w:rFonts w:ascii="Times New Roman" w:hAnsi="Times New Roman" w:cs="Times New Roman"/>
          <w:b/>
          <w:bCs/>
          <w:i/>
          <w:iCs/>
          <w:sz w:val="28"/>
          <w:szCs w:val="28"/>
        </w:rPr>
        <w:t>                                                          Course:  </w:t>
      </w:r>
      <w:proofErr w:type="gramStart"/>
      <w:r w:rsidRPr="00341867">
        <w:rPr>
          <w:rFonts w:ascii="Times New Roman" w:hAnsi="Times New Roman" w:cs="Times New Roman"/>
          <w:i/>
          <w:iCs/>
          <w:sz w:val="28"/>
          <w:szCs w:val="28"/>
        </w:rPr>
        <w:t>B.Com</w:t>
      </w:r>
      <w:proofErr w:type="gramEnd"/>
      <w:r w:rsidRPr="00341867">
        <w:rPr>
          <w:rFonts w:ascii="Times New Roman" w:hAnsi="Times New Roman" w:cs="Times New Roman"/>
          <w:i/>
          <w:iCs/>
          <w:sz w:val="28"/>
          <w:szCs w:val="28"/>
        </w:rPr>
        <w:t> Fintech with A</w:t>
      </w:r>
      <w:r w:rsidRPr="00341867">
        <w:rPr>
          <w:rFonts w:ascii="Times New Roman" w:hAnsi="Times New Roman" w:cs="Times New Roman"/>
          <w:sz w:val="28"/>
          <w:szCs w:val="28"/>
        </w:rPr>
        <w:t> </w:t>
      </w:r>
    </w:p>
    <w:p w14:paraId="279B6A8C" w14:textId="77777777" w:rsidR="00D80227" w:rsidRPr="00341867" w:rsidRDefault="00D80227" w:rsidP="00D80227">
      <w:pPr>
        <w:rPr>
          <w:rFonts w:ascii="Times New Roman" w:hAnsi="Times New Roman" w:cs="Times New Roman"/>
          <w:sz w:val="28"/>
          <w:szCs w:val="28"/>
        </w:rPr>
      </w:pPr>
    </w:p>
    <w:p w14:paraId="62C86108" w14:textId="77777777" w:rsidR="00D80227" w:rsidRPr="00341867" w:rsidRDefault="00D80227" w:rsidP="00D80227">
      <w:pPr>
        <w:rPr>
          <w:rFonts w:ascii="Times New Roman" w:hAnsi="Times New Roman" w:cs="Times New Roman"/>
          <w:sz w:val="28"/>
          <w:szCs w:val="28"/>
        </w:rPr>
      </w:pPr>
    </w:p>
    <w:p w14:paraId="6763C35C" w14:textId="77777777" w:rsidR="00D80227" w:rsidRPr="00341867" w:rsidRDefault="00D80227" w:rsidP="00D80227">
      <w:pPr>
        <w:rPr>
          <w:rFonts w:ascii="Times New Roman" w:hAnsi="Times New Roman" w:cs="Times New Roman"/>
        </w:rPr>
      </w:pPr>
    </w:p>
    <w:p w14:paraId="3E4EB3D1" w14:textId="77777777" w:rsidR="00D80227" w:rsidRPr="00341867" w:rsidRDefault="00D80227" w:rsidP="00D80227">
      <w:pPr>
        <w:rPr>
          <w:rFonts w:ascii="Times New Roman" w:hAnsi="Times New Roman" w:cs="Times New Roman"/>
        </w:rPr>
      </w:pPr>
    </w:p>
    <w:p w14:paraId="1983F228" w14:textId="77777777" w:rsidR="00D80227" w:rsidRPr="00341867" w:rsidRDefault="00D80227" w:rsidP="00D80227">
      <w:pPr>
        <w:rPr>
          <w:rFonts w:ascii="Times New Roman" w:hAnsi="Times New Roman" w:cs="Times New Roman"/>
        </w:rPr>
      </w:pPr>
    </w:p>
    <w:p w14:paraId="3969B4AC" w14:textId="77777777" w:rsidR="00D80227" w:rsidRPr="00341867" w:rsidRDefault="00D80227" w:rsidP="00D80227">
      <w:pPr>
        <w:rPr>
          <w:rFonts w:ascii="Times New Roman" w:hAnsi="Times New Roman" w:cs="Times New Roman"/>
        </w:rPr>
      </w:pPr>
    </w:p>
    <w:p w14:paraId="1D733973" w14:textId="77777777" w:rsidR="00D80227" w:rsidRPr="00341867" w:rsidRDefault="00D80227" w:rsidP="00D80227">
      <w:pPr>
        <w:rPr>
          <w:rFonts w:ascii="Times New Roman" w:hAnsi="Times New Roman" w:cs="Times New Roman"/>
        </w:rPr>
      </w:pPr>
    </w:p>
    <w:p w14:paraId="1DF7638C" w14:textId="77777777" w:rsidR="00D80227" w:rsidRPr="00341867" w:rsidRDefault="00D80227" w:rsidP="00D80227">
      <w:pPr>
        <w:rPr>
          <w:rFonts w:ascii="Times New Roman" w:hAnsi="Times New Roman" w:cs="Times New Roman"/>
        </w:rPr>
      </w:pPr>
    </w:p>
    <w:p w14:paraId="7FA89876" w14:textId="77777777" w:rsidR="00D80227" w:rsidRPr="00341867" w:rsidRDefault="00D80227" w:rsidP="00D80227">
      <w:pPr>
        <w:rPr>
          <w:rFonts w:ascii="Times New Roman" w:hAnsi="Times New Roman" w:cs="Times New Roman"/>
        </w:rPr>
      </w:pPr>
    </w:p>
    <w:p w14:paraId="1DB83B72" w14:textId="77777777" w:rsidR="00D80227" w:rsidRPr="00341867" w:rsidRDefault="00D80227" w:rsidP="00D80227">
      <w:pPr>
        <w:rPr>
          <w:rFonts w:ascii="Times New Roman" w:hAnsi="Times New Roman" w:cs="Times New Roman"/>
        </w:rPr>
      </w:pPr>
    </w:p>
    <w:p w14:paraId="406FDCC9" w14:textId="77777777" w:rsidR="00D80227" w:rsidRPr="00341867" w:rsidRDefault="00D80227" w:rsidP="00D80227">
      <w:pPr>
        <w:rPr>
          <w:rFonts w:ascii="Times New Roman" w:hAnsi="Times New Roman" w:cs="Times New Roman"/>
        </w:rPr>
      </w:pPr>
    </w:p>
    <w:p w14:paraId="2C0D5B44" w14:textId="77777777" w:rsidR="00D80227" w:rsidRPr="00341867" w:rsidRDefault="00D80227" w:rsidP="00D80227">
      <w:pPr>
        <w:rPr>
          <w:rFonts w:ascii="Times New Roman" w:hAnsi="Times New Roman" w:cs="Times New Roman"/>
        </w:rPr>
      </w:pPr>
    </w:p>
    <w:p w14:paraId="35F8378C" w14:textId="77777777" w:rsidR="00D80227" w:rsidRPr="00341867" w:rsidRDefault="00D80227" w:rsidP="00D80227">
      <w:pPr>
        <w:rPr>
          <w:rFonts w:ascii="Times New Roman" w:hAnsi="Times New Roman" w:cs="Times New Roman"/>
        </w:rPr>
      </w:pPr>
    </w:p>
    <w:p w14:paraId="254B18FF" w14:textId="77777777" w:rsidR="00D80227" w:rsidRPr="00341867" w:rsidRDefault="00D80227" w:rsidP="00D80227">
      <w:pPr>
        <w:rPr>
          <w:rFonts w:ascii="Times New Roman" w:hAnsi="Times New Roman" w:cs="Times New Roman"/>
        </w:rPr>
      </w:pPr>
    </w:p>
    <w:p w14:paraId="2C560012" w14:textId="77777777" w:rsidR="00D80227" w:rsidRPr="00341867" w:rsidRDefault="00D80227" w:rsidP="00D80227">
      <w:pPr>
        <w:rPr>
          <w:rFonts w:ascii="Times New Roman" w:hAnsi="Times New Roman" w:cs="Times New Roman"/>
        </w:rPr>
      </w:pPr>
    </w:p>
    <w:p w14:paraId="1A89AB3F"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2E7B4204"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49A05AC9"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27C7A7DD"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lastRenderedPageBreak/>
        <w:t> </w:t>
      </w:r>
    </w:p>
    <w:p w14:paraId="317F90C5"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i/>
          <w:iCs/>
        </w:rPr>
        <w:t>TABLE OF CONTENT</w:t>
      </w:r>
      <w:r w:rsidRPr="00341867">
        <w:rPr>
          <w:rFonts w:ascii="Times New Roman" w:hAnsi="Times New Roman" w:cs="Times New Roman"/>
        </w:rPr>
        <w:t> </w:t>
      </w:r>
    </w:p>
    <w:p w14:paraId="05E193FC"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8"/>
        <w:gridCol w:w="8612"/>
      </w:tblGrid>
      <w:tr w:rsidR="00D80227" w:rsidRPr="00341867" w14:paraId="2233718E" w14:textId="77777777">
        <w:trPr>
          <w:trHeight w:val="300"/>
        </w:trPr>
        <w:tc>
          <w:tcPr>
            <w:tcW w:w="405" w:type="dxa"/>
            <w:tcBorders>
              <w:top w:val="single" w:sz="6" w:space="0" w:color="000000"/>
              <w:left w:val="single" w:sz="6" w:space="0" w:color="000000"/>
              <w:bottom w:val="single" w:sz="6" w:space="0" w:color="000000"/>
              <w:right w:val="single" w:sz="6" w:space="0" w:color="000000"/>
            </w:tcBorders>
            <w:hideMark/>
          </w:tcPr>
          <w:p w14:paraId="39F6E9C9"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01</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5073A98C"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TOPIC</w:t>
            </w:r>
            <w:r w:rsidRPr="00341867">
              <w:rPr>
                <w:rFonts w:ascii="Times New Roman" w:hAnsi="Times New Roman" w:cs="Times New Roman"/>
              </w:rPr>
              <w:t> </w:t>
            </w:r>
          </w:p>
          <w:p w14:paraId="003C3E6C"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tc>
      </w:tr>
      <w:tr w:rsidR="00D80227" w:rsidRPr="00341867" w14:paraId="0020B5D6" w14:textId="77777777">
        <w:trPr>
          <w:trHeight w:val="420"/>
        </w:trPr>
        <w:tc>
          <w:tcPr>
            <w:tcW w:w="405" w:type="dxa"/>
            <w:tcBorders>
              <w:top w:val="single" w:sz="6" w:space="0" w:color="000000"/>
              <w:left w:val="single" w:sz="6" w:space="0" w:color="000000"/>
              <w:bottom w:val="single" w:sz="6" w:space="0" w:color="000000"/>
              <w:right w:val="single" w:sz="6" w:space="0" w:color="000000"/>
            </w:tcBorders>
            <w:hideMark/>
          </w:tcPr>
          <w:p w14:paraId="2A981088"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02</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26BEFF42"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INTRODUCTION</w:t>
            </w:r>
            <w:r w:rsidRPr="00341867">
              <w:rPr>
                <w:rFonts w:ascii="Times New Roman" w:hAnsi="Times New Roman" w:cs="Times New Roman"/>
              </w:rPr>
              <w:t> </w:t>
            </w:r>
          </w:p>
          <w:p w14:paraId="08535641"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tc>
      </w:tr>
      <w:tr w:rsidR="00D80227" w:rsidRPr="00341867" w14:paraId="6C63DFAC" w14:textId="77777777">
        <w:trPr>
          <w:trHeight w:val="585"/>
        </w:trPr>
        <w:tc>
          <w:tcPr>
            <w:tcW w:w="405" w:type="dxa"/>
            <w:tcBorders>
              <w:top w:val="single" w:sz="6" w:space="0" w:color="000000"/>
              <w:left w:val="single" w:sz="6" w:space="0" w:color="000000"/>
              <w:bottom w:val="single" w:sz="6" w:space="0" w:color="000000"/>
              <w:right w:val="single" w:sz="6" w:space="0" w:color="000000"/>
            </w:tcBorders>
            <w:hideMark/>
          </w:tcPr>
          <w:p w14:paraId="01EC8B64"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03</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6AAC3B17"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FACTS OF THE CASE</w:t>
            </w:r>
            <w:r w:rsidRPr="00341867">
              <w:rPr>
                <w:rFonts w:ascii="Times New Roman" w:hAnsi="Times New Roman" w:cs="Times New Roman"/>
              </w:rPr>
              <w:t> </w:t>
            </w:r>
          </w:p>
        </w:tc>
      </w:tr>
      <w:tr w:rsidR="00D80227" w:rsidRPr="00341867" w14:paraId="0E9257E7" w14:textId="77777777">
        <w:trPr>
          <w:trHeight w:val="630"/>
        </w:trPr>
        <w:tc>
          <w:tcPr>
            <w:tcW w:w="405" w:type="dxa"/>
            <w:tcBorders>
              <w:top w:val="single" w:sz="6" w:space="0" w:color="000000"/>
              <w:left w:val="single" w:sz="6" w:space="0" w:color="000000"/>
              <w:bottom w:val="single" w:sz="6" w:space="0" w:color="000000"/>
              <w:right w:val="single" w:sz="6" w:space="0" w:color="000000"/>
            </w:tcBorders>
            <w:hideMark/>
          </w:tcPr>
          <w:p w14:paraId="4E88ACD7"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04</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6C5B888C"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LEGAL ISSUE</w:t>
            </w:r>
            <w:r w:rsidRPr="00341867">
              <w:rPr>
                <w:rFonts w:ascii="Times New Roman" w:hAnsi="Times New Roman" w:cs="Times New Roman"/>
              </w:rPr>
              <w:t> </w:t>
            </w:r>
          </w:p>
        </w:tc>
      </w:tr>
      <w:tr w:rsidR="00D80227" w:rsidRPr="00341867" w14:paraId="53BFD07B" w14:textId="77777777">
        <w:trPr>
          <w:trHeight w:val="600"/>
        </w:trPr>
        <w:tc>
          <w:tcPr>
            <w:tcW w:w="405" w:type="dxa"/>
            <w:tcBorders>
              <w:top w:val="single" w:sz="6" w:space="0" w:color="000000"/>
              <w:left w:val="single" w:sz="6" w:space="0" w:color="000000"/>
              <w:bottom w:val="single" w:sz="6" w:space="0" w:color="000000"/>
              <w:right w:val="single" w:sz="6" w:space="0" w:color="000000"/>
            </w:tcBorders>
            <w:hideMark/>
          </w:tcPr>
          <w:p w14:paraId="1F42E1E8"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05</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63E14278"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JUDGEMENT</w:t>
            </w:r>
            <w:r w:rsidRPr="00341867">
              <w:rPr>
                <w:rFonts w:ascii="Times New Roman" w:hAnsi="Times New Roman" w:cs="Times New Roman"/>
              </w:rPr>
              <w:t> </w:t>
            </w:r>
          </w:p>
        </w:tc>
      </w:tr>
      <w:tr w:rsidR="00D80227" w:rsidRPr="00341867" w14:paraId="2DA4639C" w14:textId="77777777">
        <w:trPr>
          <w:trHeight w:val="570"/>
        </w:trPr>
        <w:tc>
          <w:tcPr>
            <w:tcW w:w="405" w:type="dxa"/>
            <w:tcBorders>
              <w:top w:val="single" w:sz="6" w:space="0" w:color="000000"/>
              <w:left w:val="single" w:sz="6" w:space="0" w:color="000000"/>
              <w:bottom w:val="single" w:sz="6" w:space="0" w:color="000000"/>
              <w:right w:val="single" w:sz="6" w:space="0" w:color="000000"/>
            </w:tcBorders>
            <w:hideMark/>
          </w:tcPr>
          <w:p w14:paraId="00ADE531"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06</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2A3E287F"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LEGAL PRINCIPLE: CONTRACT FORMATION ANALYSIS</w:t>
            </w:r>
            <w:r w:rsidRPr="00341867">
              <w:rPr>
                <w:rFonts w:ascii="Times New Roman" w:hAnsi="Times New Roman" w:cs="Times New Roman"/>
              </w:rPr>
              <w:t> </w:t>
            </w:r>
          </w:p>
        </w:tc>
      </w:tr>
      <w:tr w:rsidR="00D80227" w:rsidRPr="00341867" w14:paraId="451E7A77" w14:textId="77777777">
        <w:trPr>
          <w:trHeight w:val="600"/>
        </w:trPr>
        <w:tc>
          <w:tcPr>
            <w:tcW w:w="405" w:type="dxa"/>
            <w:tcBorders>
              <w:top w:val="single" w:sz="6" w:space="0" w:color="000000"/>
              <w:left w:val="single" w:sz="6" w:space="0" w:color="000000"/>
              <w:bottom w:val="single" w:sz="6" w:space="0" w:color="000000"/>
              <w:right w:val="single" w:sz="6" w:space="0" w:color="000000"/>
            </w:tcBorders>
            <w:hideMark/>
          </w:tcPr>
          <w:p w14:paraId="168E23FD"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07</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6607679A"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BUSINESS RELEVANCE</w:t>
            </w:r>
            <w:r w:rsidRPr="00341867">
              <w:rPr>
                <w:rFonts w:ascii="Times New Roman" w:hAnsi="Times New Roman" w:cs="Times New Roman"/>
              </w:rPr>
              <w:t> </w:t>
            </w:r>
          </w:p>
        </w:tc>
      </w:tr>
      <w:tr w:rsidR="00D80227" w:rsidRPr="00341867" w14:paraId="406F079D" w14:textId="77777777">
        <w:trPr>
          <w:trHeight w:val="615"/>
        </w:trPr>
        <w:tc>
          <w:tcPr>
            <w:tcW w:w="405" w:type="dxa"/>
            <w:tcBorders>
              <w:top w:val="single" w:sz="6" w:space="0" w:color="000000"/>
              <w:left w:val="single" w:sz="6" w:space="0" w:color="000000"/>
              <w:bottom w:val="single" w:sz="6" w:space="0" w:color="000000"/>
              <w:right w:val="single" w:sz="6" w:space="0" w:color="000000"/>
            </w:tcBorders>
            <w:hideMark/>
          </w:tcPr>
          <w:p w14:paraId="3D4CFE99"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08</w:t>
            </w:r>
            <w:r w:rsidRPr="00341867">
              <w:rPr>
                <w:rFonts w:ascii="Times New Roman" w:hAnsi="Times New Roman" w:cs="Times New Roman"/>
              </w:rPr>
              <w:t> </w:t>
            </w:r>
          </w:p>
        </w:tc>
        <w:tc>
          <w:tcPr>
            <w:tcW w:w="9030" w:type="dxa"/>
            <w:tcBorders>
              <w:top w:val="single" w:sz="6" w:space="0" w:color="000000"/>
              <w:left w:val="single" w:sz="6" w:space="0" w:color="000000"/>
              <w:bottom w:val="single" w:sz="6" w:space="0" w:color="000000"/>
              <w:right w:val="single" w:sz="6" w:space="0" w:color="000000"/>
            </w:tcBorders>
            <w:hideMark/>
          </w:tcPr>
          <w:p w14:paraId="4DD0057A"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rPr>
              <w:t>CONCLUSION</w:t>
            </w:r>
            <w:r w:rsidRPr="00341867">
              <w:rPr>
                <w:rFonts w:ascii="Times New Roman" w:hAnsi="Times New Roman" w:cs="Times New Roman"/>
              </w:rPr>
              <w:t> </w:t>
            </w:r>
          </w:p>
        </w:tc>
      </w:tr>
    </w:tbl>
    <w:p w14:paraId="7E83FA42"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2824A938"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217C8AE8"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41E9BDA6"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3F1D5B34"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6440A1D2"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1. Introduction</w:t>
      </w:r>
      <w:r w:rsidRPr="00341867">
        <w:rPr>
          <w:rFonts w:ascii="Times New Roman" w:hAnsi="Times New Roman" w:cs="Times New Roman"/>
        </w:rPr>
        <w:t> </w:t>
      </w:r>
    </w:p>
    <w:p w14:paraId="1E8CDD84"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1.1 Case Citation &amp; Jurisdiction</w:t>
      </w:r>
      <w:r w:rsidRPr="00341867">
        <w:rPr>
          <w:rFonts w:ascii="Times New Roman" w:hAnsi="Times New Roman" w:cs="Times New Roman"/>
        </w:rPr>
        <w:t> </w:t>
      </w:r>
    </w:p>
    <w:p w14:paraId="1D1ADDD5" w14:textId="77777777" w:rsidR="00D80227" w:rsidRPr="00341867" w:rsidRDefault="00D80227" w:rsidP="00D80227">
      <w:pPr>
        <w:numPr>
          <w:ilvl w:val="0"/>
          <w:numId w:val="1"/>
        </w:numPr>
        <w:rPr>
          <w:rFonts w:ascii="Times New Roman" w:hAnsi="Times New Roman" w:cs="Times New Roman"/>
        </w:rPr>
      </w:pPr>
      <w:r w:rsidRPr="00341867">
        <w:rPr>
          <w:rFonts w:ascii="Times New Roman" w:hAnsi="Times New Roman" w:cs="Times New Roman"/>
          <w:b/>
          <w:bCs/>
          <w:lang w:val="en-US"/>
        </w:rPr>
        <w:t>Case Name:</w:t>
      </w:r>
      <w:r w:rsidRPr="00341867">
        <w:rPr>
          <w:rFonts w:ascii="Times New Roman" w:hAnsi="Times New Roman" w:cs="Times New Roman"/>
          <w:lang w:val="en-US"/>
        </w:rPr>
        <w:t xml:space="preserve"> Balfour v. Balfour</w:t>
      </w:r>
      <w:r w:rsidRPr="00341867">
        <w:rPr>
          <w:rFonts w:ascii="Times New Roman" w:hAnsi="Times New Roman" w:cs="Times New Roman"/>
        </w:rPr>
        <w:t> </w:t>
      </w:r>
    </w:p>
    <w:p w14:paraId="2ABCF5CB" w14:textId="77777777" w:rsidR="00D80227" w:rsidRPr="00341867" w:rsidRDefault="00D80227" w:rsidP="00D80227">
      <w:pPr>
        <w:numPr>
          <w:ilvl w:val="0"/>
          <w:numId w:val="2"/>
        </w:numPr>
        <w:rPr>
          <w:rFonts w:ascii="Times New Roman" w:hAnsi="Times New Roman" w:cs="Times New Roman"/>
        </w:rPr>
      </w:pPr>
      <w:r w:rsidRPr="00341867">
        <w:rPr>
          <w:rFonts w:ascii="Times New Roman" w:hAnsi="Times New Roman" w:cs="Times New Roman"/>
          <w:b/>
          <w:bCs/>
          <w:lang w:val="en-US"/>
        </w:rPr>
        <w:t>Citation:</w:t>
      </w:r>
      <w:r w:rsidRPr="00341867">
        <w:rPr>
          <w:rFonts w:ascii="Times New Roman" w:hAnsi="Times New Roman" w:cs="Times New Roman"/>
          <w:lang w:val="en-US"/>
        </w:rPr>
        <w:t xml:space="preserve"> [1919] 2 KB 571</w:t>
      </w:r>
      <w:r w:rsidRPr="00341867">
        <w:rPr>
          <w:rFonts w:ascii="Times New Roman" w:hAnsi="Times New Roman" w:cs="Times New Roman"/>
        </w:rPr>
        <w:t> </w:t>
      </w:r>
    </w:p>
    <w:p w14:paraId="2E2E362D" w14:textId="77777777" w:rsidR="00D80227" w:rsidRPr="00341867" w:rsidRDefault="00D80227" w:rsidP="00D80227">
      <w:pPr>
        <w:numPr>
          <w:ilvl w:val="0"/>
          <w:numId w:val="3"/>
        </w:numPr>
        <w:rPr>
          <w:rFonts w:ascii="Times New Roman" w:hAnsi="Times New Roman" w:cs="Times New Roman"/>
        </w:rPr>
      </w:pPr>
      <w:r w:rsidRPr="00341867">
        <w:rPr>
          <w:rFonts w:ascii="Times New Roman" w:hAnsi="Times New Roman" w:cs="Times New Roman"/>
          <w:b/>
          <w:bCs/>
          <w:lang w:val="en-US"/>
        </w:rPr>
        <w:t>Court:</w:t>
      </w:r>
      <w:r w:rsidRPr="00341867">
        <w:rPr>
          <w:rFonts w:ascii="Times New Roman" w:hAnsi="Times New Roman" w:cs="Times New Roman"/>
          <w:lang w:val="en-US"/>
        </w:rPr>
        <w:t xml:space="preserve"> Court of Appeal (England and Wales)</w:t>
      </w:r>
      <w:r w:rsidRPr="00341867">
        <w:rPr>
          <w:rFonts w:ascii="Times New Roman" w:hAnsi="Times New Roman" w:cs="Times New Roman"/>
        </w:rPr>
        <w:t> </w:t>
      </w:r>
    </w:p>
    <w:p w14:paraId="3DE1367D" w14:textId="77777777" w:rsidR="00D80227" w:rsidRPr="00341867" w:rsidRDefault="00D80227" w:rsidP="00D80227">
      <w:pPr>
        <w:numPr>
          <w:ilvl w:val="0"/>
          <w:numId w:val="4"/>
        </w:numPr>
        <w:rPr>
          <w:rFonts w:ascii="Times New Roman" w:hAnsi="Times New Roman" w:cs="Times New Roman"/>
        </w:rPr>
      </w:pPr>
      <w:r w:rsidRPr="00341867">
        <w:rPr>
          <w:rFonts w:ascii="Times New Roman" w:hAnsi="Times New Roman" w:cs="Times New Roman"/>
          <w:b/>
          <w:bCs/>
          <w:lang w:val="en-US"/>
        </w:rPr>
        <w:t>Judges:</w:t>
      </w:r>
      <w:r w:rsidRPr="00341867">
        <w:rPr>
          <w:rFonts w:ascii="Times New Roman" w:hAnsi="Times New Roman" w:cs="Times New Roman"/>
          <w:lang w:val="en-US"/>
        </w:rPr>
        <w:t xml:space="preserve"> Lord Justice Warrington, Lord Justice Duke, and Lord Justice Atkin</w:t>
      </w:r>
      <w:r w:rsidRPr="00341867">
        <w:rPr>
          <w:rFonts w:ascii="Times New Roman" w:hAnsi="Times New Roman" w:cs="Times New Roman"/>
        </w:rPr>
        <w:t> </w:t>
      </w:r>
    </w:p>
    <w:p w14:paraId="03F42099" w14:textId="77777777" w:rsidR="00D80227" w:rsidRPr="00341867" w:rsidRDefault="00D80227" w:rsidP="00D80227">
      <w:pPr>
        <w:numPr>
          <w:ilvl w:val="0"/>
          <w:numId w:val="5"/>
        </w:numPr>
        <w:rPr>
          <w:rFonts w:ascii="Times New Roman" w:hAnsi="Times New Roman" w:cs="Times New Roman"/>
        </w:rPr>
      </w:pPr>
      <w:r w:rsidRPr="00341867">
        <w:rPr>
          <w:rFonts w:ascii="Times New Roman" w:hAnsi="Times New Roman" w:cs="Times New Roman"/>
          <w:b/>
          <w:bCs/>
          <w:lang w:val="en-US"/>
        </w:rPr>
        <w:t>Year of Judgment:</w:t>
      </w:r>
      <w:r w:rsidRPr="00341867">
        <w:rPr>
          <w:rFonts w:ascii="Times New Roman" w:hAnsi="Times New Roman" w:cs="Times New Roman"/>
          <w:lang w:val="en-US"/>
        </w:rPr>
        <w:t xml:space="preserve"> 1919</w:t>
      </w:r>
      <w:r w:rsidRPr="00341867">
        <w:rPr>
          <w:rFonts w:ascii="Times New Roman" w:hAnsi="Times New Roman" w:cs="Times New Roman"/>
        </w:rPr>
        <w:t> </w:t>
      </w:r>
    </w:p>
    <w:p w14:paraId="47933020"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1.2 Brief Introduction to the Case</w:t>
      </w:r>
      <w:r w:rsidRPr="00341867">
        <w:rPr>
          <w:rFonts w:ascii="Times New Roman" w:hAnsi="Times New Roman" w:cs="Times New Roman"/>
        </w:rPr>
        <w:t> </w:t>
      </w:r>
    </w:p>
    <w:p w14:paraId="74AA0B59"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 xml:space="preserve">Balfour v. Balfour is one of the most foundational cases in the entire law of contract. It deals with a fundamental question that arises whenever two people make a promise: when does an agreement become a legally binding contract? The case arose out of a routine domestic arrangement between a husband and a wife. Mr. Balfour promised to pay his wife a monthly allowance while she stayed back in England for medical reasons. When the marriage deteriorated and the payments stopped, Mrs. </w:t>
      </w:r>
      <w:r w:rsidRPr="00341867">
        <w:rPr>
          <w:rFonts w:ascii="Times New Roman" w:hAnsi="Times New Roman" w:cs="Times New Roman"/>
          <w:lang w:val="en-US"/>
        </w:rPr>
        <w:lastRenderedPageBreak/>
        <w:t>Balfour sued her husband for breach of contract. The Court of Appeal had to decide whether purely domestic or social agreements between family members create legal obligations. The court's answer—that social and domestic agreements are generally not intended to create legal relations unless explicitly proven otherwise—became the bedrock principle for determining contract formation across the common law world.</w:t>
      </w:r>
      <w:r w:rsidRPr="00341867">
        <w:rPr>
          <w:rFonts w:ascii="Times New Roman" w:hAnsi="Times New Roman" w:cs="Times New Roman"/>
        </w:rPr>
        <w:t> </w:t>
      </w:r>
    </w:p>
    <w:p w14:paraId="3A82395D"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2. Facts of the Case</w:t>
      </w:r>
      <w:r w:rsidRPr="00341867">
        <w:rPr>
          <w:rFonts w:ascii="Times New Roman" w:hAnsi="Times New Roman" w:cs="Times New Roman"/>
        </w:rPr>
        <w:t> </w:t>
      </w:r>
    </w:p>
    <w:p w14:paraId="30DF6B25"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2.1 Chronological Summary of Events</w:t>
      </w:r>
      <w:r w:rsidRPr="00341867">
        <w:rPr>
          <w:rFonts w:ascii="Times New Roman" w:hAnsi="Times New Roman" w:cs="Times New Roman"/>
        </w:rPr>
        <w:t> </w:t>
      </w:r>
    </w:p>
    <w:p w14:paraId="061E336D" w14:textId="77777777" w:rsidR="00D80227" w:rsidRPr="00341867" w:rsidRDefault="00D80227" w:rsidP="00D80227">
      <w:pPr>
        <w:numPr>
          <w:ilvl w:val="0"/>
          <w:numId w:val="6"/>
        </w:numPr>
        <w:rPr>
          <w:rFonts w:ascii="Times New Roman" w:hAnsi="Times New Roman" w:cs="Times New Roman"/>
        </w:rPr>
      </w:pPr>
      <w:r w:rsidRPr="00341867">
        <w:rPr>
          <w:rFonts w:ascii="Times New Roman" w:hAnsi="Times New Roman" w:cs="Times New Roman"/>
          <w:lang w:val="en-US"/>
        </w:rPr>
        <w:t>Mr. Balfour worked as a Civil Engineer (Director of Irrigation) for the Government in Ceylon (now Sri Lanka).</w:t>
      </w:r>
      <w:r w:rsidRPr="00341867">
        <w:rPr>
          <w:rFonts w:ascii="Times New Roman" w:hAnsi="Times New Roman" w:cs="Times New Roman"/>
        </w:rPr>
        <w:t> </w:t>
      </w:r>
    </w:p>
    <w:p w14:paraId="4FA78CED" w14:textId="77777777" w:rsidR="00D80227" w:rsidRPr="00341867" w:rsidRDefault="00D80227" w:rsidP="00D80227">
      <w:pPr>
        <w:numPr>
          <w:ilvl w:val="0"/>
          <w:numId w:val="7"/>
        </w:numPr>
        <w:rPr>
          <w:rFonts w:ascii="Times New Roman" w:hAnsi="Times New Roman" w:cs="Times New Roman"/>
        </w:rPr>
      </w:pPr>
      <w:r w:rsidRPr="00341867">
        <w:rPr>
          <w:rFonts w:ascii="Times New Roman" w:hAnsi="Times New Roman" w:cs="Times New Roman"/>
          <w:lang w:val="en-US"/>
        </w:rPr>
        <w:t>In 1915, Mr. Balfour and his wife, Mrs. Balfour, traveled together to England while he was on official leave.</w:t>
      </w:r>
      <w:r w:rsidRPr="00341867">
        <w:rPr>
          <w:rFonts w:ascii="Times New Roman" w:hAnsi="Times New Roman" w:cs="Times New Roman"/>
        </w:rPr>
        <w:t> </w:t>
      </w:r>
    </w:p>
    <w:p w14:paraId="69D64001" w14:textId="77777777" w:rsidR="00D80227" w:rsidRPr="00341867" w:rsidRDefault="00D80227" w:rsidP="00D80227">
      <w:pPr>
        <w:numPr>
          <w:ilvl w:val="0"/>
          <w:numId w:val="8"/>
        </w:numPr>
        <w:rPr>
          <w:rFonts w:ascii="Times New Roman" w:hAnsi="Times New Roman" w:cs="Times New Roman"/>
        </w:rPr>
      </w:pPr>
      <w:r w:rsidRPr="00341867">
        <w:rPr>
          <w:rFonts w:ascii="Times New Roman" w:hAnsi="Times New Roman" w:cs="Times New Roman"/>
          <w:lang w:val="en-US"/>
        </w:rPr>
        <w:t>During their stay in England, Mrs. Balfour developed severe rheumatic arthritis.</w:t>
      </w:r>
      <w:r w:rsidRPr="00341867">
        <w:rPr>
          <w:rFonts w:ascii="Times New Roman" w:hAnsi="Times New Roman" w:cs="Times New Roman"/>
        </w:rPr>
        <w:t> </w:t>
      </w:r>
    </w:p>
    <w:p w14:paraId="5B625362" w14:textId="77777777" w:rsidR="00D80227" w:rsidRPr="00341867" w:rsidRDefault="00D80227" w:rsidP="00D80227">
      <w:pPr>
        <w:numPr>
          <w:ilvl w:val="0"/>
          <w:numId w:val="9"/>
        </w:numPr>
        <w:rPr>
          <w:rFonts w:ascii="Times New Roman" w:hAnsi="Times New Roman" w:cs="Times New Roman"/>
        </w:rPr>
      </w:pPr>
      <w:r w:rsidRPr="00341867">
        <w:rPr>
          <w:rFonts w:ascii="Times New Roman" w:hAnsi="Times New Roman" w:cs="Times New Roman"/>
          <w:lang w:val="en-US"/>
        </w:rPr>
        <w:t>Her doctor advised that remaining in England's climate was necessary for her health, whereas returning to Ceylon would be detrimental.</w:t>
      </w:r>
      <w:r w:rsidRPr="00341867">
        <w:rPr>
          <w:rFonts w:ascii="Times New Roman" w:hAnsi="Times New Roman" w:cs="Times New Roman"/>
        </w:rPr>
        <w:t> </w:t>
      </w:r>
    </w:p>
    <w:p w14:paraId="6625BB74" w14:textId="77777777" w:rsidR="00D80227" w:rsidRPr="00341867" w:rsidRDefault="00D80227" w:rsidP="00D80227">
      <w:pPr>
        <w:numPr>
          <w:ilvl w:val="0"/>
          <w:numId w:val="10"/>
        </w:numPr>
        <w:rPr>
          <w:rFonts w:ascii="Times New Roman" w:hAnsi="Times New Roman" w:cs="Times New Roman"/>
        </w:rPr>
      </w:pPr>
      <w:r w:rsidRPr="00341867">
        <w:rPr>
          <w:rFonts w:ascii="Times New Roman" w:hAnsi="Times New Roman" w:cs="Times New Roman"/>
          <w:lang w:val="en-US"/>
        </w:rPr>
        <w:t>When Mr. Balfour's leave ended in August 1916, he prepared to return to Ceylon alone, leaving Mrs. Balfour behind in England until her health improved.</w:t>
      </w:r>
      <w:r w:rsidRPr="00341867">
        <w:rPr>
          <w:rFonts w:ascii="Times New Roman" w:hAnsi="Times New Roman" w:cs="Times New Roman"/>
        </w:rPr>
        <w:t> </w:t>
      </w:r>
    </w:p>
    <w:p w14:paraId="50953DB6" w14:textId="77777777" w:rsidR="00D80227" w:rsidRPr="00341867" w:rsidRDefault="00D80227" w:rsidP="00D80227">
      <w:pPr>
        <w:numPr>
          <w:ilvl w:val="0"/>
          <w:numId w:val="11"/>
        </w:numPr>
        <w:rPr>
          <w:rFonts w:ascii="Times New Roman" w:hAnsi="Times New Roman" w:cs="Times New Roman"/>
        </w:rPr>
      </w:pPr>
      <w:r w:rsidRPr="00341867">
        <w:rPr>
          <w:rFonts w:ascii="Times New Roman" w:hAnsi="Times New Roman" w:cs="Times New Roman"/>
          <w:lang w:val="en-US"/>
        </w:rPr>
        <w:t>Before departing, Mr. Balfour promised to pay Mrs. Balfour £30 per month as a maintenance allowance to cover her living expenses.</w:t>
      </w:r>
      <w:r w:rsidRPr="00341867">
        <w:rPr>
          <w:rFonts w:ascii="Times New Roman" w:hAnsi="Times New Roman" w:cs="Times New Roman"/>
        </w:rPr>
        <w:t> </w:t>
      </w:r>
    </w:p>
    <w:p w14:paraId="086D5087" w14:textId="77777777" w:rsidR="00D80227" w:rsidRPr="00341867" w:rsidRDefault="00D80227" w:rsidP="00D80227">
      <w:pPr>
        <w:numPr>
          <w:ilvl w:val="0"/>
          <w:numId w:val="12"/>
        </w:numPr>
        <w:rPr>
          <w:rFonts w:ascii="Times New Roman" w:hAnsi="Times New Roman" w:cs="Times New Roman"/>
        </w:rPr>
      </w:pPr>
      <w:r w:rsidRPr="00341867">
        <w:rPr>
          <w:rFonts w:ascii="Times New Roman" w:hAnsi="Times New Roman" w:cs="Times New Roman"/>
          <w:lang w:val="en-US"/>
        </w:rPr>
        <w:t>For a period, Mr. Balfour regularly sent the promised monthly allowance.</w:t>
      </w:r>
      <w:r w:rsidRPr="00341867">
        <w:rPr>
          <w:rFonts w:ascii="Times New Roman" w:hAnsi="Times New Roman" w:cs="Times New Roman"/>
        </w:rPr>
        <w:t> </w:t>
      </w:r>
    </w:p>
    <w:p w14:paraId="64B7039D" w14:textId="77777777" w:rsidR="00D80227" w:rsidRPr="00341867" w:rsidRDefault="00D80227" w:rsidP="00D80227">
      <w:pPr>
        <w:numPr>
          <w:ilvl w:val="0"/>
          <w:numId w:val="13"/>
        </w:numPr>
        <w:rPr>
          <w:rFonts w:ascii="Times New Roman" w:hAnsi="Times New Roman" w:cs="Times New Roman"/>
        </w:rPr>
      </w:pPr>
      <w:r w:rsidRPr="00341867">
        <w:rPr>
          <w:rFonts w:ascii="Times New Roman" w:hAnsi="Times New Roman" w:cs="Times New Roman"/>
          <w:lang w:val="en-US"/>
        </w:rPr>
        <w:t>Later, the relationship between the couple deteriorated, leading to an informal separation.</w:t>
      </w:r>
      <w:r w:rsidRPr="00341867">
        <w:rPr>
          <w:rFonts w:ascii="Times New Roman" w:hAnsi="Times New Roman" w:cs="Times New Roman"/>
        </w:rPr>
        <w:t> </w:t>
      </w:r>
    </w:p>
    <w:p w14:paraId="5C127D31" w14:textId="77777777" w:rsidR="00D80227" w:rsidRPr="00341867" w:rsidRDefault="00D80227" w:rsidP="00D80227">
      <w:pPr>
        <w:numPr>
          <w:ilvl w:val="0"/>
          <w:numId w:val="14"/>
        </w:numPr>
        <w:rPr>
          <w:rFonts w:ascii="Times New Roman" w:hAnsi="Times New Roman" w:cs="Times New Roman"/>
        </w:rPr>
      </w:pPr>
      <w:r w:rsidRPr="00341867">
        <w:rPr>
          <w:rFonts w:ascii="Times New Roman" w:hAnsi="Times New Roman" w:cs="Times New Roman"/>
          <w:lang w:val="en-US"/>
        </w:rPr>
        <w:t>Mr. Balfour subsequently stopped sending the monthly £30 payments and wrote to his wife suggesting they remain permanently separated.</w:t>
      </w:r>
      <w:r w:rsidRPr="00341867">
        <w:rPr>
          <w:rFonts w:ascii="Times New Roman" w:hAnsi="Times New Roman" w:cs="Times New Roman"/>
        </w:rPr>
        <w:t> </w:t>
      </w:r>
    </w:p>
    <w:p w14:paraId="4C59B4DD" w14:textId="77777777" w:rsidR="00D80227" w:rsidRPr="00341867" w:rsidRDefault="00D80227" w:rsidP="00D80227">
      <w:pPr>
        <w:numPr>
          <w:ilvl w:val="0"/>
          <w:numId w:val="15"/>
        </w:numPr>
        <w:rPr>
          <w:rFonts w:ascii="Times New Roman" w:hAnsi="Times New Roman" w:cs="Times New Roman"/>
        </w:rPr>
      </w:pPr>
      <w:r w:rsidRPr="00341867">
        <w:rPr>
          <w:rFonts w:ascii="Times New Roman" w:hAnsi="Times New Roman" w:cs="Times New Roman"/>
          <w:lang w:val="en-US"/>
        </w:rPr>
        <w:t>Mrs. Balfour sued Mr. Balfour in court to enforce the verbal agreement and recover the unpaid monthly allowances.</w:t>
      </w:r>
      <w:r w:rsidRPr="00341867">
        <w:rPr>
          <w:rFonts w:ascii="Times New Roman" w:hAnsi="Times New Roman" w:cs="Times New Roman"/>
        </w:rPr>
        <w:t> </w:t>
      </w:r>
    </w:p>
    <w:p w14:paraId="287C69FD" w14:textId="77777777" w:rsidR="00D80227" w:rsidRPr="00341867" w:rsidRDefault="00D80227" w:rsidP="00D80227">
      <w:pPr>
        <w:numPr>
          <w:ilvl w:val="0"/>
          <w:numId w:val="16"/>
        </w:numPr>
        <w:rPr>
          <w:rFonts w:ascii="Times New Roman" w:hAnsi="Times New Roman" w:cs="Times New Roman"/>
        </w:rPr>
      </w:pPr>
      <w:r w:rsidRPr="00341867">
        <w:rPr>
          <w:rFonts w:ascii="Times New Roman" w:hAnsi="Times New Roman" w:cs="Times New Roman"/>
          <w:lang w:val="en-US"/>
        </w:rPr>
        <w:t>The lower court initially ruled in favor of Mrs. Balfour, but Mr. Balfour appealed to the Court of Appeal, which delivered its landmark judgment in 1919.</w:t>
      </w:r>
      <w:r w:rsidRPr="00341867">
        <w:rPr>
          <w:rFonts w:ascii="Times New Roman" w:hAnsi="Times New Roman" w:cs="Times New Roman"/>
        </w:rPr>
        <w:t> </w:t>
      </w:r>
    </w:p>
    <w:p w14:paraId="47FAD15F"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2.2 Material Commercial Context</w:t>
      </w:r>
      <w:r w:rsidRPr="00341867">
        <w:rPr>
          <w:rFonts w:ascii="Times New Roman" w:hAnsi="Times New Roman" w:cs="Times New Roman"/>
        </w:rPr>
        <w:t> </w:t>
      </w:r>
    </w:p>
    <w:p w14:paraId="7C3F07C5"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Unlike standard commercial dealings where parties formally negotiate financial transactions, this case arose out of an informal, private family arrangement between a married couple. The transaction involved a husband offering financial support to his sick wife while they were living apart due to medical reasons. The crucial commercial and legal question raised was: should the courts interfere in everyday domestic promises between spouses, or does the law draw a clear line between legal contracts and private family commitments?</w:t>
      </w:r>
      <w:r w:rsidRPr="00341867">
        <w:rPr>
          <w:rFonts w:ascii="Times New Roman" w:hAnsi="Times New Roman" w:cs="Times New Roman"/>
        </w:rPr>
        <w:t> </w:t>
      </w:r>
    </w:p>
    <w:p w14:paraId="1919FDBD"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3. Legal Issue</w:t>
      </w:r>
      <w:r w:rsidRPr="00341867">
        <w:rPr>
          <w:rFonts w:ascii="Times New Roman" w:hAnsi="Times New Roman" w:cs="Times New Roman"/>
        </w:rPr>
        <w:t> </w:t>
      </w:r>
    </w:p>
    <w:p w14:paraId="1528082A"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3.1 Primary Question of Law</w:t>
      </w:r>
      <w:r w:rsidRPr="00341867">
        <w:rPr>
          <w:rFonts w:ascii="Times New Roman" w:hAnsi="Times New Roman" w:cs="Times New Roman"/>
        </w:rPr>
        <w:t> </w:t>
      </w:r>
    </w:p>
    <w:p w14:paraId="3BCDF831"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central legal question before the Court of Appeal was: Is a verbal domestic agreement between a husband and a wife to pay a maintenance allowance a legally binding contract enforceable in court, or is it merely an informal family arrangement lacking the intention to create legal relations?</w:t>
      </w:r>
      <w:r w:rsidRPr="00341867">
        <w:rPr>
          <w:rFonts w:ascii="Times New Roman" w:hAnsi="Times New Roman" w:cs="Times New Roman"/>
        </w:rPr>
        <w:t> </w:t>
      </w:r>
    </w:p>
    <w:p w14:paraId="67B74DD5"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This broad question can be broken down into smaller issues examined by the court:</w:t>
      </w:r>
      <w:r w:rsidRPr="00341867">
        <w:rPr>
          <w:rFonts w:ascii="Times New Roman" w:hAnsi="Times New Roman" w:cs="Times New Roman"/>
        </w:rPr>
        <w:t> </w:t>
      </w:r>
    </w:p>
    <w:p w14:paraId="7E31E301" w14:textId="77777777" w:rsidR="00D80227" w:rsidRPr="00341867" w:rsidRDefault="00D80227" w:rsidP="00D80227">
      <w:pPr>
        <w:numPr>
          <w:ilvl w:val="0"/>
          <w:numId w:val="17"/>
        </w:numPr>
        <w:rPr>
          <w:rFonts w:ascii="Times New Roman" w:hAnsi="Times New Roman" w:cs="Times New Roman"/>
        </w:rPr>
      </w:pPr>
      <w:r w:rsidRPr="00341867">
        <w:rPr>
          <w:rFonts w:ascii="Times New Roman" w:hAnsi="Times New Roman" w:cs="Times New Roman"/>
          <w:lang w:val="en-US"/>
        </w:rPr>
        <w:lastRenderedPageBreak/>
        <w:t>Did the parties intend to enter into a legally binding contract at the time the promise was made?</w:t>
      </w:r>
      <w:r w:rsidRPr="00341867">
        <w:rPr>
          <w:rFonts w:ascii="Times New Roman" w:hAnsi="Times New Roman" w:cs="Times New Roman"/>
        </w:rPr>
        <w:t> </w:t>
      </w:r>
    </w:p>
    <w:p w14:paraId="5ADE9C84" w14:textId="77777777" w:rsidR="00D80227" w:rsidRPr="00341867" w:rsidRDefault="00D80227" w:rsidP="00D80227">
      <w:pPr>
        <w:numPr>
          <w:ilvl w:val="0"/>
          <w:numId w:val="18"/>
        </w:numPr>
        <w:rPr>
          <w:rFonts w:ascii="Times New Roman" w:hAnsi="Times New Roman" w:cs="Times New Roman"/>
        </w:rPr>
      </w:pPr>
      <w:r w:rsidRPr="00341867">
        <w:rPr>
          <w:rFonts w:ascii="Times New Roman" w:hAnsi="Times New Roman" w:cs="Times New Roman"/>
          <w:lang w:val="en-US"/>
        </w:rPr>
        <w:t>Does a promise made in a domestic or social context carry a legal presumption against the intention to contract?</w:t>
      </w:r>
      <w:r w:rsidRPr="00341867">
        <w:rPr>
          <w:rFonts w:ascii="Times New Roman" w:hAnsi="Times New Roman" w:cs="Times New Roman"/>
        </w:rPr>
        <w:t> </w:t>
      </w:r>
    </w:p>
    <w:p w14:paraId="2927573C" w14:textId="77777777" w:rsidR="00D80227" w:rsidRPr="00341867" w:rsidRDefault="00D80227" w:rsidP="00D80227">
      <w:pPr>
        <w:numPr>
          <w:ilvl w:val="0"/>
          <w:numId w:val="19"/>
        </w:numPr>
        <w:rPr>
          <w:rFonts w:ascii="Times New Roman" w:hAnsi="Times New Roman" w:cs="Times New Roman"/>
        </w:rPr>
      </w:pPr>
      <w:r w:rsidRPr="00341867">
        <w:rPr>
          <w:rFonts w:ascii="Times New Roman" w:hAnsi="Times New Roman" w:cs="Times New Roman"/>
          <w:lang w:val="en-US"/>
        </w:rPr>
        <w:t>Was there valid legal consideration provided by Mrs. Balfour in exchange for Mr. Balfour's promise to pay £30 per month?</w:t>
      </w:r>
      <w:r w:rsidRPr="00341867">
        <w:rPr>
          <w:rFonts w:ascii="Times New Roman" w:hAnsi="Times New Roman" w:cs="Times New Roman"/>
        </w:rPr>
        <w:t> </w:t>
      </w:r>
    </w:p>
    <w:p w14:paraId="654A661F"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3.2 Points of Contention</w:t>
      </w:r>
      <w:r w:rsidRPr="00341867">
        <w:rPr>
          <w:rFonts w:ascii="Times New Roman" w:hAnsi="Times New Roman" w:cs="Times New Roman"/>
        </w:rPr>
        <w:t> </w:t>
      </w:r>
    </w:p>
    <w:p w14:paraId="723C9E7B"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Arguments on behalf of Mrs. Balfour (Respondent/Plaintiff):</w:t>
      </w:r>
      <w:r w:rsidRPr="00341867">
        <w:rPr>
          <w:rFonts w:ascii="Times New Roman" w:hAnsi="Times New Roman" w:cs="Times New Roman"/>
        </w:rPr>
        <w:t> </w:t>
      </w:r>
    </w:p>
    <w:p w14:paraId="1A98D21E" w14:textId="77777777" w:rsidR="00D80227" w:rsidRPr="00341867" w:rsidRDefault="00D80227" w:rsidP="00D80227">
      <w:pPr>
        <w:numPr>
          <w:ilvl w:val="0"/>
          <w:numId w:val="20"/>
        </w:numPr>
        <w:rPr>
          <w:rFonts w:ascii="Times New Roman" w:hAnsi="Times New Roman" w:cs="Times New Roman"/>
        </w:rPr>
      </w:pPr>
      <w:r w:rsidRPr="00341867">
        <w:rPr>
          <w:rFonts w:ascii="Times New Roman" w:hAnsi="Times New Roman" w:cs="Times New Roman"/>
          <w:lang w:val="en-US"/>
        </w:rPr>
        <w:t>Mr. Balfour made a clear, explicit promise to pay £30 per month, which created a legal obligation upon which she relied to her financial detriment.</w:t>
      </w:r>
      <w:r w:rsidRPr="00341867">
        <w:rPr>
          <w:rFonts w:ascii="Times New Roman" w:hAnsi="Times New Roman" w:cs="Times New Roman"/>
        </w:rPr>
        <w:t> </w:t>
      </w:r>
    </w:p>
    <w:p w14:paraId="73C17F12" w14:textId="77777777" w:rsidR="00D80227" w:rsidRPr="00341867" w:rsidRDefault="00D80227" w:rsidP="00D80227">
      <w:pPr>
        <w:numPr>
          <w:ilvl w:val="0"/>
          <w:numId w:val="21"/>
        </w:numPr>
        <w:rPr>
          <w:rFonts w:ascii="Times New Roman" w:hAnsi="Times New Roman" w:cs="Times New Roman"/>
        </w:rPr>
      </w:pPr>
      <w:r w:rsidRPr="00341867">
        <w:rPr>
          <w:rFonts w:ascii="Times New Roman" w:hAnsi="Times New Roman" w:cs="Times New Roman"/>
          <w:lang w:val="en-US"/>
        </w:rPr>
        <w:t>Her agreement to stay back in England without asking for further financial support constituted valid legal consideration for his promise.</w:t>
      </w:r>
      <w:r w:rsidRPr="00341867">
        <w:rPr>
          <w:rFonts w:ascii="Times New Roman" w:hAnsi="Times New Roman" w:cs="Times New Roman"/>
        </w:rPr>
        <w:t> </w:t>
      </w:r>
    </w:p>
    <w:p w14:paraId="6134BBE4" w14:textId="77777777" w:rsidR="00D80227" w:rsidRPr="00341867" w:rsidRDefault="00D80227" w:rsidP="00D80227">
      <w:pPr>
        <w:numPr>
          <w:ilvl w:val="0"/>
          <w:numId w:val="22"/>
        </w:numPr>
        <w:rPr>
          <w:rFonts w:ascii="Times New Roman" w:hAnsi="Times New Roman" w:cs="Times New Roman"/>
        </w:rPr>
      </w:pPr>
      <w:r w:rsidRPr="00341867">
        <w:rPr>
          <w:rFonts w:ascii="Times New Roman" w:hAnsi="Times New Roman" w:cs="Times New Roman"/>
          <w:lang w:val="en-US"/>
        </w:rPr>
        <w:t>The arrangement went beyond mere family conversation because it was a structured financial support agreement made prior to a prolonged geographic separation.</w:t>
      </w:r>
      <w:r w:rsidRPr="00341867">
        <w:rPr>
          <w:rFonts w:ascii="Times New Roman" w:hAnsi="Times New Roman" w:cs="Times New Roman"/>
        </w:rPr>
        <w:t> </w:t>
      </w:r>
    </w:p>
    <w:p w14:paraId="3F18F877"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Arguments on behalf of Mr. Balfour (Appellant/Defendant):</w:t>
      </w:r>
      <w:r w:rsidRPr="00341867">
        <w:rPr>
          <w:rFonts w:ascii="Times New Roman" w:hAnsi="Times New Roman" w:cs="Times New Roman"/>
        </w:rPr>
        <w:t> </w:t>
      </w:r>
    </w:p>
    <w:p w14:paraId="3C00B084" w14:textId="77777777" w:rsidR="00D80227" w:rsidRPr="00341867" w:rsidRDefault="00D80227" w:rsidP="00D80227">
      <w:pPr>
        <w:numPr>
          <w:ilvl w:val="0"/>
          <w:numId w:val="23"/>
        </w:numPr>
        <w:rPr>
          <w:rFonts w:ascii="Times New Roman" w:hAnsi="Times New Roman" w:cs="Times New Roman"/>
        </w:rPr>
      </w:pPr>
      <w:r w:rsidRPr="00341867">
        <w:rPr>
          <w:rFonts w:ascii="Times New Roman" w:hAnsi="Times New Roman" w:cs="Times New Roman"/>
          <w:lang w:val="en-US"/>
        </w:rPr>
        <w:t>The promise was purely a domestic, spousal agreement made out of natural love and affection, not a business transaction.</w:t>
      </w:r>
      <w:r w:rsidRPr="00341867">
        <w:rPr>
          <w:rFonts w:ascii="Times New Roman" w:hAnsi="Times New Roman" w:cs="Times New Roman"/>
        </w:rPr>
        <w:t> </w:t>
      </w:r>
    </w:p>
    <w:p w14:paraId="01809624" w14:textId="77777777" w:rsidR="00D80227" w:rsidRPr="00341867" w:rsidRDefault="00D80227" w:rsidP="00D80227">
      <w:pPr>
        <w:numPr>
          <w:ilvl w:val="0"/>
          <w:numId w:val="24"/>
        </w:numPr>
        <w:rPr>
          <w:rFonts w:ascii="Times New Roman" w:hAnsi="Times New Roman" w:cs="Times New Roman"/>
        </w:rPr>
      </w:pPr>
      <w:r w:rsidRPr="00341867">
        <w:rPr>
          <w:rFonts w:ascii="Times New Roman" w:hAnsi="Times New Roman" w:cs="Times New Roman"/>
          <w:lang w:val="en-US"/>
        </w:rPr>
        <w:t>Neither party intended that the agreement could lead to legal action or court enforcement if it was broken.</w:t>
      </w:r>
      <w:r w:rsidRPr="00341867">
        <w:rPr>
          <w:rFonts w:ascii="Times New Roman" w:hAnsi="Times New Roman" w:cs="Times New Roman"/>
        </w:rPr>
        <w:t> </w:t>
      </w:r>
    </w:p>
    <w:p w14:paraId="3D0CA2EB" w14:textId="77777777" w:rsidR="00D80227" w:rsidRPr="00341867" w:rsidRDefault="00D80227" w:rsidP="00D80227">
      <w:pPr>
        <w:numPr>
          <w:ilvl w:val="0"/>
          <w:numId w:val="25"/>
        </w:numPr>
        <w:rPr>
          <w:rFonts w:ascii="Times New Roman" w:hAnsi="Times New Roman" w:cs="Times New Roman"/>
        </w:rPr>
      </w:pPr>
      <w:r w:rsidRPr="00341867">
        <w:rPr>
          <w:rFonts w:ascii="Times New Roman" w:hAnsi="Times New Roman" w:cs="Times New Roman"/>
          <w:lang w:val="en-US"/>
        </w:rPr>
        <w:t>Opening domestic promises to legal enforcement would flood the courts with litigation over trivial marital arrangements.</w:t>
      </w:r>
      <w:r w:rsidRPr="00341867">
        <w:rPr>
          <w:rFonts w:ascii="Times New Roman" w:hAnsi="Times New Roman" w:cs="Times New Roman"/>
        </w:rPr>
        <w:t> </w:t>
      </w:r>
    </w:p>
    <w:p w14:paraId="28D2E1EC"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4. Judgment</w:t>
      </w:r>
      <w:r w:rsidRPr="00341867">
        <w:rPr>
          <w:rFonts w:ascii="Times New Roman" w:hAnsi="Times New Roman" w:cs="Times New Roman"/>
        </w:rPr>
        <w:t> </w:t>
      </w:r>
    </w:p>
    <w:p w14:paraId="3D31E3CA"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4.1 Court's Decision</w:t>
      </w:r>
      <w:r w:rsidRPr="00341867">
        <w:rPr>
          <w:rFonts w:ascii="Times New Roman" w:hAnsi="Times New Roman" w:cs="Times New Roman"/>
        </w:rPr>
        <w:t> </w:t>
      </w:r>
    </w:p>
    <w:p w14:paraId="3DFC9A0B"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Court of Appeal ruled unanimously in favor of Mr. Balfour, reversing the decision of the lower court. The court held that the verbal agreement between the husband and wife did not constitute a legally binding contract because there was no intention to create legal relations. Consequently, Mrs. Balfour could not legally enforce the payment of the £30 monthly allowance.</w:t>
      </w:r>
      <w:r w:rsidRPr="00341867">
        <w:rPr>
          <w:rFonts w:ascii="Times New Roman" w:hAnsi="Times New Roman" w:cs="Times New Roman"/>
        </w:rPr>
        <w:t> </w:t>
      </w:r>
    </w:p>
    <w:p w14:paraId="1EAE73C9"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4.2 Ratio Decidendi (Judicial Reasoning)</w:t>
      </w:r>
      <w:r w:rsidRPr="00341867">
        <w:rPr>
          <w:rFonts w:ascii="Times New Roman" w:hAnsi="Times New Roman" w:cs="Times New Roman"/>
        </w:rPr>
        <w:t> </w:t>
      </w:r>
    </w:p>
    <w:p w14:paraId="259CAD0E" w14:textId="77777777" w:rsidR="00D80227" w:rsidRPr="00341867" w:rsidRDefault="00D80227" w:rsidP="00D80227">
      <w:pPr>
        <w:numPr>
          <w:ilvl w:val="0"/>
          <w:numId w:val="26"/>
        </w:numPr>
        <w:rPr>
          <w:rFonts w:ascii="Times New Roman" w:hAnsi="Times New Roman" w:cs="Times New Roman"/>
        </w:rPr>
      </w:pPr>
      <w:r w:rsidRPr="00341867">
        <w:rPr>
          <w:rFonts w:ascii="Times New Roman" w:hAnsi="Times New Roman" w:cs="Times New Roman"/>
          <w:b/>
          <w:bCs/>
          <w:lang w:val="en-US"/>
        </w:rPr>
        <w:t>On the requirement of Intention to Create Legal Relations:</w:t>
      </w:r>
      <w:r w:rsidRPr="00341867">
        <w:rPr>
          <w:rFonts w:ascii="Times New Roman" w:hAnsi="Times New Roman" w:cs="Times New Roman"/>
          <w:lang w:val="en-US"/>
        </w:rPr>
        <w:t xml:space="preserve"> The court established that for a contract to exist, both parties must have a common intention to enter into legal obligations. Without this intention, a promise remains an unenforceable agreement.</w:t>
      </w:r>
      <w:r w:rsidRPr="00341867">
        <w:rPr>
          <w:rFonts w:ascii="Times New Roman" w:hAnsi="Times New Roman" w:cs="Times New Roman"/>
        </w:rPr>
        <w:t> </w:t>
      </w:r>
    </w:p>
    <w:p w14:paraId="06A7AD0F" w14:textId="77777777" w:rsidR="00D80227" w:rsidRPr="00341867" w:rsidRDefault="00D80227" w:rsidP="00D80227">
      <w:pPr>
        <w:numPr>
          <w:ilvl w:val="0"/>
          <w:numId w:val="27"/>
        </w:numPr>
        <w:rPr>
          <w:rFonts w:ascii="Times New Roman" w:hAnsi="Times New Roman" w:cs="Times New Roman"/>
        </w:rPr>
      </w:pPr>
      <w:r w:rsidRPr="00341867">
        <w:rPr>
          <w:rFonts w:ascii="Times New Roman" w:hAnsi="Times New Roman" w:cs="Times New Roman"/>
          <w:b/>
          <w:bCs/>
          <w:lang w:val="en-US"/>
        </w:rPr>
        <w:t>On the presumption in Domestic Agreements:</w:t>
      </w:r>
      <w:r w:rsidRPr="00341867">
        <w:rPr>
          <w:rFonts w:ascii="Times New Roman" w:hAnsi="Times New Roman" w:cs="Times New Roman"/>
          <w:lang w:val="en-US"/>
        </w:rPr>
        <w:t xml:space="preserve"> The judges, particularly Lord Justice Atkin, emphasized that agreements made between spouses or family members in a domestic context are presumed not to be intended as legal contracts. These arrangements depend entirely on mutual trust and affection rather than legal remedies.</w:t>
      </w:r>
      <w:r w:rsidRPr="00341867">
        <w:rPr>
          <w:rFonts w:ascii="Times New Roman" w:hAnsi="Times New Roman" w:cs="Times New Roman"/>
        </w:rPr>
        <w:t> </w:t>
      </w:r>
    </w:p>
    <w:p w14:paraId="69A6CA0D" w14:textId="77777777" w:rsidR="00D80227" w:rsidRPr="00341867" w:rsidRDefault="00D80227" w:rsidP="00D80227">
      <w:pPr>
        <w:numPr>
          <w:ilvl w:val="0"/>
          <w:numId w:val="28"/>
        </w:numPr>
        <w:rPr>
          <w:rFonts w:ascii="Times New Roman" w:hAnsi="Times New Roman" w:cs="Times New Roman"/>
        </w:rPr>
      </w:pPr>
      <w:r w:rsidRPr="00341867">
        <w:rPr>
          <w:rFonts w:ascii="Times New Roman" w:hAnsi="Times New Roman" w:cs="Times New Roman"/>
          <w:b/>
          <w:bCs/>
          <w:lang w:val="en-US"/>
        </w:rPr>
        <w:t>On public policy and floodgates:</w:t>
      </w:r>
      <w:r w:rsidRPr="00341867">
        <w:rPr>
          <w:rFonts w:ascii="Times New Roman" w:hAnsi="Times New Roman" w:cs="Times New Roman"/>
          <w:lang w:val="en-US"/>
        </w:rPr>
        <w:t xml:space="preserve"> The court noted that treating domestic promises as legally binding contracts would set an unworkable precedent, causing courts to be overwhelmed by endless disputes over ordinary household promises.</w:t>
      </w:r>
      <w:r w:rsidRPr="00341867">
        <w:rPr>
          <w:rFonts w:ascii="Times New Roman" w:hAnsi="Times New Roman" w:cs="Times New Roman"/>
        </w:rPr>
        <w:t> </w:t>
      </w:r>
    </w:p>
    <w:p w14:paraId="3EA23801" w14:textId="77777777" w:rsidR="00D80227" w:rsidRPr="00341867" w:rsidRDefault="00D80227" w:rsidP="00D80227">
      <w:pPr>
        <w:rPr>
          <w:rFonts w:ascii="Times New Roman" w:hAnsi="Times New Roman" w:cs="Times New Roman"/>
        </w:rPr>
      </w:pPr>
      <w:r w:rsidRPr="00341867">
        <w:rPr>
          <w:rFonts w:ascii="Times New Roman" w:hAnsi="Times New Roman" w:cs="Times New Roman"/>
          <w:i/>
          <w:iCs/>
          <w:lang w:val="en-US"/>
        </w:rPr>
        <w:lastRenderedPageBreak/>
        <w:t>"The common law does not regulate the form of agreements between spouses... The consideration that obtains for the most part is that natural love and affection which counts for so little in these cold courts."</w:t>
      </w:r>
      <w:r w:rsidRPr="00341867">
        <w:rPr>
          <w:rFonts w:ascii="Times New Roman" w:hAnsi="Times New Roman" w:cs="Times New Roman"/>
        </w:rPr>
        <w:t> </w:t>
      </w:r>
    </w:p>
    <w:p w14:paraId="704B4BB0" w14:textId="77777777" w:rsidR="00D80227" w:rsidRPr="00341867" w:rsidRDefault="00D80227" w:rsidP="00D80227">
      <w:pPr>
        <w:rPr>
          <w:rFonts w:ascii="Times New Roman" w:hAnsi="Times New Roman" w:cs="Times New Roman"/>
        </w:rPr>
      </w:pPr>
      <w:r w:rsidRPr="00341867">
        <w:rPr>
          <w:rFonts w:ascii="Times New Roman" w:hAnsi="Times New Roman" w:cs="Times New Roman"/>
        </w:rPr>
        <w:t> </w:t>
      </w:r>
    </w:p>
    <w:p w14:paraId="13A38A2A"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5. Legal Principle: Intention to Create Legal Relations</w:t>
      </w:r>
      <w:r w:rsidRPr="00341867">
        <w:rPr>
          <w:rFonts w:ascii="Times New Roman" w:hAnsi="Times New Roman" w:cs="Times New Roman"/>
        </w:rPr>
        <w:t> </w:t>
      </w:r>
    </w:p>
    <w:p w14:paraId="03F81E0A"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5.1 The Domestic Presumption</w:t>
      </w:r>
      <w:r w:rsidRPr="00341867">
        <w:rPr>
          <w:rFonts w:ascii="Times New Roman" w:hAnsi="Times New Roman" w:cs="Times New Roman"/>
        </w:rPr>
        <w:t> </w:t>
      </w:r>
    </w:p>
    <w:p w14:paraId="60A5229F"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core legal rule established in Balfour v. Balfour is the rebuttable presumption against legal intention in domestic and social agreements. The law divides agreements into two broad categories:</w:t>
      </w:r>
      <w:r w:rsidRPr="00341867">
        <w:rPr>
          <w:rFonts w:ascii="Times New Roman" w:hAnsi="Times New Roman" w:cs="Times New Roman"/>
        </w:rPr>
        <w:t> </w:t>
      </w:r>
    </w:p>
    <w:p w14:paraId="3A2E286C" w14:textId="77777777" w:rsidR="00D80227" w:rsidRPr="00341867" w:rsidRDefault="00D80227" w:rsidP="00D80227">
      <w:pPr>
        <w:numPr>
          <w:ilvl w:val="0"/>
          <w:numId w:val="29"/>
        </w:numPr>
        <w:rPr>
          <w:rFonts w:ascii="Times New Roman" w:hAnsi="Times New Roman" w:cs="Times New Roman"/>
        </w:rPr>
      </w:pPr>
      <w:r w:rsidRPr="00341867">
        <w:rPr>
          <w:rFonts w:ascii="Times New Roman" w:hAnsi="Times New Roman" w:cs="Times New Roman"/>
          <w:b/>
          <w:bCs/>
          <w:lang w:val="en-US"/>
        </w:rPr>
        <w:t>Commercial/Business Agreements:</w:t>
      </w:r>
      <w:r w:rsidRPr="00341867">
        <w:rPr>
          <w:rFonts w:ascii="Times New Roman" w:hAnsi="Times New Roman" w:cs="Times New Roman"/>
          <w:lang w:val="en-US"/>
        </w:rPr>
        <w:t xml:space="preserve"> Presumed to have an intention to create legal relations (binding unless explicitly excluded).</w:t>
      </w:r>
      <w:r w:rsidRPr="00341867">
        <w:rPr>
          <w:rFonts w:ascii="Times New Roman" w:hAnsi="Times New Roman" w:cs="Times New Roman"/>
        </w:rPr>
        <w:t> </w:t>
      </w:r>
    </w:p>
    <w:p w14:paraId="17D177FA" w14:textId="77777777" w:rsidR="00D80227" w:rsidRPr="00341867" w:rsidRDefault="00D80227" w:rsidP="00D80227">
      <w:pPr>
        <w:numPr>
          <w:ilvl w:val="0"/>
          <w:numId w:val="30"/>
        </w:numPr>
        <w:rPr>
          <w:rFonts w:ascii="Times New Roman" w:hAnsi="Times New Roman" w:cs="Times New Roman"/>
        </w:rPr>
      </w:pPr>
      <w:r w:rsidRPr="00341867">
        <w:rPr>
          <w:rFonts w:ascii="Times New Roman" w:hAnsi="Times New Roman" w:cs="Times New Roman"/>
          <w:b/>
          <w:bCs/>
          <w:lang w:val="en-US"/>
        </w:rPr>
        <w:t>Social/Domestic Agreements:</w:t>
      </w:r>
      <w:r w:rsidRPr="00341867">
        <w:rPr>
          <w:rFonts w:ascii="Times New Roman" w:hAnsi="Times New Roman" w:cs="Times New Roman"/>
          <w:lang w:val="en-US"/>
        </w:rPr>
        <w:t xml:space="preserve"> Presumed not to have an intention to create legal relations (non-binding unless strongly proven otherwise).</w:t>
      </w:r>
      <w:r w:rsidRPr="00341867">
        <w:rPr>
          <w:rFonts w:ascii="Times New Roman" w:hAnsi="Times New Roman" w:cs="Times New Roman"/>
        </w:rPr>
        <w:t> </w:t>
      </w:r>
    </w:p>
    <w:p w14:paraId="59F462E6"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5.2 Rebutting the Presumption</w:t>
      </w:r>
      <w:r w:rsidRPr="00341867">
        <w:rPr>
          <w:rFonts w:ascii="Times New Roman" w:hAnsi="Times New Roman" w:cs="Times New Roman"/>
        </w:rPr>
        <w:t> </w:t>
      </w:r>
    </w:p>
    <w:p w14:paraId="0F82EA6C"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presumption that a family agreement is non-binding can be overturned (rebutted) under specific circumstances:</w:t>
      </w:r>
      <w:r w:rsidRPr="00341867">
        <w:rPr>
          <w:rFonts w:ascii="Times New Roman" w:hAnsi="Times New Roman" w:cs="Times New Roman"/>
        </w:rPr>
        <w:t> </w:t>
      </w:r>
    </w:p>
    <w:p w14:paraId="2C67F50C" w14:textId="77777777" w:rsidR="00D80227" w:rsidRPr="00341867" w:rsidRDefault="00D80227" w:rsidP="00D80227">
      <w:pPr>
        <w:numPr>
          <w:ilvl w:val="0"/>
          <w:numId w:val="31"/>
        </w:numPr>
        <w:rPr>
          <w:rFonts w:ascii="Times New Roman" w:hAnsi="Times New Roman" w:cs="Times New Roman"/>
        </w:rPr>
      </w:pPr>
      <w:r w:rsidRPr="00341867">
        <w:rPr>
          <w:rFonts w:ascii="Times New Roman" w:hAnsi="Times New Roman" w:cs="Times New Roman"/>
          <w:lang w:val="en-US"/>
        </w:rPr>
        <w:t>If the couple is already separated or in the process of divorcing when the agreement is made (e.g., Merritt v. Merritt [1970]).</w:t>
      </w:r>
      <w:r w:rsidRPr="00341867">
        <w:rPr>
          <w:rFonts w:ascii="Times New Roman" w:hAnsi="Times New Roman" w:cs="Times New Roman"/>
        </w:rPr>
        <w:t> </w:t>
      </w:r>
    </w:p>
    <w:p w14:paraId="2B308F99" w14:textId="77777777" w:rsidR="00D80227" w:rsidRPr="00341867" w:rsidRDefault="00D80227" w:rsidP="00D80227">
      <w:pPr>
        <w:numPr>
          <w:ilvl w:val="0"/>
          <w:numId w:val="32"/>
        </w:numPr>
        <w:rPr>
          <w:rFonts w:ascii="Times New Roman" w:hAnsi="Times New Roman" w:cs="Times New Roman"/>
        </w:rPr>
      </w:pPr>
      <w:r w:rsidRPr="00341867">
        <w:rPr>
          <w:rFonts w:ascii="Times New Roman" w:hAnsi="Times New Roman" w:cs="Times New Roman"/>
          <w:lang w:val="en-US"/>
        </w:rPr>
        <w:t>If the agreement involves significant financial sacrifice or property transfers by one party.</w:t>
      </w:r>
      <w:r w:rsidRPr="00341867">
        <w:rPr>
          <w:rFonts w:ascii="Times New Roman" w:hAnsi="Times New Roman" w:cs="Times New Roman"/>
        </w:rPr>
        <w:t> </w:t>
      </w:r>
    </w:p>
    <w:p w14:paraId="0101A9F1" w14:textId="77777777" w:rsidR="00D80227" w:rsidRPr="00341867" w:rsidRDefault="00D80227" w:rsidP="00D80227">
      <w:pPr>
        <w:numPr>
          <w:ilvl w:val="0"/>
          <w:numId w:val="33"/>
        </w:numPr>
        <w:rPr>
          <w:rFonts w:ascii="Times New Roman" w:hAnsi="Times New Roman" w:cs="Times New Roman"/>
        </w:rPr>
      </w:pPr>
      <w:r w:rsidRPr="00341867">
        <w:rPr>
          <w:rFonts w:ascii="Times New Roman" w:hAnsi="Times New Roman" w:cs="Times New Roman"/>
          <w:lang w:val="en-US"/>
        </w:rPr>
        <w:t>If the terms are formally drafted and documented in writing.</w:t>
      </w:r>
      <w:r w:rsidRPr="00341867">
        <w:rPr>
          <w:rFonts w:ascii="Times New Roman" w:hAnsi="Times New Roman" w:cs="Times New Roman"/>
        </w:rPr>
        <w:t> </w:t>
      </w:r>
    </w:p>
    <w:p w14:paraId="37E12F5C"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5.3 Ancillary Pillars &amp; Later Case Law</w:t>
      </w:r>
      <w:r w:rsidRPr="00341867">
        <w:rPr>
          <w:rFonts w:ascii="Times New Roman" w:hAnsi="Times New Roman" w:cs="Times New Roman"/>
        </w:rPr>
        <w:t> </w:t>
      </w:r>
    </w:p>
    <w:p w14:paraId="54E2A7BA" w14:textId="77777777" w:rsidR="00D80227" w:rsidRPr="00341867" w:rsidRDefault="00D80227" w:rsidP="00D80227">
      <w:pPr>
        <w:numPr>
          <w:ilvl w:val="0"/>
          <w:numId w:val="34"/>
        </w:numPr>
        <w:rPr>
          <w:rFonts w:ascii="Times New Roman" w:hAnsi="Times New Roman" w:cs="Times New Roman"/>
        </w:rPr>
      </w:pPr>
      <w:r w:rsidRPr="00341867">
        <w:rPr>
          <w:rFonts w:ascii="Times New Roman" w:hAnsi="Times New Roman" w:cs="Times New Roman"/>
          <w:b/>
          <w:bCs/>
          <w:lang w:val="en-US"/>
        </w:rPr>
        <w:t>Merritt v. Merritt [1970]:</w:t>
      </w:r>
      <w:r w:rsidRPr="00341867">
        <w:rPr>
          <w:rFonts w:ascii="Times New Roman" w:hAnsi="Times New Roman" w:cs="Times New Roman"/>
          <w:lang w:val="en-US"/>
        </w:rPr>
        <w:t xml:space="preserve"> The court distinguished Balfour by holding that an agreement between a husband and wife who were already separated was legally binding, as the domestic presumption no longer applied.</w:t>
      </w:r>
      <w:r w:rsidRPr="00341867">
        <w:rPr>
          <w:rFonts w:ascii="Times New Roman" w:hAnsi="Times New Roman" w:cs="Times New Roman"/>
        </w:rPr>
        <w:t> </w:t>
      </w:r>
    </w:p>
    <w:p w14:paraId="16495E91" w14:textId="77777777" w:rsidR="00D80227" w:rsidRPr="00341867" w:rsidRDefault="00D80227" w:rsidP="00D80227">
      <w:pPr>
        <w:numPr>
          <w:ilvl w:val="0"/>
          <w:numId w:val="35"/>
        </w:numPr>
        <w:rPr>
          <w:rFonts w:ascii="Times New Roman" w:hAnsi="Times New Roman" w:cs="Times New Roman"/>
        </w:rPr>
      </w:pPr>
      <w:r w:rsidRPr="00341867">
        <w:rPr>
          <w:rFonts w:ascii="Times New Roman" w:hAnsi="Times New Roman" w:cs="Times New Roman"/>
          <w:b/>
          <w:bCs/>
          <w:lang w:val="en-US"/>
        </w:rPr>
        <w:t xml:space="preserve">Jones v. </w:t>
      </w:r>
      <w:proofErr w:type="spellStart"/>
      <w:r w:rsidRPr="00341867">
        <w:rPr>
          <w:rFonts w:ascii="Times New Roman" w:hAnsi="Times New Roman" w:cs="Times New Roman"/>
          <w:b/>
          <w:bCs/>
          <w:lang w:val="en-US"/>
        </w:rPr>
        <w:t>Padavatton</w:t>
      </w:r>
      <w:proofErr w:type="spellEnd"/>
      <w:r w:rsidRPr="00341867">
        <w:rPr>
          <w:rFonts w:ascii="Times New Roman" w:hAnsi="Times New Roman" w:cs="Times New Roman"/>
          <w:b/>
          <w:bCs/>
          <w:lang w:val="en-US"/>
        </w:rPr>
        <w:t xml:space="preserve"> [1969]:</w:t>
      </w:r>
      <w:r w:rsidRPr="00341867">
        <w:rPr>
          <w:rFonts w:ascii="Times New Roman" w:hAnsi="Times New Roman" w:cs="Times New Roman"/>
          <w:lang w:val="en-US"/>
        </w:rPr>
        <w:t xml:space="preserve"> Extended the Balfour principle to agreements between parents and children, holding that a mother's promise to pay an allowance to her daughter while she studied law was a domestic arrangement, not a legal contract.</w:t>
      </w:r>
      <w:r w:rsidRPr="00341867">
        <w:rPr>
          <w:rFonts w:ascii="Times New Roman" w:hAnsi="Times New Roman" w:cs="Times New Roman"/>
        </w:rPr>
        <w:t> </w:t>
      </w:r>
    </w:p>
    <w:p w14:paraId="17BDABE8" w14:textId="77777777" w:rsidR="00D80227" w:rsidRPr="00341867" w:rsidRDefault="00D80227" w:rsidP="00D80227">
      <w:pPr>
        <w:numPr>
          <w:ilvl w:val="0"/>
          <w:numId w:val="36"/>
        </w:numPr>
        <w:rPr>
          <w:rFonts w:ascii="Times New Roman" w:hAnsi="Times New Roman" w:cs="Times New Roman"/>
        </w:rPr>
      </w:pPr>
      <w:r w:rsidRPr="00341867">
        <w:rPr>
          <w:rFonts w:ascii="Times New Roman" w:hAnsi="Times New Roman" w:cs="Times New Roman"/>
          <w:b/>
          <w:bCs/>
          <w:lang w:val="en-US"/>
        </w:rPr>
        <w:t>Indian Contract Act, 1872:</w:t>
      </w:r>
      <w:r w:rsidRPr="00341867">
        <w:rPr>
          <w:rFonts w:ascii="Times New Roman" w:hAnsi="Times New Roman" w:cs="Times New Roman"/>
          <w:lang w:val="en-US"/>
        </w:rPr>
        <w:t xml:space="preserve"> Although the Act does not explicitly mention 'intention to create legal relations,' Indian courts routinely apply the Balfour v. Balfour test under common law principles to filter out informal family arrangements from valid contracts.</w:t>
      </w:r>
      <w:r w:rsidRPr="00341867">
        <w:rPr>
          <w:rFonts w:ascii="Times New Roman" w:hAnsi="Times New Roman" w:cs="Times New Roman"/>
        </w:rPr>
        <w:t> </w:t>
      </w:r>
    </w:p>
    <w:p w14:paraId="6278A4D7"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6. Business Relevance</w:t>
      </w:r>
      <w:r w:rsidRPr="00341867">
        <w:rPr>
          <w:rFonts w:ascii="Times New Roman" w:hAnsi="Times New Roman" w:cs="Times New Roman"/>
        </w:rPr>
        <w:t> </w:t>
      </w:r>
    </w:p>
    <w:p w14:paraId="4958C9D6"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6.1 Application in Modern Business &amp; Tech</w:t>
      </w:r>
      <w:r w:rsidRPr="00341867">
        <w:rPr>
          <w:rFonts w:ascii="Times New Roman" w:hAnsi="Times New Roman" w:cs="Times New Roman"/>
        </w:rPr>
        <w:t> </w:t>
      </w:r>
    </w:p>
    <w:p w14:paraId="6E43E8A3"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While Balfour originated in family law, its core test—Intention to Create Legal Relations—is a vital gatekeeper in modern commercial negotiations, corporate deal-making, and technology contracts:</w:t>
      </w:r>
      <w:r w:rsidRPr="00341867">
        <w:rPr>
          <w:rFonts w:ascii="Times New Roman" w:hAnsi="Times New Roman" w:cs="Times New Roman"/>
        </w:rPr>
        <w:t> </w:t>
      </w:r>
    </w:p>
    <w:p w14:paraId="3E40A382" w14:textId="77777777" w:rsidR="00D80227" w:rsidRPr="00341867" w:rsidRDefault="00D80227" w:rsidP="00D80227">
      <w:pPr>
        <w:numPr>
          <w:ilvl w:val="0"/>
          <w:numId w:val="37"/>
        </w:numPr>
        <w:rPr>
          <w:rFonts w:ascii="Times New Roman" w:hAnsi="Times New Roman" w:cs="Times New Roman"/>
        </w:rPr>
      </w:pPr>
      <w:r w:rsidRPr="00341867">
        <w:rPr>
          <w:rFonts w:ascii="Times New Roman" w:hAnsi="Times New Roman" w:cs="Times New Roman"/>
          <w:b/>
          <w:bCs/>
          <w:lang w:val="en-US"/>
        </w:rPr>
        <w:t>Memorandums of Understanding (</w:t>
      </w:r>
      <w:proofErr w:type="spellStart"/>
      <w:r w:rsidRPr="00341867">
        <w:rPr>
          <w:rFonts w:ascii="Times New Roman" w:hAnsi="Times New Roman" w:cs="Times New Roman"/>
          <w:b/>
          <w:bCs/>
          <w:lang w:val="en-US"/>
        </w:rPr>
        <w:t>MoUs</w:t>
      </w:r>
      <w:proofErr w:type="spellEnd"/>
      <w:r w:rsidRPr="00341867">
        <w:rPr>
          <w:rFonts w:ascii="Times New Roman" w:hAnsi="Times New Roman" w:cs="Times New Roman"/>
          <w:b/>
          <w:bCs/>
          <w:lang w:val="en-US"/>
        </w:rPr>
        <w:t>) &amp; Letters of Intent (</w:t>
      </w:r>
      <w:proofErr w:type="spellStart"/>
      <w:r w:rsidRPr="00341867">
        <w:rPr>
          <w:rFonts w:ascii="Times New Roman" w:hAnsi="Times New Roman" w:cs="Times New Roman"/>
          <w:b/>
          <w:bCs/>
          <w:lang w:val="en-US"/>
        </w:rPr>
        <w:t>LoI</w:t>
      </w:r>
      <w:proofErr w:type="spellEnd"/>
      <w:r w:rsidRPr="00341867">
        <w:rPr>
          <w:rFonts w:ascii="Times New Roman" w:hAnsi="Times New Roman" w:cs="Times New Roman"/>
          <w:b/>
          <w:bCs/>
          <w:lang w:val="en-US"/>
        </w:rPr>
        <w:t>):</w:t>
      </w:r>
      <w:r w:rsidRPr="00341867">
        <w:rPr>
          <w:rFonts w:ascii="Times New Roman" w:hAnsi="Times New Roman" w:cs="Times New Roman"/>
          <w:lang w:val="en-US"/>
        </w:rPr>
        <w:t xml:space="preserve"> In corporate transactions and fintech partnerships, parties often sign preliminary agreements. Under the Balfour rationale, courts evaluate whether an MoU is a binding contract or merely an 'agreement to agree,' depending on the clear expression of legal intention.</w:t>
      </w:r>
      <w:r w:rsidRPr="00341867">
        <w:rPr>
          <w:rFonts w:ascii="Times New Roman" w:hAnsi="Times New Roman" w:cs="Times New Roman"/>
        </w:rPr>
        <w:t> </w:t>
      </w:r>
    </w:p>
    <w:p w14:paraId="50CD9A73" w14:textId="77777777" w:rsidR="00D80227" w:rsidRPr="00341867" w:rsidRDefault="00D80227" w:rsidP="00D80227">
      <w:pPr>
        <w:numPr>
          <w:ilvl w:val="0"/>
          <w:numId w:val="38"/>
        </w:numPr>
        <w:rPr>
          <w:rFonts w:ascii="Times New Roman" w:hAnsi="Times New Roman" w:cs="Times New Roman"/>
        </w:rPr>
      </w:pPr>
      <w:r w:rsidRPr="00341867">
        <w:rPr>
          <w:rFonts w:ascii="Times New Roman" w:hAnsi="Times New Roman" w:cs="Times New Roman"/>
          <w:b/>
          <w:bCs/>
          <w:lang w:val="en-US"/>
        </w:rPr>
        <w:t>Informal Corporate Promises:</w:t>
      </w:r>
      <w:r w:rsidRPr="00341867">
        <w:rPr>
          <w:rFonts w:ascii="Times New Roman" w:hAnsi="Times New Roman" w:cs="Times New Roman"/>
          <w:lang w:val="en-US"/>
        </w:rPr>
        <w:t xml:space="preserve"> In startup environments, informal verbal commitments regarding equity splits, founder allowances, or advisory roles are frequently challenged. </w:t>
      </w:r>
      <w:r w:rsidRPr="00341867">
        <w:rPr>
          <w:rFonts w:ascii="Times New Roman" w:hAnsi="Times New Roman" w:cs="Times New Roman"/>
          <w:lang w:val="en-US"/>
        </w:rPr>
        <w:lastRenderedPageBreak/>
        <w:t>Balfour highlights the danger of relying on verbal understandings without formal legal documentation.</w:t>
      </w:r>
      <w:r w:rsidRPr="00341867">
        <w:rPr>
          <w:rFonts w:ascii="Times New Roman" w:hAnsi="Times New Roman" w:cs="Times New Roman"/>
        </w:rPr>
        <w:t> </w:t>
      </w:r>
    </w:p>
    <w:p w14:paraId="7AAB2104"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6.2 Risk Management &amp; Operational Compliance</w:t>
      </w:r>
      <w:r w:rsidRPr="00341867">
        <w:rPr>
          <w:rFonts w:ascii="Times New Roman" w:hAnsi="Times New Roman" w:cs="Times New Roman"/>
        </w:rPr>
        <w:t> </w:t>
      </w:r>
    </w:p>
    <w:p w14:paraId="121E7E3B" w14:textId="77777777" w:rsidR="00D80227" w:rsidRPr="00341867" w:rsidRDefault="00D80227" w:rsidP="00D80227">
      <w:pPr>
        <w:numPr>
          <w:ilvl w:val="0"/>
          <w:numId w:val="39"/>
        </w:numPr>
        <w:rPr>
          <w:rFonts w:ascii="Times New Roman" w:hAnsi="Times New Roman" w:cs="Times New Roman"/>
        </w:rPr>
      </w:pPr>
      <w:r w:rsidRPr="00341867">
        <w:rPr>
          <w:rFonts w:ascii="Times New Roman" w:hAnsi="Times New Roman" w:cs="Times New Roman"/>
          <w:b/>
          <w:bCs/>
          <w:lang w:val="en-US"/>
        </w:rPr>
        <w:t xml:space="preserve">Draft Explicit Binding Clauses: </w:t>
      </w:r>
      <w:r w:rsidRPr="00341867">
        <w:rPr>
          <w:rFonts w:ascii="Times New Roman" w:hAnsi="Times New Roman" w:cs="Times New Roman"/>
          <w:lang w:val="en-US"/>
        </w:rPr>
        <w:t xml:space="preserve">Always state clearly in </w:t>
      </w:r>
      <w:proofErr w:type="spellStart"/>
      <w:r w:rsidRPr="00341867">
        <w:rPr>
          <w:rFonts w:ascii="Times New Roman" w:hAnsi="Times New Roman" w:cs="Times New Roman"/>
          <w:lang w:val="en-US"/>
        </w:rPr>
        <w:t>MoUs</w:t>
      </w:r>
      <w:proofErr w:type="spellEnd"/>
      <w:r w:rsidRPr="00341867">
        <w:rPr>
          <w:rFonts w:ascii="Times New Roman" w:hAnsi="Times New Roman" w:cs="Times New Roman"/>
          <w:lang w:val="en-US"/>
        </w:rPr>
        <w:t xml:space="preserve"> and term sheets whether specific clauses (such as confidentiality or exclusivity) are intended to be legally binding.</w:t>
      </w:r>
      <w:r w:rsidRPr="00341867">
        <w:rPr>
          <w:rFonts w:ascii="Times New Roman" w:hAnsi="Times New Roman" w:cs="Times New Roman"/>
        </w:rPr>
        <w:t> </w:t>
      </w:r>
    </w:p>
    <w:p w14:paraId="36DD66F0" w14:textId="77777777" w:rsidR="00D80227" w:rsidRPr="00341867" w:rsidRDefault="00D80227" w:rsidP="00D80227">
      <w:pPr>
        <w:numPr>
          <w:ilvl w:val="0"/>
          <w:numId w:val="40"/>
        </w:numPr>
        <w:rPr>
          <w:rFonts w:ascii="Times New Roman" w:hAnsi="Times New Roman" w:cs="Times New Roman"/>
        </w:rPr>
      </w:pPr>
      <w:r w:rsidRPr="00341867">
        <w:rPr>
          <w:rFonts w:ascii="Times New Roman" w:hAnsi="Times New Roman" w:cs="Times New Roman"/>
          <w:b/>
          <w:bCs/>
          <w:lang w:val="en-US"/>
        </w:rPr>
        <w:t xml:space="preserve">Formalize Internal Agreements: </w:t>
      </w:r>
      <w:r w:rsidRPr="00341867">
        <w:rPr>
          <w:rFonts w:ascii="Times New Roman" w:hAnsi="Times New Roman" w:cs="Times New Roman"/>
          <w:lang w:val="en-US"/>
        </w:rPr>
        <w:t>Avoid informal 'gentlemen's agreements' between business co-founders, family-owned business partners, or corporate directors.</w:t>
      </w:r>
      <w:r w:rsidRPr="00341867">
        <w:rPr>
          <w:rFonts w:ascii="Times New Roman" w:hAnsi="Times New Roman" w:cs="Times New Roman"/>
        </w:rPr>
        <w:t> </w:t>
      </w:r>
    </w:p>
    <w:p w14:paraId="66C2E64B" w14:textId="77777777" w:rsidR="00D80227" w:rsidRPr="00341867" w:rsidRDefault="00D80227" w:rsidP="00D80227">
      <w:pPr>
        <w:numPr>
          <w:ilvl w:val="0"/>
          <w:numId w:val="41"/>
        </w:numPr>
        <w:rPr>
          <w:rFonts w:ascii="Times New Roman" w:hAnsi="Times New Roman" w:cs="Times New Roman"/>
        </w:rPr>
      </w:pPr>
      <w:r w:rsidRPr="00341867">
        <w:rPr>
          <w:rFonts w:ascii="Times New Roman" w:hAnsi="Times New Roman" w:cs="Times New Roman"/>
          <w:b/>
          <w:bCs/>
          <w:lang w:val="en-US"/>
        </w:rPr>
        <w:t xml:space="preserve">Document Consideration &amp; Intention: </w:t>
      </w:r>
      <w:r w:rsidRPr="00341867">
        <w:rPr>
          <w:rFonts w:ascii="Times New Roman" w:hAnsi="Times New Roman" w:cs="Times New Roman"/>
          <w:lang w:val="en-US"/>
        </w:rPr>
        <w:t>Ensure every commercial contract explicitly records the mutual intent to be legally bound alongside valid consideration.</w:t>
      </w:r>
      <w:r w:rsidRPr="00341867">
        <w:rPr>
          <w:rFonts w:ascii="Times New Roman" w:hAnsi="Times New Roman" w:cs="Times New Roman"/>
        </w:rPr>
        <w:t> </w:t>
      </w:r>
    </w:p>
    <w:p w14:paraId="5E09B4AB"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7. Conclusion</w:t>
      </w:r>
      <w:r w:rsidRPr="00341867">
        <w:rPr>
          <w:rFonts w:ascii="Times New Roman" w:hAnsi="Times New Roman" w:cs="Times New Roman"/>
        </w:rPr>
        <w:t> </w:t>
      </w:r>
    </w:p>
    <w:p w14:paraId="3564F3C4"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7.1 Personal Learning and Observations</w:t>
      </w:r>
      <w:r w:rsidRPr="00341867">
        <w:rPr>
          <w:rFonts w:ascii="Times New Roman" w:hAnsi="Times New Roman" w:cs="Times New Roman"/>
        </w:rPr>
        <w:t> </w:t>
      </w:r>
    </w:p>
    <w:p w14:paraId="7CE87267"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Studying Balfour v. Balfour illustrates that an offer and an acceptance alone do not make a legal contract; the crucial missing ingredient is often the intent to be legally bound. What stands out most is how the judiciary recognized the practical necessity of keeping ordinary domestic promises out of courtrooms. If every household agreement carried legal liability, the judicial system would be overwhelmed with trivial personal disputes.</w:t>
      </w:r>
      <w:r w:rsidRPr="00341867">
        <w:rPr>
          <w:rFonts w:ascii="Times New Roman" w:hAnsi="Times New Roman" w:cs="Times New Roman"/>
        </w:rPr>
        <w:t> </w:t>
      </w:r>
      <w:r w:rsidRPr="00341867">
        <w:rPr>
          <w:rFonts w:ascii="Times New Roman" w:hAnsi="Times New Roman" w:cs="Times New Roman"/>
        </w:rPr>
        <w:br/>
        <w:t> </w:t>
      </w:r>
      <w:r w:rsidRPr="00341867">
        <w:rPr>
          <w:rFonts w:ascii="Times New Roman" w:hAnsi="Times New Roman" w:cs="Times New Roman"/>
        </w:rPr>
        <w:br/>
      </w:r>
      <w:r w:rsidRPr="00341867">
        <w:rPr>
          <w:rFonts w:ascii="Times New Roman" w:hAnsi="Times New Roman" w:cs="Times New Roman"/>
          <w:lang w:val="en-US"/>
        </w:rPr>
        <w:t>This case serves as a timeless lesson for both commercial law and everyday business dealings: clear legal documentation is essential. Whether dealing with family members in a business context or negotiating high-stakes corporate deals, leaving intentions ambiguous or relying on informal trust alone can leave a party without any legal remedy when things go wrong.</w:t>
      </w:r>
      <w:r w:rsidRPr="00341867">
        <w:rPr>
          <w:rFonts w:ascii="Times New Roman" w:hAnsi="Times New Roman" w:cs="Times New Roman"/>
        </w:rPr>
        <w:t> </w:t>
      </w:r>
    </w:p>
    <w:p w14:paraId="7C79CF34"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Annexure: IRAC Summary</w:t>
      </w:r>
      <w:r w:rsidRPr="00341867">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3"/>
        <w:gridCol w:w="6913"/>
      </w:tblGrid>
      <w:tr w:rsidR="00D80227" w:rsidRPr="00341867" w14:paraId="7E330763" w14:textId="77777777">
        <w:trPr>
          <w:trHeight w:val="300"/>
        </w:trPr>
        <w:tc>
          <w:tcPr>
            <w:tcW w:w="2160" w:type="dxa"/>
            <w:tcBorders>
              <w:top w:val="nil"/>
              <w:left w:val="nil"/>
              <w:bottom w:val="nil"/>
              <w:right w:val="nil"/>
            </w:tcBorders>
            <w:shd w:val="clear" w:color="auto" w:fill="1B365D"/>
            <w:hideMark/>
          </w:tcPr>
          <w:p w14:paraId="680EEC68"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Element</w:t>
            </w:r>
            <w:r w:rsidRPr="00341867">
              <w:rPr>
                <w:rFonts w:ascii="Times New Roman" w:hAnsi="Times New Roman" w:cs="Times New Roman"/>
              </w:rPr>
              <w:t> </w:t>
            </w:r>
          </w:p>
        </w:tc>
        <w:tc>
          <w:tcPr>
            <w:tcW w:w="7200" w:type="dxa"/>
            <w:tcBorders>
              <w:top w:val="nil"/>
              <w:left w:val="nil"/>
              <w:bottom w:val="nil"/>
              <w:right w:val="nil"/>
            </w:tcBorders>
            <w:shd w:val="clear" w:color="auto" w:fill="1B365D"/>
            <w:hideMark/>
          </w:tcPr>
          <w:p w14:paraId="1F904EFD"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Application to Balfour v. Balfour</w:t>
            </w:r>
            <w:r w:rsidRPr="00341867">
              <w:rPr>
                <w:rFonts w:ascii="Times New Roman" w:hAnsi="Times New Roman" w:cs="Times New Roman"/>
              </w:rPr>
              <w:t> </w:t>
            </w:r>
          </w:p>
        </w:tc>
      </w:tr>
      <w:tr w:rsidR="00D80227" w:rsidRPr="00341867" w14:paraId="4A84DA8B" w14:textId="77777777">
        <w:trPr>
          <w:trHeight w:val="300"/>
        </w:trPr>
        <w:tc>
          <w:tcPr>
            <w:tcW w:w="2160" w:type="dxa"/>
            <w:tcBorders>
              <w:top w:val="nil"/>
              <w:left w:val="nil"/>
              <w:bottom w:val="nil"/>
              <w:right w:val="nil"/>
            </w:tcBorders>
            <w:hideMark/>
          </w:tcPr>
          <w:p w14:paraId="06AF6C1C"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Issue</w:t>
            </w:r>
            <w:r w:rsidRPr="00341867">
              <w:rPr>
                <w:rFonts w:ascii="Times New Roman" w:hAnsi="Times New Roman" w:cs="Times New Roman"/>
              </w:rPr>
              <w:t> </w:t>
            </w:r>
          </w:p>
        </w:tc>
        <w:tc>
          <w:tcPr>
            <w:tcW w:w="7200" w:type="dxa"/>
            <w:tcBorders>
              <w:top w:val="nil"/>
              <w:left w:val="nil"/>
              <w:bottom w:val="nil"/>
              <w:right w:val="nil"/>
            </w:tcBorders>
            <w:hideMark/>
          </w:tcPr>
          <w:p w14:paraId="12D32D7D"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Was Mr. Balfour's verbal promise to pay his wife a £30 monthly allowance a legally binding contract enforceable in court?</w:t>
            </w:r>
            <w:r w:rsidRPr="00341867">
              <w:rPr>
                <w:rFonts w:ascii="Times New Roman" w:hAnsi="Times New Roman" w:cs="Times New Roman"/>
              </w:rPr>
              <w:t> </w:t>
            </w:r>
          </w:p>
        </w:tc>
      </w:tr>
      <w:tr w:rsidR="00D80227" w:rsidRPr="00341867" w14:paraId="20417D86" w14:textId="77777777">
        <w:trPr>
          <w:trHeight w:val="300"/>
        </w:trPr>
        <w:tc>
          <w:tcPr>
            <w:tcW w:w="2160" w:type="dxa"/>
            <w:tcBorders>
              <w:top w:val="nil"/>
              <w:left w:val="nil"/>
              <w:bottom w:val="nil"/>
              <w:right w:val="nil"/>
            </w:tcBorders>
            <w:shd w:val="clear" w:color="auto" w:fill="F7FAFC"/>
            <w:hideMark/>
          </w:tcPr>
          <w:p w14:paraId="65C0E0EF"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Rule</w:t>
            </w:r>
            <w:r w:rsidRPr="00341867">
              <w:rPr>
                <w:rFonts w:ascii="Times New Roman" w:hAnsi="Times New Roman" w:cs="Times New Roman"/>
              </w:rPr>
              <w:t> </w:t>
            </w:r>
          </w:p>
        </w:tc>
        <w:tc>
          <w:tcPr>
            <w:tcW w:w="7200" w:type="dxa"/>
            <w:tcBorders>
              <w:top w:val="nil"/>
              <w:left w:val="nil"/>
              <w:bottom w:val="nil"/>
              <w:right w:val="nil"/>
            </w:tcBorders>
            <w:shd w:val="clear" w:color="auto" w:fill="F7FAFC"/>
            <w:hideMark/>
          </w:tcPr>
          <w:p w14:paraId="338213E1"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Agreements made in a social or domestic context carry a legal presumption that the parties do not intend to create legally binding relations unless proven otherwise.</w:t>
            </w:r>
            <w:r w:rsidRPr="00341867">
              <w:rPr>
                <w:rFonts w:ascii="Times New Roman" w:hAnsi="Times New Roman" w:cs="Times New Roman"/>
              </w:rPr>
              <w:t> </w:t>
            </w:r>
          </w:p>
        </w:tc>
      </w:tr>
      <w:tr w:rsidR="00D80227" w:rsidRPr="00341867" w14:paraId="4950E3E0" w14:textId="77777777">
        <w:trPr>
          <w:trHeight w:val="300"/>
        </w:trPr>
        <w:tc>
          <w:tcPr>
            <w:tcW w:w="2160" w:type="dxa"/>
            <w:tcBorders>
              <w:top w:val="nil"/>
              <w:left w:val="nil"/>
              <w:bottom w:val="nil"/>
              <w:right w:val="nil"/>
            </w:tcBorders>
            <w:hideMark/>
          </w:tcPr>
          <w:p w14:paraId="0B794EE8"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Application</w:t>
            </w:r>
            <w:r w:rsidRPr="00341867">
              <w:rPr>
                <w:rFonts w:ascii="Times New Roman" w:hAnsi="Times New Roman" w:cs="Times New Roman"/>
              </w:rPr>
              <w:t> </w:t>
            </w:r>
          </w:p>
        </w:tc>
        <w:tc>
          <w:tcPr>
            <w:tcW w:w="7200" w:type="dxa"/>
            <w:tcBorders>
              <w:top w:val="nil"/>
              <w:left w:val="nil"/>
              <w:bottom w:val="nil"/>
              <w:right w:val="nil"/>
            </w:tcBorders>
            <w:hideMark/>
          </w:tcPr>
          <w:p w14:paraId="47D4C9DC"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promise was made while the couple was still amicably married and living together as husband and wife. There was no express or implied evidence that either party intended to create an enforceable legal contract at that time.</w:t>
            </w:r>
            <w:r w:rsidRPr="00341867">
              <w:rPr>
                <w:rFonts w:ascii="Times New Roman" w:hAnsi="Times New Roman" w:cs="Times New Roman"/>
              </w:rPr>
              <w:t> </w:t>
            </w:r>
          </w:p>
        </w:tc>
      </w:tr>
      <w:tr w:rsidR="00D80227" w:rsidRPr="00341867" w14:paraId="546D98E4" w14:textId="77777777">
        <w:trPr>
          <w:trHeight w:val="300"/>
        </w:trPr>
        <w:tc>
          <w:tcPr>
            <w:tcW w:w="2160" w:type="dxa"/>
            <w:tcBorders>
              <w:top w:val="nil"/>
              <w:left w:val="nil"/>
              <w:bottom w:val="nil"/>
              <w:right w:val="nil"/>
            </w:tcBorders>
            <w:shd w:val="clear" w:color="auto" w:fill="F7FAFC"/>
            <w:hideMark/>
          </w:tcPr>
          <w:p w14:paraId="3F42D1E1" w14:textId="77777777" w:rsidR="00D80227" w:rsidRPr="00341867" w:rsidRDefault="00D80227" w:rsidP="00D80227">
            <w:pPr>
              <w:rPr>
                <w:rFonts w:ascii="Times New Roman" w:hAnsi="Times New Roman" w:cs="Times New Roman"/>
              </w:rPr>
            </w:pPr>
            <w:r w:rsidRPr="00341867">
              <w:rPr>
                <w:rFonts w:ascii="Times New Roman" w:hAnsi="Times New Roman" w:cs="Times New Roman"/>
                <w:b/>
                <w:bCs/>
                <w:lang w:val="en-US"/>
              </w:rPr>
              <w:t>Conclusion</w:t>
            </w:r>
            <w:r w:rsidRPr="00341867">
              <w:rPr>
                <w:rFonts w:ascii="Times New Roman" w:hAnsi="Times New Roman" w:cs="Times New Roman"/>
              </w:rPr>
              <w:t> </w:t>
            </w:r>
          </w:p>
        </w:tc>
        <w:tc>
          <w:tcPr>
            <w:tcW w:w="7200" w:type="dxa"/>
            <w:tcBorders>
              <w:top w:val="nil"/>
              <w:left w:val="nil"/>
              <w:bottom w:val="nil"/>
              <w:right w:val="nil"/>
            </w:tcBorders>
            <w:shd w:val="clear" w:color="auto" w:fill="F7FAFC"/>
            <w:hideMark/>
          </w:tcPr>
          <w:p w14:paraId="017A85D9" w14:textId="77777777" w:rsidR="00D80227" w:rsidRPr="00341867" w:rsidRDefault="00D80227" w:rsidP="00D80227">
            <w:pPr>
              <w:rPr>
                <w:rFonts w:ascii="Times New Roman" w:hAnsi="Times New Roman" w:cs="Times New Roman"/>
              </w:rPr>
            </w:pPr>
            <w:r w:rsidRPr="00341867">
              <w:rPr>
                <w:rFonts w:ascii="Times New Roman" w:hAnsi="Times New Roman" w:cs="Times New Roman"/>
                <w:lang w:val="en-US"/>
              </w:rPr>
              <w:t>The agreement was a purely domestic arrangement without legal effect. Mr. Balfour was not legally obligated to pay the allowance, and Mrs. Balfour's claim was dismissed.</w:t>
            </w:r>
            <w:r w:rsidRPr="00341867">
              <w:rPr>
                <w:rFonts w:ascii="Times New Roman" w:hAnsi="Times New Roman" w:cs="Times New Roman"/>
              </w:rPr>
              <w:t> </w:t>
            </w:r>
          </w:p>
        </w:tc>
      </w:tr>
    </w:tbl>
    <w:p w14:paraId="4AF334E2" w14:textId="77777777" w:rsidR="00D80227" w:rsidRPr="00341867" w:rsidRDefault="00D80227">
      <w:pPr>
        <w:rPr>
          <w:rFonts w:ascii="Times New Roman" w:hAnsi="Times New Roman" w:cs="Times New Roman"/>
          <w:lang w:val="en-US"/>
        </w:rPr>
      </w:pPr>
    </w:p>
    <w:sectPr w:rsidR="00D80227" w:rsidRPr="00341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3CE"/>
    <w:multiLevelType w:val="multilevel"/>
    <w:tmpl w:val="AC4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8511B"/>
    <w:multiLevelType w:val="multilevel"/>
    <w:tmpl w:val="647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17E94"/>
    <w:multiLevelType w:val="multilevel"/>
    <w:tmpl w:val="775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57738"/>
    <w:multiLevelType w:val="multilevel"/>
    <w:tmpl w:val="C15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33D21"/>
    <w:multiLevelType w:val="multilevel"/>
    <w:tmpl w:val="AB4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D3C94"/>
    <w:multiLevelType w:val="multilevel"/>
    <w:tmpl w:val="911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5479E"/>
    <w:multiLevelType w:val="multilevel"/>
    <w:tmpl w:val="99A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641E3"/>
    <w:multiLevelType w:val="multilevel"/>
    <w:tmpl w:val="E65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1C7FA3"/>
    <w:multiLevelType w:val="multilevel"/>
    <w:tmpl w:val="AC3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044C7"/>
    <w:multiLevelType w:val="multilevel"/>
    <w:tmpl w:val="750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B7067"/>
    <w:multiLevelType w:val="multilevel"/>
    <w:tmpl w:val="C59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636A0"/>
    <w:multiLevelType w:val="multilevel"/>
    <w:tmpl w:val="C52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E52E5B"/>
    <w:multiLevelType w:val="multilevel"/>
    <w:tmpl w:val="505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EF5341"/>
    <w:multiLevelType w:val="multilevel"/>
    <w:tmpl w:val="4CA4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F207C6"/>
    <w:multiLevelType w:val="multilevel"/>
    <w:tmpl w:val="AC70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3209AE"/>
    <w:multiLevelType w:val="multilevel"/>
    <w:tmpl w:val="FB2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61658"/>
    <w:multiLevelType w:val="multilevel"/>
    <w:tmpl w:val="D51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E02915"/>
    <w:multiLevelType w:val="multilevel"/>
    <w:tmpl w:val="9CA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31278C"/>
    <w:multiLevelType w:val="multilevel"/>
    <w:tmpl w:val="D66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8E6B67"/>
    <w:multiLevelType w:val="multilevel"/>
    <w:tmpl w:val="270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2C6C84"/>
    <w:multiLevelType w:val="multilevel"/>
    <w:tmpl w:val="9C3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1601BD"/>
    <w:multiLevelType w:val="multilevel"/>
    <w:tmpl w:val="AC8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5F231C"/>
    <w:multiLevelType w:val="multilevel"/>
    <w:tmpl w:val="2EE0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0472C6"/>
    <w:multiLevelType w:val="multilevel"/>
    <w:tmpl w:val="BFA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D95C84"/>
    <w:multiLevelType w:val="multilevel"/>
    <w:tmpl w:val="E50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755F10"/>
    <w:multiLevelType w:val="multilevel"/>
    <w:tmpl w:val="498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43724F"/>
    <w:multiLevelType w:val="multilevel"/>
    <w:tmpl w:val="431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F2286B"/>
    <w:multiLevelType w:val="multilevel"/>
    <w:tmpl w:val="96B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1D50B5"/>
    <w:multiLevelType w:val="multilevel"/>
    <w:tmpl w:val="E40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FC7E95"/>
    <w:multiLevelType w:val="multilevel"/>
    <w:tmpl w:val="EFC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3A2C8A"/>
    <w:multiLevelType w:val="multilevel"/>
    <w:tmpl w:val="CCB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404AB4"/>
    <w:multiLevelType w:val="multilevel"/>
    <w:tmpl w:val="1BD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A265C0"/>
    <w:multiLevelType w:val="multilevel"/>
    <w:tmpl w:val="8BF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860B17"/>
    <w:multiLevelType w:val="multilevel"/>
    <w:tmpl w:val="67D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261A43"/>
    <w:multiLevelType w:val="multilevel"/>
    <w:tmpl w:val="668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F449B5"/>
    <w:multiLevelType w:val="multilevel"/>
    <w:tmpl w:val="D09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080A37"/>
    <w:multiLevelType w:val="multilevel"/>
    <w:tmpl w:val="1FD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843DBB"/>
    <w:multiLevelType w:val="multilevel"/>
    <w:tmpl w:val="C73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B0228D"/>
    <w:multiLevelType w:val="multilevel"/>
    <w:tmpl w:val="721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A001CA"/>
    <w:multiLevelType w:val="multilevel"/>
    <w:tmpl w:val="994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CF4404"/>
    <w:multiLevelType w:val="multilevel"/>
    <w:tmpl w:val="FA8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4026895">
    <w:abstractNumId w:val="32"/>
  </w:num>
  <w:num w:numId="2" w16cid:durableId="2049379753">
    <w:abstractNumId w:val="34"/>
  </w:num>
  <w:num w:numId="3" w16cid:durableId="94717321">
    <w:abstractNumId w:val="21"/>
  </w:num>
  <w:num w:numId="4" w16cid:durableId="579675348">
    <w:abstractNumId w:val="36"/>
  </w:num>
  <w:num w:numId="5" w16cid:durableId="1670519580">
    <w:abstractNumId w:val="13"/>
  </w:num>
  <w:num w:numId="6" w16cid:durableId="1088815146">
    <w:abstractNumId w:val="26"/>
  </w:num>
  <w:num w:numId="7" w16cid:durableId="1127701666">
    <w:abstractNumId w:val="4"/>
  </w:num>
  <w:num w:numId="8" w16cid:durableId="1430271442">
    <w:abstractNumId w:val="38"/>
  </w:num>
  <w:num w:numId="9" w16cid:durableId="1356033712">
    <w:abstractNumId w:val="37"/>
  </w:num>
  <w:num w:numId="10" w16cid:durableId="1544320007">
    <w:abstractNumId w:val="15"/>
  </w:num>
  <w:num w:numId="11" w16cid:durableId="333338373">
    <w:abstractNumId w:val="1"/>
  </w:num>
  <w:num w:numId="12" w16cid:durableId="1209761557">
    <w:abstractNumId w:val="9"/>
  </w:num>
  <w:num w:numId="13" w16cid:durableId="399641434">
    <w:abstractNumId w:val="14"/>
  </w:num>
  <w:num w:numId="14" w16cid:durableId="1403599132">
    <w:abstractNumId w:val="22"/>
  </w:num>
  <w:num w:numId="15" w16cid:durableId="1207334873">
    <w:abstractNumId w:val="20"/>
  </w:num>
  <w:num w:numId="16" w16cid:durableId="536089655">
    <w:abstractNumId w:val="12"/>
  </w:num>
  <w:num w:numId="17" w16cid:durableId="1050543874">
    <w:abstractNumId w:val="17"/>
  </w:num>
  <w:num w:numId="18" w16cid:durableId="365106181">
    <w:abstractNumId w:val="3"/>
  </w:num>
  <w:num w:numId="19" w16cid:durableId="1594970303">
    <w:abstractNumId w:val="19"/>
  </w:num>
  <w:num w:numId="20" w16cid:durableId="1189872813">
    <w:abstractNumId w:val="33"/>
  </w:num>
  <w:num w:numId="21" w16cid:durableId="785394397">
    <w:abstractNumId w:val="11"/>
  </w:num>
  <w:num w:numId="22" w16cid:durableId="2115174677">
    <w:abstractNumId w:val="8"/>
  </w:num>
  <w:num w:numId="23" w16cid:durableId="1422219065">
    <w:abstractNumId w:val="23"/>
  </w:num>
  <w:num w:numId="24" w16cid:durableId="936213185">
    <w:abstractNumId w:val="35"/>
  </w:num>
  <w:num w:numId="25" w16cid:durableId="2010673690">
    <w:abstractNumId w:val="5"/>
  </w:num>
  <w:num w:numId="26" w16cid:durableId="1582368062">
    <w:abstractNumId w:val="7"/>
  </w:num>
  <w:num w:numId="27" w16cid:durableId="1274289911">
    <w:abstractNumId w:val="24"/>
  </w:num>
  <w:num w:numId="28" w16cid:durableId="488788099">
    <w:abstractNumId w:val="10"/>
  </w:num>
  <w:num w:numId="29" w16cid:durableId="1146314751">
    <w:abstractNumId w:val="0"/>
  </w:num>
  <w:num w:numId="30" w16cid:durableId="775759455">
    <w:abstractNumId w:val="40"/>
  </w:num>
  <w:num w:numId="31" w16cid:durableId="1629235537">
    <w:abstractNumId w:val="30"/>
  </w:num>
  <w:num w:numId="32" w16cid:durableId="1135562137">
    <w:abstractNumId w:val="27"/>
  </w:num>
  <w:num w:numId="33" w16cid:durableId="862018454">
    <w:abstractNumId w:val="25"/>
  </w:num>
  <w:num w:numId="34" w16cid:durableId="268969566">
    <w:abstractNumId w:val="31"/>
  </w:num>
  <w:num w:numId="35" w16cid:durableId="286088221">
    <w:abstractNumId w:val="18"/>
  </w:num>
  <w:num w:numId="36" w16cid:durableId="1666083296">
    <w:abstractNumId w:val="39"/>
  </w:num>
  <w:num w:numId="37" w16cid:durableId="758135399">
    <w:abstractNumId w:val="6"/>
  </w:num>
  <w:num w:numId="38" w16cid:durableId="743645432">
    <w:abstractNumId w:val="28"/>
  </w:num>
  <w:num w:numId="39" w16cid:durableId="1555699151">
    <w:abstractNumId w:val="2"/>
  </w:num>
  <w:num w:numId="40" w16cid:durableId="1112284609">
    <w:abstractNumId w:val="29"/>
  </w:num>
  <w:num w:numId="41" w16cid:durableId="2038313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27"/>
    <w:rsid w:val="001F15D7"/>
    <w:rsid w:val="003037A6"/>
    <w:rsid w:val="00341867"/>
    <w:rsid w:val="00D80227"/>
    <w:rsid w:val="00DF7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AEE7"/>
  <w15:chartTrackingRefBased/>
  <w15:docId w15:val="{4FF185A4-BBA9-43B9-9460-555D60E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227"/>
    <w:rPr>
      <w:rFonts w:eastAsiaTheme="majorEastAsia" w:cstheme="majorBidi"/>
      <w:color w:val="272727" w:themeColor="text1" w:themeTint="D8"/>
    </w:rPr>
  </w:style>
  <w:style w:type="paragraph" w:styleId="Title">
    <w:name w:val="Title"/>
    <w:basedOn w:val="Normal"/>
    <w:next w:val="Normal"/>
    <w:link w:val="TitleChar"/>
    <w:uiPriority w:val="10"/>
    <w:qFormat/>
    <w:rsid w:val="00D80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27"/>
    <w:pPr>
      <w:spacing w:before="160"/>
      <w:jc w:val="center"/>
    </w:pPr>
    <w:rPr>
      <w:i/>
      <w:iCs/>
      <w:color w:val="404040" w:themeColor="text1" w:themeTint="BF"/>
    </w:rPr>
  </w:style>
  <w:style w:type="character" w:customStyle="1" w:styleId="QuoteChar">
    <w:name w:val="Quote Char"/>
    <w:basedOn w:val="DefaultParagraphFont"/>
    <w:link w:val="Quote"/>
    <w:uiPriority w:val="29"/>
    <w:rsid w:val="00D80227"/>
    <w:rPr>
      <w:i/>
      <w:iCs/>
      <w:color w:val="404040" w:themeColor="text1" w:themeTint="BF"/>
    </w:rPr>
  </w:style>
  <w:style w:type="paragraph" w:styleId="ListParagraph">
    <w:name w:val="List Paragraph"/>
    <w:basedOn w:val="Normal"/>
    <w:uiPriority w:val="34"/>
    <w:qFormat/>
    <w:rsid w:val="00D80227"/>
    <w:pPr>
      <w:ind w:left="720"/>
      <w:contextualSpacing/>
    </w:pPr>
  </w:style>
  <w:style w:type="character" w:styleId="IntenseEmphasis">
    <w:name w:val="Intense Emphasis"/>
    <w:basedOn w:val="DefaultParagraphFont"/>
    <w:uiPriority w:val="21"/>
    <w:qFormat/>
    <w:rsid w:val="00D80227"/>
    <w:rPr>
      <w:i/>
      <w:iCs/>
      <w:color w:val="0F4761" w:themeColor="accent1" w:themeShade="BF"/>
    </w:rPr>
  </w:style>
  <w:style w:type="paragraph" w:styleId="IntenseQuote">
    <w:name w:val="Intense Quote"/>
    <w:basedOn w:val="Normal"/>
    <w:next w:val="Normal"/>
    <w:link w:val="IntenseQuoteChar"/>
    <w:uiPriority w:val="30"/>
    <w:qFormat/>
    <w:rsid w:val="00D80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227"/>
    <w:rPr>
      <w:i/>
      <w:iCs/>
      <w:color w:val="0F4761" w:themeColor="accent1" w:themeShade="BF"/>
    </w:rPr>
  </w:style>
  <w:style w:type="character" w:styleId="IntenseReference">
    <w:name w:val="Intense Reference"/>
    <w:basedOn w:val="DefaultParagraphFont"/>
    <w:uiPriority w:val="32"/>
    <w:qFormat/>
    <w:rsid w:val="00D80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1760</Words>
  <Characters>10038</Characters>
  <Application>Microsoft Office Word</Application>
  <DocSecurity>0</DocSecurity>
  <Lines>83</Lines>
  <Paragraphs>23</Paragraphs>
  <ScaleCrop>false</ScaleCrop>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dc:creator>
  <cp:keywords/>
  <dc:description/>
  <cp:lastModifiedBy>Harish .k</cp:lastModifiedBy>
  <cp:revision>2</cp:revision>
  <dcterms:created xsi:type="dcterms:W3CDTF">2026-09-25T08:36:00Z</dcterms:created>
  <dcterms:modified xsi:type="dcterms:W3CDTF">2026-09-25T08:37:00Z</dcterms:modified>
</cp:coreProperties>
</file>