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9DD8B" w14:textId="77777777" w:rsidR="00716D54" w:rsidRDefault="007C2204">
      <w:pPr>
        <w:pStyle w:val="Heading1"/>
      </w:pPr>
      <w:bookmarkStart w:id="0" w:name="section_1"/>
      <w:r>
        <w:t>01. Document details</w:t>
      </w:r>
      <w:bookmarkEnd w:id="0"/>
    </w:p>
    <w:p w14:paraId="0294ED99" w14:textId="77777777" w:rsidR="00716D54" w:rsidRDefault="007C2204">
      <w:r>
        <w:rPr>
          <w:noProof/>
        </w:rPr>
        <w:drawing>
          <wp:inline distT="0" distB="0" distL="0" distR="0" wp14:anchorId="6D4468DD" wp14:editId="7477E8A8">
            <wp:extent cx="1325880" cy="994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325880" cy="994410"/>
                    </a:xfrm>
                    <a:prstGeom prst="rect">
                      <a:avLst/>
                    </a:prstGeom>
                  </pic:spPr>
                </pic:pic>
              </a:graphicData>
            </a:graphic>
          </wp:inline>
        </w:drawing>
      </w:r>
    </w:p>
    <w:p w14:paraId="266BC0BA" w14:textId="77777777" w:rsidR="00716D54" w:rsidRDefault="00716D54"/>
    <w:p w14:paraId="0ECD779E" w14:textId="77777777" w:rsidR="00716D54" w:rsidRDefault="007C2204">
      <w:pPr>
        <w:pStyle w:val="Title"/>
      </w:pPr>
      <w:r>
        <w:t>HFLMS</w:t>
      </w:r>
      <w:r>
        <w:br/>
        <w:t>DDA Enhancements</w:t>
      </w:r>
    </w:p>
    <w:p w14:paraId="7B729CEB" w14:textId="77777777" w:rsidR="00716D54" w:rsidRDefault="007C2204">
      <w:pPr>
        <w:pStyle w:val="Subtitle"/>
      </w:pPr>
      <w:r>
        <w:t>DMGT-443</w:t>
      </w:r>
    </w:p>
    <w:p w14:paraId="76FAF03C" w14:textId="77777777" w:rsidR="00716D54" w:rsidRDefault="007C2204">
      <w:pPr>
        <w:pStyle w:val="Subtitle"/>
      </w:pPr>
      <w:r>
        <w:t>RUN THE BANK | KNOWLEDGE TRANSFER HANDOVER</w:t>
      </w:r>
    </w:p>
    <w:p w14:paraId="13DF1A39" w14:textId="77777777" w:rsidR="00716D54" w:rsidRDefault="007C2204">
      <w:r>
        <w:t>Development team to RTB application support</w:t>
      </w:r>
    </w:p>
    <w:p w14:paraId="70FDA9E3" w14:textId="77777777" w:rsidR="00716D54" w:rsidRDefault="00716D54"/>
    <w:tbl>
      <w:tblPr>
        <w:tblStyle w:val="LightShading-Accent1"/>
        <w:tblW w:w="0" w:type="auto"/>
        <w:tblLook w:val="04A0" w:firstRow="1" w:lastRow="0" w:firstColumn="1" w:lastColumn="0" w:noHBand="0" w:noVBand="1"/>
      </w:tblPr>
      <w:tblGrid>
        <w:gridCol w:w="4946"/>
        <w:gridCol w:w="4946"/>
      </w:tblGrid>
      <w:tr w:rsidR="00716D54" w14:paraId="127ED33B" w14:textId="77777777" w:rsidTr="00716D5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946" w:type="dxa"/>
          </w:tcPr>
          <w:p w14:paraId="4E6B579C" w14:textId="77777777" w:rsidR="00716D54" w:rsidRDefault="007C2204">
            <w:pPr>
              <w:spacing w:before="100" w:after="100" w:line="250" w:lineRule="auto"/>
            </w:pPr>
            <w:r>
              <w:rPr>
                <w:sz w:val="20"/>
              </w:rPr>
              <w:t>Document attribute</w:t>
            </w:r>
          </w:p>
        </w:tc>
        <w:tc>
          <w:tcPr>
            <w:tcW w:w="4946" w:type="dxa"/>
          </w:tcPr>
          <w:p w14:paraId="070CD61D" w14:textId="77777777" w:rsidR="00716D54" w:rsidRDefault="007C2204">
            <w:pPr>
              <w:spacing w:before="100" w:after="100" w:line="250" w:lineRule="auto"/>
              <w:cnfStyle w:val="100000000000" w:firstRow="1" w:lastRow="0" w:firstColumn="0" w:lastColumn="0" w:oddVBand="0" w:evenVBand="0" w:oddHBand="0" w:evenHBand="0" w:firstRowFirstColumn="0" w:firstRowLastColumn="0" w:lastRowFirstColumn="0" w:lastRowLastColumn="0"/>
            </w:pPr>
            <w:r>
              <w:rPr>
                <w:sz w:val="20"/>
              </w:rPr>
              <w:t>Details</w:t>
            </w:r>
          </w:p>
        </w:tc>
      </w:tr>
      <w:tr w:rsidR="00716D54" w14:paraId="7A9D0E99"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267A36DB" w14:textId="77777777" w:rsidR="00716D54" w:rsidRDefault="007C2204">
            <w:pPr>
              <w:spacing w:before="100" w:after="100" w:line="250" w:lineRule="auto"/>
            </w:pPr>
            <w:r>
              <w:rPr>
                <w:sz w:val="20"/>
              </w:rPr>
              <w:t>Application</w:t>
            </w:r>
          </w:p>
        </w:tc>
        <w:tc>
          <w:tcPr>
            <w:tcW w:w="4946" w:type="dxa"/>
          </w:tcPr>
          <w:p w14:paraId="399740C8"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20"/>
              </w:rPr>
              <w:t>Home Finance Loan Management System (HFLMS)</w:t>
            </w:r>
          </w:p>
        </w:tc>
      </w:tr>
      <w:tr w:rsidR="00716D54" w14:paraId="78E4455A" w14:textId="77777777" w:rsidTr="00716D54">
        <w:trPr>
          <w:cantSplit/>
        </w:trPr>
        <w:tc>
          <w:tcPr>
            <w:cnfStyle w:val="001000000000" w:firstRow="0" w:lastRow="0" w:firstColumn="1" w:lastColumn="0" w:oddVBand="0" w:evenVBand="0" w:oddHBand="0" w:evenHBand="0" w:firstRowFirstColumn="0" w:firstRowLastColumn="0" w:lastRowFirstColumn="0" w:lastRowLastColumn="0"/>
            <w:tcW w:w="4946" w:type="dxa"/>
          </w:tcPr>
          <w:p w14:paraId="7645EA88" w14:textId="77777777" w:rsidR="00716D54" w:rsidRDefault="007C2204">
            <w:pPr>
              <w:spacing w:before="100" w:after="100" w:line="250" w:lineRule="auto"/>
            </w:pPr>
            <w:r>
              <w:rPr>
                <w:sz w:val="20"/>
              </w:rPr>
              <w:t>Change identifier</w:t>
            </w:r>
          </w:p>
        </w:tc>
        <w:tc>
          <w:tcPr>
            <w:tcW w:w="4946" w:type="dxa"/>
          </w:tcPr>
          <w:p w14:paraId="7343536C"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20"/>
              </w:rPr>
              <w:t>DMGT-443</w:t>
            </w:r>
          </w:p>
        </w:tc>
      </w:tr>
      <w:tr w:rsidR="00716D54" w14:paraId="12CC4752"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684575EB" w14:textId="77777777" w:rsidR="00716D54" w:rsidRDefault="007C2204">
            <w:pPr>
              <w:spacing w:before="100" w:after="100" w:line="250" w:lineRule="auto"/>
            </w:pPr>
            <w:r>
              <w:rPr>
                <w:sz w:val="20"/>
              </w:rPr>
              <w:t>Document type</w:t>
            </w:r>
          </w:p>
        </w:tc>
        <w:tc>
          <w:tcPr>
            <w:tcW w:w="4946" w:type="dxa"/>
          </w:tcPr>
          <w:p w14:paraId="4BC9ABAF"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20"/>
              </w:rPr>
              <w:t>Technical RTB KT handover</w:t>
            </w:r>
          </w:p>
        </w:tc>
      </w:tr>
      <w:tr w:rsidR="00716D54" w14:paraId="5916703E" w14:textId="77777777" w:rsidTr="00716D54">
        <w:trPr>
          <w:cantSplit/>
        </w:trPr>
        <w:tc>
          <w:tcPr>
            <w:cnfStyle w:val="001000000000" w:firstRow="0" w:lastRow="0" w:firstColumn="1" w:lastColumn="0" w:oddVBand="0" w:evenVBand="0" w:oddHBand="0" w:evenHBand="0" w:firstRowFirstColumn="0" w:firstRowLastColumn="0" w:lastRowFirstColumn="0" w:lastRowLastColumn="0"/>
            <w:tcW w:w="4946" w:type="dxa"/>
          </w:tcPr>
          <w:p w14:paraId="41D8DA19" w14:textId="77777777" w:rsidR="00716D54" w:rsidRDefault="007C2204">
            <w:pPr>
              <w:spacing w:before="100" w:after="100" w:line="250" w:lineRule="auto"/>
            </w:pPr>
            <w:r>
              <w:rPr>
                <w:sz w:val="20"/>
              </w:rPr>
              <w:t>Version / date</w:t>
            </w:r>
          </w:p>
        </w:tc>
        <w:tc>
          <w:tcPr>
            <w:tcW w:w="4946" w:type="dxa"/>
          </w:tcPr>
          <w:p w14:paraId="3733CB99"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20"/>
              </w:rPr>
              <w:t>1.1 / 28 October 2026</w:t>
            </w:r>
          </w:p>
        </w:tc>
      </w:tr>
      <w:tr w:rsidR="00716D54" w14:paraId="37697FB1"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4CDCD530" w14:textId="77777777" w:rsidR="00716D54" w:rsidRDefault="007C2204">
            <w:pPr>
              <w:spacing w:before="100" w:after="100" w:line="250" w:lineRule="auto"/>
            </w:pPr>
            <w:r>
              <w:rPr>
                <w:sz w:val="20"/>
              </w:rPr>
              <w:t>Prepared by</w:t>
            </w:r>
          </w:p>
        </w:tc>
        <w:tc>
          <w:tcPr>
            <w:tcW w:w="4946" w:type="dxa"/>
          </w:tcPr>
          <w:p w14:paraId="4EEB6409"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20"/>
              </w:rPr>
              <w:t>Development Team | Sneha</w:t>
            </w:r>
          </w:p>
        </w:tc>
      </w:tr>
      <w:tr w:rsidR="00716D54" w14:paraId="425BBB13" w14:textId="77777777" w:rsidTr="00716D54">
        <w:trPr>
          <w:cantSplit/>
        </w:trPr>
        <w:tc>
          <w:tcPr>
            <w:cnfStyle w:val="001000000000" w:firstRow="0" w:lastRow="0" w:firstColumn="1" w:lastColumn="0" w:oddVBand="0" w:evenVBand="0" w:oddHBand="0" w:evenHBand="0" w:firstRowFirstColumn="0" w:firstRowLastColumn="0" w:lastRowFirstColumn="0" w:lastRowLastColumn="0"/>
            <w:tcW w:w="4946" w:type="dxa"/>
          </w:tcPr>
          <w:p w14:paraId="65547BA5" w14:textId="77777777" w:rsidR="00716D54" w:rsidRDefault="007C2204">
            <w:pPr>
              <w:spacing w:before="100" w:after="100" w:line="250" w:lineRule="auto"/>
            </w:pPr>
            <w:r>
              <w:rPr>
                <w:sz w:val="20"/>
              </w:rPr>
              <w:t>Technical reviewer</w:t>
            </w:r>
          </w:p>
        </w:tc>
        <w:tc>
          <w:tcPr>
            <w:tcW w:w="4946" w:type="dxa"/>
          </w:tcPr>
          <w:p w14:paraId="75185AAE"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20"/>
              </w:rPr>
              <w:t>Hariprasath | SME</w:t>
            </w:r>
          </w:p>
        </w:tc>
      </w:tr>
      <w:tr w:rsidR="00716D54" w14:paraId="29B41495"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5424971A" w14:textId="77777777" w:rsidR="00716D54" w:rsidRDefault="007C2204">
            <w:pPr>
              <w:spacing w:before="100" w:after="100" w:line="250" w:lineRule="auto"/>
            </w:pPr>
            <w:r>
              <w:rPr>
                <w:sz w:val="20"/>
              </w:rPr>
              <w:t>Receiving audience</w:t>
            </w:r>
          </w:p>
        </w:tc>
        <w:tc>
          <w:tcPr>
            <w:tcW w:w="4946" w:type="dxa"/>
          </w:tcPr>
          <w:p w14:paraId="1AC59A10"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20"/>
              </w:rPr>
              <w:t>RTB application support team</w:t>
            </w:r>
          </w:p>
        </w:tc>
      </w:tr>
      <w:tr w:rsidR="00716D54" w14:paraId="2E781D44" w14:textId="77777777" w:rsidTr="00716D54">
        <w:trPr>
          <w:cantSplit/>
        </w:trPr>
        <w:tc>
          <w:tcPr>
            <w:cnfStyle w:val="001000000000" w:firstRow="0" w:lastRow="0" w:firstColumn="1" w:lastColumn="0" w:oddVBand="0" w:evenVBand="0" w:oddHBand="0" w:evenHBand="0" w:firstRowFirstColumn="0" w:firstRowLastColumn="0" w:lastRowFirstColumn="0" w:lastRowLastColumn="0"/>
            <w:tcW w:w="4946" w:type="dxa"/>
          </w:tcPr>
          <w:p w14:paraId="7C865784" w14:textId="77777777" w:rsidR="00716D54" w:rsidRDefault="007C2204">
            <w:pPr>
              <w:spacing w:before="100" w:after="100" w:line="250" w:lineRule="auto"/>
            </w:pPr>
            <w:r>
              <w:rPr>
                <w:sz w:val="20"/>
              </w:rPr>
              <w:t>Classification</w:t>
            </w:r>
          </w:p>
        </w:tc>
        <w:tc>
          <w:tcPr>
            <w:tcW w:w="4946" w:type="dxa"/>
          </w:tcPr>
          <w:p w14:paraId="48D8566B"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20"/>
              </w:rPr>
              <w:t>Internal</w:t>
            </w:r>
          </w:p>
        </w:tc>
      </w:tr>
    </w:tbl>
    <w:p w14:paraId="51077DBD" w14:textId="77777777" w:rsidR="00716D54" w:rsidRDefault="00716D54">
      <w:pPr>
        <w:spacing w:after="0"/>
      </w:pPr>
    </w:p>
    <w:p w14:paraId="276F92CE" w14:textId="77777777" w:rsidR="00716D54" w:rsidRDefault="007C2204">
      <w:pPr>
        <w:pStyle w:val="Heading2"/>
      </w:pPr>
      <w:r>
        <w:t>Purpose</w:t>
      </w:r>
    </w:p>
    <w:p w14:paraId="7E5FA5D3" w14:textId="77777777" w:rsidR="00716D54" w:rsidRDefault="007C2204">
      <w:r>
        <w:t>Provide RTB with the technical knowledge required to support DDA registration, cancellation, document handling, SOA/DDS integration, callback status updates and operational diagnosis.</w:t>
      </w:r>
    </w:p>
    <w:p w14:paraId="36698A50" w14:textId="77777777" w:rsidR="00716D54" w:rsidRDefault="007C2204">
      <w:r>
        <w:br w:type="page"/>
      </w:r>
    </w:p>
    <w:p w14:paraId="09EBDFE1" w14:textId="77777777" w:rsidR="00716D54" w:rsidRDefault="007C2204">
      <w:pPr>
        <w:pStyle w:val="Heading1"/>
      </w:pPr>
      <w:bookmarkStart w:id="1" w:name="section_2"/>
      <w:r>
        <w:lastRenderedPageBreak/>
        <w:t>02. Document index</w:t>
      </w:r>
      <w:bookmarkEnd w:id="1"/>
    </w:p>
    <w:p w14:paraId="38F872C9" w14:textId="77777777" w:rsidR="00716D54" w:rsidRDefault="007C2204">
      <w:r>
        <w:t>Select a section title to navigate to the corresponding page.</w:t>
      </w:r>
    </w:p>
    <w:p w14:paraId="2E585DC4" w14:textId="77777777" w:rsidR="00716D54" w:rsidRDefault="00716D54"/>
    <w:p w14:paraId="0F11EC64" w14:textId="29CEC179" w:rsidR="00716D54" w:rsidRDefault="007C2204">
      <w:pPr>
        <w:spacing w:after="360"/>
      </w:pPr>
      <w:hyperlink w:anchor="section_1">
        <w:r>
          <w:rPr>
            <w:color w:val="005A65"/>
          </w:rPr>
          <w:t>01. Document details  ................................  1</w:t>
        </w:r>
      </w:hyperlink>
    </w:p>
    <w:p w14:paraId="3DA6770B" w14:textId="05CEB84B" w:rsidR="00716D54" w:rsidRDefault="007C2204">
      <w:pPr>
        <w:spacing w:after="360"/>
      </w:pPr>
      <w:hyperlink w:anchor="section_2">
        <w:r>
          <w:rPr>
            <w:color w:val="005A65"/>
          </w:rPr>
          <w:t>02. Document index  ................................  2</w:t>
        </w:r>
      </w:hyperlink>
    </w:p>
    <w:p w14:paraId="3631BC1C" w14:textId="76256CED" w:rsidR="00716D54" w:rsidRDefault="007C2204">
      <w:pPr>
        <w:spacing w:after="360"/>
      </w:pPr>
      <w:hyperlink w:anchor="section_3">
        <w:r>
          <w:rPr>
            <w:color w:val="005A65"/>
          </w:rPr>
          <w:t>03. Preparation, review and KT ownership  ................................  3</w:t>
        </w:r>
      </w:hyperlink>
    </w:p>
    <w:p w14:paraId="2D0A5338" w14:textId="27B3189E" w:rsidR="00716D54" w:rsidRDefault="007C2204">
      <w:pPr>
        <w:spacing w:after="360"/>
      </w:pPr>
      <w:hyperlink w:anchor="section_4">
        <w:r>
          <w:rPr>
            <w:color w:val="005A65"/>
          </w:rPr>
          <w:t>04. Technical change overview  ................................  4</w:t>
        </w:r>
      </w:hyperlink>
    </w:p>
    <w:p w14:paraId="0027450B" w14:textId="2D6213DD" w:rsidR="00716D54" w:rsidRDefault="007C2204">
      <w:pPr>
        <w:spacing w:after="360"/>
      </w:pPr>
      <w:hyperlink w:anchor="section_5">
        <w:r>
          <w:rPr>
            <w:color w:val="005A65"/>
          </w:rPr>
          <w:t>05. Application and database components  ................................  5</w:t>
        </w:r>
      </w:hyperlink>
    </w:p>
    <w:p w14:paraId="7D906539" w14:textId="0163A56B" w:rsidR="00716D54" w:rsidRDefault="007C2204">
      <w:pPr>
        <w:spacing w:after="360"/>
      </w:pPr>
      <w:hyperlink w:anchor="section_6">
        <w:r>
          <w:rPr>
            <w:color w:val="005A65"/>
          </w:rPr>
          <w:t>06. DDA registration - technical flow  ................................  6</w:t>
        </w:r>
      </w:hyperlink>
    </w:p>
    <w:p w14:paraId="27883EAF" w14:textId="7A74AD07" w:rsidR="00716D54" w:rsidRDefault="007C2204">
      <w:pPr>
        <w:spacing w:after="360"/>
      </w:pPr>
      <w:hyperlink w:anchor="section_7">
        <w:r>
          <w:rPr>
            <w:color w:val="005A65"/>
          </w:rPr>
          <w:t>07. DDA registration - support queries  ................................  7</w:t>
        </w:r>
      </w:hyperlink>
    </w:p>
    <w:p w14:paraId="30D994EB" w14:textId="62F8CFC4" w:rsidR="00716D54" w:rsidRDefault="007C2204">
      <w:pPr>
        <w:spacing w:after="360"/>
      </w:pPr>
      <w:hyperlink w:anchor="section_8">
        <w:r>
          <w:rPr>
            <w:color w:val="005A65"/>
          </w:rPr>
          <w:t>08. DDA cancellation - technical flow  ................................  8</w:t>
        </w:r>
      </w:hyperlink>
    </w:p>
    <w:p w14:paraId="2632D0F1" w14:textId="1A4CD704" w:rsidR="00716D54" w:rsidRDefault="007C2204">
      <w:pPr>
        <w:spacing w:after="360"/>
      </w:pPr>
      <w:hyperlink w:anchor="section_9">
        <w:r>
          <w:rPr>
            <w:color w:val="005A65"/>
          </w:rPr>
          <w:t>09. DDA cancellation - support queries  ................................  9</w:t>
        </w:r>
      </w:hyperlink>
    </w:p>
    <w:p w14:paraId="068671AA" w14:textId="35DDBEC9" w:rsidR="00716D54" w:rsidRDefault="007C2204">
      <w:pPr>
        <w:spacing w:after="360"/>
      </w:pPr>
      <w:hyperlink w:anchor="section_10">
        <w:r>
          <w:rPr>
            <w:color w:val="005A65"/>
          </w:rPr>
          <w:t>10. RTB support and troubleshooting  ................................  10</w:t>
        </w:r>
      </w:hyperlink>
    </w:p>
    <w:p w14:paraId="6EC33E80" w14:textId="19F1F284" w:rsidR="00716D54" w:rsidRDefault="007C2204">
      <w:pPr>
        <w:spacing w:after="360"/>
      </w:pPr>
      <w:hyperlink w:anchor="section_11">
        <w:r>
          <w:rPr>
            <w:color w:val="005A65"/>
          </w:rPr>
          <w:t>11. Registration and Operations screens  ................................  11</w:t>
        </w:r>
      </w:hyperlink>
    </w:p>
    <w:p w14:paraId="5341BA19" w14:textId="54C17F26" w:rsidR="00716D54" w:rsidRDefault="007C2204">
      <w:pPr>
        <w:spacing w:after="360"/>
      </w:pPr>
      <w:hyperlink w:anchor="section_12">
        <w:r>
          <w:rPr>
            <w:color w:val="005A65"/>
          </w:rPr>
          <w:t>12. Cancellation maker and checker screens  ................................  12</w:t>
        </w:r>
      </w:hyperlink>
    </w:p>
    <w:p w14:paraId="1B8D25D4" w14:textId="5BA0A5AD" w:rsidR="00716D54" w:rsidRDefault="007C2204">
      <w:pPr>
        <w:spacing w:after="360"/>
      </w:pPr>
      <w:hyperlink w:anchor="section_13">
        <w:r>
          <w:rPr>
            <w:color w:val="005A65"/>
          </w:rPr>
          <w:t>13. DDA Report and supporting documents  ................................  13</w:t>
        </w:r>
      </w:hyperlink>
    </w:p>
    <w:p w14:paraId="10F0FA34" w14:textId="77777777" w:rsidR="00716D54" w:rsidRDefault="007C2204">
      <w:pPr>
        <w:pStyle w:val="Heading2"/>
      </w:pPr>
      <w:r>
        <w:t>How to use this handover</w:t>
      </w:r>
    </w:p>
    <w:p w14:paraId="07BB5B9C" w14:textId="77777777" w:rsidR="00716D54" w:rsidRDefault="007C2204">
      <w:r>
        <w:t>Start with the relevant process flow, then use its matching support-query page. Follow the three technical checkpoints in order: document save, DDS submission and decision callback.</w:t>
      </w:r>
    </w:p>
    <w:p w14:paraId="39B6246C" w14:textId="77777777" w:rsidR="00716D54" w:rsidRDefault="007C2204">
      <w:r>
        <w:t>The final sections contain application screens for navigation during support.</w:t>
      </w:r>
    </w:p>
    <w:p w14:paraId="1BA01848" w14:textId="77777777" w:rsidR="00716D54" w:rsidRDefault="007C2204">
      <w:r>
        <w:br w:type="page"/>
      </w:r>
    </w:p>
    <w:p w14:paraId="67D03BD9" w14:textId="77777777" w:rsidR="00716D54" w:rsidRDefault="007C2204">
      <w:pPr>
        <w:pStyle w:val="Heading1"/>
      </w:pPr>
      <w:bookmarkStart w:id="2" w:name="section_3"/>
      <w:r>
        <w:lastRenderedPageBreak/>
        <w:t>03. Preparation, review and KT ownership</w:t>
      </w:r>
      <w:bookmarkEnd w:id="2"/>
    </w:p>
    <w:p w14:paraId="3A94EECA" w14:textId="77777777" w:rsidR="00716D54" w:rsidRDefault="007C2204">
      <w:pPr>
        <w:pStyle w:val="Heading2"/>
      </w:pPr>
      <w:r>
        <w:t>Preparation and technical review</w:t>
      </w:r>
    </w:p>
    <w:tbl>
      <w:tblPr>
        <w:tblStyle w:val="LightShading-Accent1"/>
        <w:tblW w:w="0" w:type="auto"/>
        <w:tblLook w:val="04A0" w:firstRow="1" w:lastRow="0" w:firstColumn="1" w:lastColumn="0" w:noHBand="0" w:noVBand="1"/>
      </w:tblPr>
      <w:tblGrid>
        <w:gridCol w:w="3298"/>
        <w:gridCol w:w="3298"/>
        <w:gridCol w:w="3298"/>
      </w:tblGrid>
      <w:tr w:rsidR="00716D54" w14:paraId="6FC72515" w14:textId="77777777" w:rsidTr="00716D5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298" w:type="dxa"/>
          </w:tcPr>
          <w:p w14:paraId="7E9997FE" w14:textId="77777777" w:rsidR="00716D54" w:rsidRDefault="007C2204">
            <w:pPr>
              <w:spacing w:before="100" w:after="100" w:line="250" w:lineRule="auto"/>
            </w:pPr>
            <w:r>
              <w:rPr>
                <w:sz w:val="20"/>
              </w:rPr>
              <w:t>Activity</w:t>
            </w:r>
          </w:p>
        </w:tc>
        <w:tc>
          <w:tcPr>
            <w:tcW w:w="3298" w:type="dxa"/>
          </w:tcPr>
          <w:p w14:paraId="6568D898" w14:textId="77777777" w:rsidR="00716D54" w:rsidRDefault="007C2204">
            <w:pPr>
              <w:spacing w:before="100" w:after="100" w:line="250" w:lineRule="auto"/>
              <w:cnfStyle w:val="100000000000" w:firstRow="1" w:lastRow="0" w:firstColumn="0" w:lastColumn="0" w:oddVBand="0" w:evenVBand="0" w:oddHBand="0" w:evenHBand="0" w:firstRowFirstColumn="0" w:firstRowLastColumn="0" w:lastRowFirstColumn="0" w:lastRowLastColumn="0"/>
            </w:pPr>
            <w:r>
              <w:rPr>
                <w:sz w:val="20"/>
              </w:rPr>
              <w:t>Name / role</w:t>
            </w:r>
          </w:p>
        </w:tc>
        <w:tc>
          <w:tcPr>
            <w:tcW w:w="3298" w:type="dxa"/>
          </w:tcPr>
          <w:p w14:paraId="024A19A9" w14:textId="77777777" w:rsidR="00716D54" w:rsidRDefault="007C2204">
            <w:pPr>
              <w:spacing w:before="100" w:after="100" w:line="250" w:lineRule="auto"/>
              <w:cnfStyle w:val="100000000000" w:firstRow="1" w:lastRow="0" w:firstColumn="0" w:lastColumn="0" w:oddVBand="0" w:evenVBand="0" w:oddHBand="0" w:evenHBand="0" w:firstRowFirstColumn="0" w:firstRowLastColumn="0" w:lastRowFirstColumn="0" w:lastRowLastColumn="0"/>
            </w:pPr>
            <w:r>
              <w:rPr>
                <w:sz w:val="20"/>
              </w:rPr>
              <w:t>Date</w:t>
            </w:r>
          </w:p>
        </w:tc>
      </w:tr>
      <w:tr w:rsidR="00716D54" w14:paraId="3F313F94"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98" w:type="dxa"/>
          </w:tcPr>
          <w:p w14:paraId="45E69BC7" w14:textId="77777777" w:rsidR="00716D54" w:rsidRDefault="007C2204">
            <w:pPr>
              <w:spacing w:before="100" w:after="100" w:line="250" w:lineRule="auto"/>
            </w:pPr>
            <w:r>
              <w:rPr>
                <w:sz w:val="20"/>
              </w:rPr>
              <w:t>Prepared by</w:t>
            </w:r>
          </w:p>
        </w:tc>
        <w:tc>
          <w:tcPr>
            <w:tcW w:w="3298" w:type="dxa"/>
          </w:tcPr>
          <w:p w14:paraId="3AF30985"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20"/>
              </w:rPr>
              <w:t>Sneha | Developer</w:t>
            </w:r>
          </w:p>
        </w:tc>
        <w:tc>
          <w:tcPr>
            <w:tcW w:w="3298" w:type="dxa"/>
          </w:tcPr>
          <w:p w14:paraId="18C10032"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20"/>
              </w:rPr>
              <w:t>27 October 2026</w:t>
            </w:r>
          </w:p>
        </w:tc>
      </w:tr>
      <w:tr w:rsidR="00716D54" w14:paraId="39D34C39" w14:textId="77777777" w:rsidTr="00716D54">
        <w:trPr>
          <w:cantSplit/>
        </w:trPr>
        <w:tc>
          <w:tcPr>
            <w:cnfStyle w:val="001000000000" w:firstRow="0" w:lastRow="0" w:firstColumn="1" w:lastColumn="0" w:oddVBand="0" w:evenVBand="0" w:oddHBand="0" w:evenHBand="0" w:firstRowFirstColumn="0" w:firstRowLastColumn="0" w:lastRowFirstColumn="0" w:lastRowLastColumn="0"/>
            <w:tcW w:w="3298" w:type="dxa"/>
          </w:tcPr>
          <w:p w14:paraId="5F60DA32" w14:textId="77777777" w:rsidR="00716D54" w:rsidRDefault="007C2204">
            <w:pPr>
              <w:spacing w:before="100" w:after="100" w:line="250" w:lineRule="auto"/>
            </w:pPr>
            <w:r>
              <w:rPr>
                <w:sz w:val="20"/>
              </w:rPr>
              <w:t>Technical review / approval</w:t>
            </w:r>
          </w:p>
        </w:tc>
        <w:tc>
          <w:tcPr>
            <w:tcW w:w="3298" w:type="dxa"/>
          </w:tcPr>
          <w:p w14:paraId="219F8A4E"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20"/>
              </w:rPr>
              <w:t>Hariprasath | SME</w:t>
            </w:r>
          </w:p>
        </w:tc>
        <w:tc>
          <w:tcPr>
            <w:tcW w:w="3298" w:type="dxa"/>
          </w:tcPr>
          <w:p w14:paraId="00899986"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20"/>
              </w:rPr>
              <w:t>27 October 2026</w:t>
            </w:r>
          </w:p>
        </w:tc>
      </w:tr>
      <w:tr w:rsidR="00716D54" w14:paraId="67759C3B"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98" w:type="dxa"/>
          </w:tcPr>
          <w:p w14:paraId="7A1FF66E" w14:textId="77777777" w:rsidR="00716D54" w:rsidRDefault="007C2204">
            <w:pPr>
              <w:spacing w:before="100" w:after="100" w:line="250" w:lineRule="auto"/>
            </w:pPr>
            <w:r>
              <w:rPr>
                <w:sz w:val="20"/>
              </w:rPr>
              <w:t>RTB KT edition</w:t>
            </w:r>
          </w:p>
        </w:tc>
        <w:tc>
          <w:tcPr>
            <w:tcW w:w="3298" w:type="dxa"/>
          </w:tcPr>
          <w:p w14:paraId="373DC975"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20"/>
              </w:rPr>
              <w:t>Development Team</w:t>
            </w:r>
          </w:p>
        </w:tc>
        <w:tc>
          <w:tcPr>
            <w:tcW w:w="3298" w:type="dxa"/>
          </w:tcPr>
          <w:p w14:paraId="58664BC5"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20"/>
              </w:rPr>
              <w:t>28 October 2026</w:t>
            </w:r>
          </w:p>
        </w:tc>
      </w:tr>
    </w:tbl>
    <w:p w14:paraId="25F77135" w14:textId="77777777" w:rsidR="00716D54" w:rsidRDefault="00716D54">
      <w:pPr>
        <w:spacing w:after="0"/>
      </w:pPr>
    </w:p>
    <w:p w14:paraId="20BEB5B4" w14:textId="77777777" w:rsidR="00716D54" w:rsidRDefault="007C2204">
      <w:pPr>
        <w:pStyle w:val="Heading2"/>
      </w:pPr>
      <w:r>
        <w:t>KT and support ownership</w:t>
      </w:r>
    </w:p>
    <w:tbl>
      <w:tblPr>
        <w:tblStyle w:val="LightShading-Accent1"/>
        <w:tblW w:w="0" w:type="auto"/>
        <w:tblLook w:val="04A0" w:firstRow="1" w:lastRow="0" w:firstColumn="1" w:lastColumn="0" w:noHBand="0" w:noVBand="1"/>
      </w:tblPr>
      <w:tblGrid>
        <w:gridCol w:w="3298"/>
        <w:gridCol w:w="3298"/>
        <w:gridCol w:w="3298"/>
      </w:tblGrid>
      <w:tr w:rsidR="00716D54" w14:paraId="11B23C00" w14:textId="77777777" w:rsidTr="00716D5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298" w:type="dxa"/>
          </w:tcPr>
          <w:p w14:paraId="4F4D7DC0" w14:textId="77777777" w:rsidR="00716D54" w:rsidRDefault="007C2204">
            <w:pPr>
              <w:spacing w:before="100" w:after="100" w:line="250" w:lineRule="auto"/>
            </w:pPr>
            <w:r>
              <w:rPr>
                <w:sz w:val="19"/>
              </w:rPr>
              <w:t>Role</w:t>
            </w:r>
          </w:p>
        </w:tc>
        <w:tc>
          <w:tcPr>
            <w:tcW w:w="3298" w:type="dxa"/>
          </w:tcPr>
          <w:p w14:paraId="6ADE13E7" w14:textId="77777777" w:rsidR="00716D54" w:rsidRDefault="007C2204">
            <w:pPr>
              <w:spacing w:before="100" w:after="100" w:line="250" w:lineRule="auto"/>
              <w:cnfStyle w:val="100000000000" w:firstRow="1" w:lastRow="0" w:firstColumn="0" w:lastColumn="0" w:oddVBand="0" w:evenVBand="0" w:oddHBand="0" w:evenHBand="0" w:firstRowFirstColumn="0" w:firstRowLastColumn="0" w:lastRowFirstColumn="0" w:lastRowLastColumn="0"/>
            </w:pPr>
            <w:r>
              <w:rPr>
                <w:sz w:val="19"/>
              </w:rPr>
              <w:t>Contact</w:t>
            </w:r>
          </w:p>
        </w:tc>
        <w:tc>
          <w:tcPr>
            <w:tcW w:w="3298" w:type="dxa"/>
          </w:tcPr>
          <w:p w14:paraId="64AE66FF" w14:textId="77777777" w:rsidR="00716D54" w:rsidRDefault="007C2204">
            <w:pPr>
              <w:spacing w:before="100" w:after="100" w:line="250" w:lineRule="auto"/>
              <w:cnfStyle w:val="100000000000" w:firstRow="1" w:lastRow="0" w:firstColumn="0" w:lastColumn="0" w:oddVBand="0" w:evenVBand="0" w:oddHBand="0" w:evenHBand="0" w:firstRowFirstColumn="0" w:firstRowLastColumn="0" w:lastRowFirstColumn="0" w:lastRowLastColumn="0"/>
            </w:pPr>
            <w:r>
              <w:rPr>
                <w:sz w:val="19"/>
              </w:rPr>
              <w:t>KT / support responsibility</w:t>
            </w:r>
          </w:p>
        </w:tc>
      </w:tr>
      <w:tr w:rsidR="00716D54" w14:paraId="6CD09D8D"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98" w:type="dxa"/>
          </w:tcPr>
          <w:p w14:paraId="7DB48D09" w14:textId="77777777" w:rsidR="00716D54" w:rsidRDefault="007C2204">
            <w:pPr>
              <w:spacing w:before="100" w:after="100" w:line="250" w:lineRule="auto"/>
            </w:pPr>
            <w:r>
              <w:rPr>
                <w:sz w:val="19"/>
              </w:rPr>
              <w:t>Developer</w:t>
            </w:r>
          </w:p>
        </w:tc>
        <w:tc>
          <w:tcPr>
            <w:tcW w:w="3298" w:type="dxa"/>
          </w:tcPr>
          <w:p w14:paraId="12938596"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19"/>
              </w:rPr>
              <w:t>Sneha</w:t>
            </w:r>
          </w:p>
        </w:tc>
        <w:tc>
          <w:tcPr>
            <w:tcW w:w="3298" w:type="dxa"/>
          </w:tcPr>
          <w:p w14:paraId="407893F3"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19"/>
              </w:rPr>
              <w:t>Application logic, integration mapping and defect analysis</w:t>
            </w:r>
          </w:p>
        </w:tc>
      </w:tr>
      <w:tr w:rsidR="00716D54" w14:paraId="6CD7384A" w14:textId="77777777" w:rsidTr="00716D54">
        <w:trPr>
          <w:cantSplit/>
        </w:trPr>
        <w:tc>
          <w:tcPr>
            <w:cnfStyle w:val="001000000000" w:firstRow="0" w:lastRow="0" w:firstColumn="1" w:lastColumn="0" w:oddVBand="0" w:evenVBand="0" w:oddHBand="0" w:evenHBand="0" w:firstRowFirstColumn="0" w:firstRowLastColumn="0" w:lastRowFirstColumn="0" w:lastRowLastColumn="0"/>
            <w:tcW w:w="3298" w:type="dxa"/>
          </w:tcPr>
          <w:p w14:paraId="1A3926FB" w14:textId="77777777" w:rsidR="00716D54" w:rsidRDefault="007C2204">
            <w:pPr>
              <w:spacing w:before="100" w:after="100" w:line="250" w:lineRule="auto"/>
            </w:pPr>
            <w:r>
              <w:rPr>
                <w:sz w:val="19"/>
              </w:rPr>
              <w:t>SME</w:t>
            </w:r>
          </w:p>
        </w:tc>
        <w:tc>
          <w:tcPr>
            <w:tcW w:w="3298" w:type="dxa"/>
          </w:tcPr>
          <w:p w14:paraId="1D992F4C"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19"/>
              </w:rPr>
              <w:t>Hariprasath</w:t>
            </w:r>
          </w:p>
        </w:tc>
        <w:tc>
          <w:tcPr>
            <w:tcW w:w="3298" w:type="dxa"/>
          </w:tcPr>
          <w:p w14:paraId="18B82E5C"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19"/>
              </w:rPr>
              <w:t>Technical clarification and escalation coordination</w:t>
            </w:r>
          </w:p>
        </w:tc>
      </w:tr>
      <w:tr w:rsidR="00716D54" w14:paraId="2B08CCD2"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98" w:type="dxa"/>
          </w:tcPr>
          <w:p w14:paraId="179769EB" w14:textId="77777777" w:rsidR="00716D54" w:rsidRDefault="007C2204">
            <w:pPr>
              <w:spacing w:before="100" w:after="100" w:line="250" w:lineRule="auto"/>
            </w:pPr>
            <w:r>
              <w:rPr>
                <w:sz w:val="19"/>
              </w:rPr>
              <w:t>Platform owner</w:t>
            </w:r>
          </w:p>
        </w:tc>
        <w:tc>
          <w:tcPr>
            <w:tcW w:w="3298" w:type="dxa"/>
          </w:tcPr>
          <w:p w14:paraId="26C719BD"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19"/>
              </w:rPr>
              <w:t>Raheel</w:t>
            </w:r>
          </w:p>
        </w:tc>
        <w:tc>
          <w:tcPr>
            <w:tcW w:w="3298" w:type="dxa"/>
          </w:tcPr>
          <w:p w14:paraId="3F33386F"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19"/>
              </w:rPr>
              <w:t>Application platform and service ownership</w:t>
            </w:r>
          </w:p>
        </w:tc>
      </w:tr>
      <w:tr w:rsidR="00716D54" w14:paraId="5093F8D3" w14:textId="77777777" w:rsidTr="00716D54">
        <w:trPr>
          <w:cantSplit/>
        </w:trPr>
        <w:tc>
          <w:tcPr>
            <w:cnfStyle w:val="001000000000" w:firstRow="0" w:lastRow="0" w:firstColumn="1" w:lastColumn="0" w:oddVBand="0" w:evenVBand="0" w:oddHBand="0" w:evenHBand="0" w:firstRowFirstColumn="0" w:firstRowLastColumn="0" w:lastRowFirstColumn="0" w:lastRowLastColumn="0"/>
            <w:tcW w:w="3298" w:type="dxa"/>
          </w:tcPr>
          <w:p w14:paraId="0BA66D9B" w14:textId="77777777" w:rsidR="00716D54" w:rsidRDefault="007C2204">
            <w:pPr>
              <w:spacing w:before="100" w:after="100" w:line="250" w:lineRule="auto"/>
            </w:pPr>
            <w:r>
              <w:rPr>
                <w:sz w:val="19"/>
              </w:rPr>
              <w:t>Scrum Master</w:t>
            </w:r>
          </w:p>
        </w:tc>
        <w:tc>
          <w:tcPr>
            <w:tcW w:w="3298" w:type="dxa"/>
          </w:tcPr>
          <w:p w14:paraId="0AC79A92"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19"/>
              </w:rPr>
              <w:t>Muni kumar</w:t>
            </w:r>
          </w:p>
        </w:tc>
        <w:tc>
          <w:tcPr>
            <w:tcW w:w="3298" w:type="dxa"/>
          </w:tcPr>
          <w:p w14:paraId="26817C8D"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19"/>
              </w:rPr>
              <w:t>Delivery and team coordination</w:t>
            </w:r>
          </w:p>
        </w:tc>
      </w:tr>
      <w:tr w:rsidR="00716D54" w14:paraId="76A5AAA6"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98" w:type="dxa"/>
          </w:tcPr>
          <w:p w14:paraId="57BD9B0E" w14:textId="77777777" w:rsidR="00716D54" w:rsidRDefault="007C2204">
            <w:pPr>
              <w:spacing w:before="100" w:after="100" w:line="250" w:lineRule="auto"/>
            </w:pPr>
            <w:r>
              <w:rPr>
                <w:sz w:val="19"/>
              </w:rPr>
              <w:t>Product Owners</w:t>
            </w:r>
          </w:p>
        </w:tc>
        <w:tc>
          <w:tcPr>
            <w:tcW w:w="3298" w:type="dxa"/>
          </w:tcPr>
          <w:p w14:paraId="1FF25136"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19"/>
              </w:rPr>
              <w:t>Aswathi, Talha</w:t>
            </w:r>
          </w:p>
        </w:tc>
        <w:tc>
          <w:tcPr>
            <w:tcW w:w="3298" w:type="dxa"/>
          </w:tcPr>
          <w:p w14:paraId="2E225863"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19"/>
              </w:rPr>
              <w:t>Business priority and product decisions</w:t>
            </w:r>
          </w:p>
        </w:tc>
      </w:tr>
      <w:tr w:rsidR="00716D54" w14:paraId="50B627E6" w14:textId="77777777" w:rsidTr="00716D54">
        <w:trPr>
          <w:cantSplit/>
        </w:trPr>
        <w:tc>
          <w:tcPr>
            <w:cnfStyle w:val="001000000000" w:firstRow="0" w:lastRow="0" w:firstColumn="1" w:lastColumn="0" w:oddVBand="0" w:evenVBand="0" w:oddHBand="0" w:evenHBand="0" w:firstRowFirstColumn="0" w:firstRowLastColumn="0" w:lastRowFirstColumn="0" w:lastRowLastColumn="0"/>
            <w:tcW w:w="3298" w:type="dxa"/>
          </w:tcPr>
          <w:p w14:paraId="4C909698" w14:textId="77777777" w:rsidR="00716D54" w:rsidRDefault="007C2204">
            <w:pPr>
              <w:spacing w:before="100" w:after="100" w:line="250" w:lineRule="auto"/>
            </w:pPr>
            <w:r>
              <w:rPr>
                <w:sz w:val="19"/>
              </w:rPr>
              <w:t>SP&amp;BA</w:t>
            </w:r>
          </w:p>
        </w:tc>
        <w:tc>
          <w:tcPr>
            <w:tcW w:w="3298" w:type="dxa"/>
          </w:tcPr>
          <w:p w14:paraId="61EE1B76"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19"/>
              </w:rPr>
              <w:t>Basant</w:t>
            </w:r>
          </w:p>
        </w:tc>
        <w:tc>
          <w:tcPr>
            <w:tcW w:w="3298" w:type="dxa"/>
          </w:tcPr>
          <w:p w14:paraId="06A05A55"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19"/>
              </w:rPr>
              <w:t>Process and business-analysis clarification</w:t>
            </w:r>
          </w:p>
        </w:tc>
      </w:tr>
      <w:tr w:rsidR="00716D54" w14:paraId="383A193E"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98" w:type="dxa"/>
          </w:tcPr>
          <w:p w14:paraId="77258528" w14:textId="77777777" w:rsidR="00716D54" w:rsidRDefault="007C2204">
            <w:pPr>
              <w:spacing w:before="100" w:after="100" w:line="250" w:lineRule="auto"/>
            </w:pPr>
            <w:r>
              <w:rPr>
                <w:sz w:val="19"/>
              </w:rPr>
              <w:t>Requirement Owner</w:t>
            </w:r>
          </w:p>
        </w:tc>
        <w:tc>
          <w:tcPr>
            <w:tcW w:w="3298" w:type="dxa"/>
          </w:tcPr>
          <w:p w14:paraId="7572513B"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19"/>
              </w:rPr>
              <w:t>Shahzad</w:t>
            </w:r>
          </w:p>
        </w:tc>
        <w:tc>
          <w:tcPr>
            <w:tcW w:w="3298" w:type="dxa"/>
          </w:tcPr>
          <w:p w14:paraId="3DA32E75"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19"/>
              </w:rPr>
              <w:t>Requirement interpretation</w:t>
            </w:r>
          </w:p>
        </w:tc>
      </w:tr>
      <w:tr w:rsidR="00716D54" w14:paraId="2E17AEF9" w14:textId="77777777" w:rsidTr="00716D54">
        <w:trPr>
          <w:cantSplit/>
        </w:trPr>
        <w:tc>
          <w:tcPr>
            <w:cnfStyle w:val="001000000000" w:firstRow="0" w:lastRow="0" w:firstColumn="1" w:lastColumn="0" w:oddVBand="0" w:evenVBand="0" w:oddHBand="0" w:evenHBand="0" w:firstRowFirstColumn="0" w:firstRowLastColumn="0" w:lastRowFirstColumn="0" w:lastRowLastColumn="0"/>
            <w:tcW w:w="3298" w:type="dxa"/>
          </w:tcPr>
          <w:p w14:paraId="27E73817" w14:textId="77777777" w:rsidR="00716D54" w:rsidRDefault="007C2204">
            <w:pPr>
              <w:spacing w:before="100" w:after="100" w:line="250" w:lineRule="auto"/>
            </w:pPr>
            <w:r>
              <w:rPr>
                <w:sz w:val="19"/>
              </w:rPr>
              <w:t>Testers</w:t>
            </w:r>
          </w:p>
        </w:tc>
        <w:tc>
          <w:tcPr>
            <w:tcW w:w="3298" w:type="dxa"/>
          </w:tcPr>
          <w:p w14:paraId="6C5F98A7"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19"/>
              </w:rPr>
              <w:t>Abhishek, Sathish</w:t>
            </w:r>
          </w:p>
        </w:tc>
        <w:tc>
          <w:tcPr>
            <w:tcW w:w="3298" w:type="dxa"/>
          </w:tcPr>
          <w:p w14:paraId="2A7037C1"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19"/>
              </w:rPr>
              <w:t>Scenario clarification and issue reproduction</w:t>
            </w:r>
          </w:p>
        </w:tc>
      </w:tr>
    </w:tbl>
    <w:p w14:paraId="5DA04159" w14:textId="77777777" w:rsidR="00716D54" w:rsidRDefault="00716D54">
      <w:pPr>
        <w:spacing w:after="0"/>
      </w:pPr>
    </w:p>
    <w:p w14:paraId="67F7EAB1" w14:textId="77777777" w:rsidR="00716D54" w:rsidRDefault="007C2204">
      <w:pPr>
        <w:pStyle w:val="Heading2"/>
      </w:pPr>
      <w:r>
        <w:t>Support handover approach</w:t>
      </w:r>
    </w:p>
    <w:p w14:paraId="2CF36FB4" w14:textId="77777777" w:rsidR="00716D54" w:rsidRDefault="007C2204">
      <w:r>
        <w:t>Development explains the application components, database touchpoints and integration checkpoints. RTB uses the queries and screen navigation in this handover to isolate issues and coordinate with HFLMS, SOA, DMS and DDS support.</w:t>
      </w:r>
    </w:p>
    <w:p w14:paraId="12111958" w14:textId="77777777" w:rsidR="00716D54" w:rsidRDefault="007C2204">
      <w:r>
        <w:t>User groups: Sales, Operations and CLM/SAM. Maker/checker controls and existing access permissions continue to apply.</w:t>
      </w:r>
    </w:p>
    <w:p w14:paraId="35060D5A" w14:textId="77777777" w:rsidR="00716D54" w:rsidRDefault="007C2204">
      <w:r>
        <w:br w:type="page"/>
      </w:r>
    </w:p>
    <w:p w14:paraId="443AFB01" w14:textId="77777777" w:rsidR="00716D54" w:rsidRDefault="007C2204">
      <w:pPr>
        <w:pStyle w:val="Heading1"/>
      </w:pPr>
      <w:bookmarkStart w:id="3" w:name="section_4"/>
      <w:r>
        <w:lastRenderedPageBreak/>
        <w:t>04. Technical change overview</w:t>
      </w:r>
      <w:bookmarkEnd w:id="3"/>
    </w:p>
    <w:p w14:paraId="25BC2FE1" w14:textId="77777777" w:rsidR="00716D54" w:rsidRDefault="007C2204">
      <w:pPr>
        <w:pStyle w:val="Heading2"/>
      </w:pPr>
      <w:r>
        <w:t>Change coverage</w:t>
      </w:r>
    </w:p>
    <w:tbl>
      <w:tblPr>
        <w:tblStyle w:val="LightShading-Accent1"/>
        <w:tblW w:w="0" w:type="auto"/>
        <w:tblLook w:val="04A0" w:firstRow="1" w:lastRow="0" w:firstColumn="1" w:lastColumn="0" w:noHBand="0" w:noVBand="1"/>
      </w:tblPr>
      <w:tblGrid>
        <w:gridCol w:w="4946"/>
        <w:gridCol w:w="4946"/>
      </w:tblGrid>
      <w:tr w:rsidR="00716D54" w14:paraId="0D459972" w14:textId="77777777" w:rsidTr="00716D5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946" w:type="dxa"/>
          </w:tcPr>
          <w:p w14:paraId="3F858E66" w14:textId="77777777" w:rsidR="00716D54" w:rsidRDefault="007C2204">
            <w:pPr>
              <w:spacing w:before="100" w:after="100" w:line="250" w:lineRule="auto"/>
            </w:pPr>
            <w:r>
              <w:rPr>
                <w:sz w:val="20"/>
              </w:rPr>
              <w:t>Technical area</w:t>
            </w:r>
          </w:p>
        </w:tc>
        <w:tc>
          <w:tcPr>
            <w:tcW w:w="4946" w:type="dxa"/>
          </w:tcPr>
          <w:p w14:paraId="01B4B9B9" w14:textId="77777777" w:rsidR="00716D54" w:rsidRDefault="007C2204">
            <w:pPr>
              <w:spacing w:before="100" w:after="100" w:line="250" w:lineRule="auto"/>
              <w:cnfStyle w:val="100000000000" w:firstRow="1" w:lastRow="0" w:firstColumn="0" w:lastColumn="0" w:oddVBand="0" w:evenVBand="0" w:oddHBand="0" w:evenHBand="0" w:firstRowFirstColumn="0" w:firstRowLastColumn="0" w:lastRowFirstColumn="0" w:lastRowLastColumn="0"/>
            </w:pPr>
            <w:r>
              <w:rPr>
                <w:sz w:val="20"/>
              </w:rPr>
              <w:t>Implementation / support detail</w:t>
            </w:r>
          </w:p>
        </w:tc>
      </w:tr>
      <w:tr w:rsidR="00716D54" w14:paraId="0EBEC201"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421C5679" w14:textId="77777777" w:rsidR="00716D54" w:rsidRDefault="007C2204">
            <w:pPr>
              <w:spacing w:before="100" w:after="100" w:line="250" w:lineRule="auto"/>
            </w:pPr>
            <w:r>
              <w:rPr>
                <w:sz w:val="20"/>
              </w:rPr>
              <w:t>Registration and cancellation uploads</w:t>
            </w:r>
          </w:p>
        </w:tc>
        <w:tc>
          <w:tcPr>
            <w:tcW w:w="4946" w:type="dxa"/>
          </w:tcPr>
          <w:p w14:paraId="542E494C"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20"/>
              </w:rPr>
              <w:t>Signed-form upload at maker; document reference from Newgen/DMS; checker download and document override before onward submission.</w:t>
            </w:r>
          </w:p>
        </w:tc>
      </w:tr>
      <w:tr w:rsidR="00716D54" w14:paraId="3CCFFEA1" w14:textId="77777777" w:rsidTr="00716D54">
        <w:trPr>
          <w:cantSplit/>
        </w:trPr>
        <w:tc>
          <w:tcPr>
            <w:cnfStyle w:val="001000000000" w:firstRow="0" w:lastRow="0" w:firstColumn="1" w:lastColumn="0" w:oddVBand="0" w:evenVBand="0" w:oddHBand="0" w:evenHBand="0" w:firstRowFirstColumn="0" w:firstRowLastColumn="0" w:lastRowFirstColumn="0" w:lastRowLastColumn="0"/>
            <w:tcW w:w="4946" w:type="dxa"/>
          </w:tcPr>
          <w:p w14:paraId="4725483A" w14:textId="77777777" w:rsidR="00716D54" w:rsidRDefault="007C2204">
            <w:pPr>
              <w:spacing w:before="100" w:after="100" w:line="250" w:lineRule="auto"/>
            </w:pPr>
            <w:r>
              <w:rPr>
                <w:sz w:val="20"/>
              </w:rPr>
              <w:t>Supporting documents</w:t>
            </w:r>
          </w:p>
        </w:tc>
        <w:tc>
          <w:tcPr>
            <w:tcW w:w="4946" w:type="dxa"/>
          </w:tcPr>
          <w:p w14:paraId="7C50A4D2"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20"/>
              </w:rPr>
              <w:t>Additional uploads, including approval mails and Emirates ID; checker can view maker-uploaded supporting documents.</w:t>
            </w:r>
          </w:p>
        </w:tc>
      </w:tr>
      <w:tr w:rsidR="00716D54" w14:paraId="3E40C855"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12684786" w14:textId="77777777" w:rsidR="00716D54" w:rsidRDefault="007C2204">
            <w:pPr>
              <w:spacing w:before="100" w:after="100" w:line="250" w:lineRule="auto"/>
            </w:pPr>
            <w:r>
              <w:rPr>
                <w:sz w:val="20"/>
              </w:rPr>
              <w:t>Registration routing</w:t>
            </w:r>
          </w:p>
        </w:tc>
        <w:tc>
          <w:tcPr>
            <w:tcW w:w="4946" w:type="dxa"/>
          </w:tcPr>
          <w:p w14:paraId="458C9BC6"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20"/>
              </w:rPr>
              <w:t>Sales and CLM/SAM request origin; separate CLM/SAM registration entry; conditional Operations bypass with skipped-stage audit history.</w:t>
            </w:r>
          </w:p>
        </w:tc>
      </w:tr>
      <w:tr w:rsidR="00716D54" w14:paraId="2A8E49CA" w14:textId="77777777" w:rsidTr="00716D54">
        <w:trPr>
          <w:cantSplit/>
        </w:trPr>
        <w:tc>
          <w:tcPr>
            <w:cnfStyle w:val="001000000000" w:firstRow="0" w:lastRow="0" w:firstColumn="1" w:lastColumn="0" w:oddVBand="0" w:evenVBand="0" w:oddHBand="0" w:evenHBand="0" w:firstRowFirstColumn="0" w:firstRowLastColumn="0" w:lastRowFirstColumn="0" w:lastRowLastColumn="0"/>
            <w:tcW w:w="4946" w:type="dxa"/>
          </w:tcPr>
          <w:p w14:paraId="565230B5" w14:textId="77777777" w:rsidR="00716D54" w:rsidRDefault="007C2204">
            <w:pPr>
              <w:spacing w:before="100" w:after="100" w:line="250" w:lineRule="auto"/>
            </w:pPr>
            <w:r>
              <w:rPr>
                <w:sz w:val="20"/>
              </w:rPr>
              <w:t>Draft handling</w:t>
            </w:r>
          </w:p>
        </w:tc>
        <w:tc>
          <w:tcPr>
            <w:tcW w:w="4946" w:type="dxa"/>
          </w:tcPr>
          <w:p w14:paraId="2A2362B4"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20"/>
              </w:rPr>
              <w:t>Generate saves a draft. Retrieval returns draft values when present; Cancel Draft removes the drafted version.</w:t>
            </w:r>
          </w:p>
        </w:tc>
      </w:tr>
      <w:tr w:rsidR="00716D54" w14:paraId="23EC45D9"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2FB19F47" w14:textId="77777777" w:rsidR="00716D54" w:rsidRDefault="007C2204">
            <w:pPr>
              <w:spacing w:before="100" w:after="100" w:line="250" w:lineRule="auto"/>
            </w:pPr>
            <w:r>
              <w:rPr>
                <w:sz w:val="20"/>
              </w:rPr>
              <w:t>Identifiers</w:t>
            </w:r>
          </w:p>
        </w:tc>
        <w:tc>
          <w:tcPr>
            <w:tcW w:w="4946" w:type="dxa"/>
          </w:tcPr>
          <w:p w14:paraId="4C3838EA"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20"/>
              </w:rPr>
              <w:t>Application IDs retain hyphens during DDA registration.</w:t>
            </w:r>
          </w:p>
        </w:tc>
      </w:tr>
      <w:tr w:rsidR="00716D54" w14:paraId="66CB99F2" w14:textId="77777777" w:rsidTr="00716D54">
        <w:trPr>
          <w:cantSplit/>
        </w:trPr>
        <w:tc>
          <w:tcPr>
            <w:cnfStyle w:val="001000000000" w:firstRow="0" w:lastRow="0" w:firstColumn="1" w:lastColumn="0" w:oddVBand="0" w:evenVBand="0" w:oddHBand="0" w:evenHBand="0" w:firstRowFirstColumn="0" w:firstRowLastColumn="0" w:lastRowFirstColumn="0" w:lastRowLastColumn="0"/>
            <w:tcW w:w="4946" w:type="dxa"/>
          </w:tcPr>
          <w:p w14:paraId="3A404B55" w14:textId="77777777" w:rsidR="00716D54" w:rsidRDefault="007C2204">
            <w:pPr>
              <w:spacing w:before="100" w:after="100" w:line="250" w:lineRule="auto"/>
            </w:pPr>
            <w:r>
              <w:rPr>
                <w:sz w:val="20"/>
              </w:rPr>
              <w:t>Status, remarks and notification</w:t>
            </w:r>
          </w:p>
        </w:tc>
        <w:tc>
          <w:tcPr>
            <w:tcW w:w="4946" w:type="dxa"/>
          </w:tcPr>
          <w:p w14:paraId="4F96C9E1"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20"/>
              </w:rPr>
              <w:t>CBUAE approval/rejection returns via DDS/SOA. HFLMS status and remarks are reflected in DDA Report; action/outcome notifications target the initiator and Operations.</w:t>
            </w:r>
          </w:p>
        </w:tc>
      </w:tr>
    </w:tbl>
    <w:p w14:paraId="2BDDD79F" w14:textId="77777777" w:rsidR="00716D54" w:rsidRDefault="00716D54">
      <w:pPr>
        <w:spacing w:after="0"/>
      </w:pPr>
    </w:p>
    <w:p w14:paraId="78A5A827" w14:textId="77777777" w:rsidR="00716D54" w:rsidRDefault="007C2204">
      <w:pPr>
        <w:pStyle w:val="Heading2"/>
      </w:pPr>
      <w:r>
        <w:t>Registration routing parameters</w:t>
      </w:r>
    </w:p>
    <w:p w14:paraId="0630E59E" w14:textId="77777777" w:rsidR="00716D54" w:rsidRDefault="007C2204">
      <w:r>
        <w:t>Installment validation uses IBAN, Emirates ID and customer name. Property Takaful also uses minimum/maximum amount, recovery type and annual repayment frequency. Fixed recovery requires equal minimum and maximum amounts.</w:t>
      </w:r>
    </w:p>
    <w:p w14:paraId="1CE5A535" w14:textId="77777777" w:rsidR="00716D54" w:rsidRDefault="007C2204">
      <w:pPr>
        <w:pStyle w:val="Heading2"/>
      </w:pPr>
      <w:r>
        <w:t>Cancellation integration behaviour</w:t>
      </w:r>
    </w:p>
    <w:p w14:paraId="30FFAEAF" w14:textId="77777777" w:rsidR="00716D54" w:rsidRDefault="007C2204">
      <w:r>
        <w:t>Cancellation sends Capture_Mode = 'M'. The parameter is maintained through FRM_GNARR and the existing System Parameter interface. This is an integration dependency; do not change it during callback or status troubleshooting without approved change control.</w:t>
      </w:r>
    </w:p>
    <w:p w14:paraId="5BDD2D8A" w14:textId="77777777" w:rsidR="00716D54" w:rsidRDefault="007C2204">
      <w:r>
        <w:t>Document-save success and a DMS reference do not, on their own, establish that a document was attached to the outbound DDS request. Trace the cancellation request and response independently of the upload step.</w:t>
      </w:r>
    </w:p>
    <w:p w14:paraId="4F28E94A" w14:textId="77777777" w:rsidR="00716D54" w:rsidRDefault="007C2204">
      <w:r>
        <w:br w:type="page"/>
      </w:r>
    </w:p>
    <w:p w14:paraId="6F8A93C5" w14:textId="77777777" w:rsidR="00716D54" w:rsidRDefault="007C2204">
      <w:pPr>
        <w:pStyle w:val="Heading1"/>
      </w:pPr>
      <w:bookmarkStart w:id="4" w:name="section_5"/>
      <w:r>
        <w:lastRenderedPageBreak/>
        <w:t>05. Application and database components</w:t>
      </w:r>
      <w:bookmarkEnd w:id="4"/>
    </w:p>
    <w:p w14:paraId="3253EF3E" w14:textId="77777777" w:rsidR="00716D54" w:rsidRDefault="007C2204">
      <w:pPr>
        <w:pStyle w:val="Heading2"/>
      </w:pPr>
      <w:r>
        <w:t>Application components</w:t>
      </w:r>
    </w:p>
    <w:tbl>
      <w:tblPr>
        <w:tblStyle w:val="LightShading-Accent1"/>
        <w:tblW w:w="0" w:type="auto"/>
        <w:tblLook w:val="04A0" w:firstRow="1" w:lastRow="0" w:firstColumn="1" w:lastColumn="0" w:noHBand="0" w:noVBand="1"/>
      </w:tblPr>
      <w:tblGrid>
        <w:gridCol w:w="4946"/>
        <w:gridCol w:w="4946"/>
      </w:tblGrid>
      <w:tr w:rsidR="00716D54" w14:paraId="32001A24" w14:textId="77777777" w:rsidTr="00716D5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946" w:type="dxa"/>
          </w:tcPr>
          <w:p w14:paraId="590DEEF8" w14:textId="77777777" w:rsidR="00716D54" w:rsidRDefault="007C2204">
            <w:pPr>
              <w:spacing w:before="100" w:after="100" w:line="250" w:lineRule="auto"/>
            </w:pPr>
            <w:r>
              <w:rPr>
                <w:sz w:val="18"/>
              </w:rPr>
              <w:t>Technical surface</w:t>
            </w:r>
          </w:p>
        </w:tc>
        <w:tc>
          <w:tcPr>
            <w:tcW w:w="4946" w:type="dxa"/>
          </w:tcPr>
          <w:p w14:paraId="06958AF2" w14:textId="77777777" w:rsidR="00716D54" w:rsidRDefault="007C2204">
            <w:pPr>
              <w:spacing w:before="100" w:after="100" w:line="250" w:lineRule="auto"/>
              <w:cnfStyle w:val="100000000000" w:firstRow="1" w:lastRow="0" w:firstColumn="0" w:lastColumn="0" w:oddVBand="0" w:evenVBand="0" w:oddHBand="0" w:evenHBand="0" w:firstRowFirstColumn="0" w:firstRowLastColumn="0" w:lastRowFirstColumn="0" w:lastRowLastColumn="0"/>
            </w:pPr>
            <w:r>
              <w:rPr>
                <w:sz w:val="18"/>
              </w:rPr>
              <w:t>Components</w:t>
            </w:r>
          </w:p>
        </w:tc>
      </w:tr>
      <w:tr w:rsidR="00716D54" w14:paraId="226AFC95"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48F7A1B5" w14:textId="77777777" w:rsidR="00716D54" w:rsidRDefault="007C2204">
            <w:pPr>
              <w:spacing w:before="100" w:after="100" w:line="250" w:lineRule="auto"/>
            </w:pPr>
            <w:r>
              <w:rPr>
                <w:sz w:val="18"/>
              </w:rPr>
              <w:t>Registration</w:t>
            </w:r>
          </w:p>
        </w:tc>
        <w:tc>
          <w:tcPr>
            <w:tcW w:w="4946" w:type="dxa"/>
          </w:tcPr>
          <w:p w14:paraId="5F03734B"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18"/>
              </w:rPr>
              <w:t>w_dda_resgistration.aspx</w:t>
            </w:r>
            <w:r>
              <w:rPr>
                <w:sz w:val="18"/>
              </w:rPr>
              <w:br/>
              <w:t>w_dda_resgistration.aspx.cs</w:t>
            </w:r>
            <w:r>
              <w:rPr>
                <w:sz w:val="18"/>
              </w:rPr>
              <w:br/>
              <w:t>DDA_Registration.js</w:t>
            </w:r>
          </w:p>
        </w:tc>
      </w:tr>
      <w:tr w:rsidR="00716D54" w14:paraId="523A448E" w14:textId="77777777" w:rsidTr="00716D54">
        <w:trPr>
          <w:cantSplit/>
        </w:trPr>
        <w:tc>
          <w:tcPr>
            <w:cnfStyle w:val="001000000000" w:firstRow="0" w:lastRow="0" w:firstColumn="1" w:lastColumn="0" w:oddVBand="0" w:evenVBand="0" w:oddHBand="0" w:evenHBand="0" w:firstRowFirstColumn="0" w:firstRowLastColumn="0" w:lastRowFirstColumn="0" w:lastRowLastColumn="0"/>
            <w:tcW w:w="4946" w:type="dxa"/>
          </w:tcPr>
          <w:p w14:paraId="7D68AF06" w14:textId="77777777" w:rsidR="00716D54" w:rsidRDefault="007C2204">
            <w:pPr>
              <w:spacing w:before="100" w:after="100" w:line="250" w:lineRule="auto"/>
            </w:pPr>
            <w:r>
              <w:rPr>
                <w:sz w:val="18"/>
              </w:rPr>
              <w:t>Registration checker</w:t>
            </w:r>
          </w:p>
        </w:tc>
        <w:tc>
          <w:tcPr>
            <w:tcW w:w="4946" w:type="dxa"/>
          </w:tcPr>
          <w:p w14:paraId="340F83A6"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18"/>
              </w:rPr>
              <w:t>DDARequest_For_Approve.aspx</w:t>
            </w:r>
            <w:r>
              <w:rPr>
                <w:sz w:val="18"/>
              </w:rPr>
              <w:br/>
              <w:t>DDARequest_For_Approve.aspx.cs</w:t>
            </w:r>
          </w:p>
        </w:tc>
      </w:tr>
      <w:tr w:rsidR="00716D54" w14:paraId="74201741"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2064DFD8" w14:textId="77777777" w:rsidR="00716D54" w:rsidRDefault="007C2204">
            <w:pPr>
              <w:spacing w:before="100" w:after="100" w:line="250" w:lineRule="auto"/>
            </w:pPr>
            <w:r>
              <w:rPr>
                <w:sz w:val="18"/>
              </w:rPr>
              <w:t>Cancellation maker</w:t>
            </w:r>
          </w:p>
        </w:tc>
        <w:tc>
          <w:tcPr>
            <w:tcW w:w="4946" w:type="dxa"/>
          </w:tcPr>
          <w:p w14:paraId="58EC164B"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18"/>
              </w:rPr>
              <w:t>DDACancalalelationForm.aspx</w:t>
            </w:r>
            <w:r>
              <w:rPr>
                <w:sz w:val="18"/>
              </w:rPr>
              <w:br/>
              <w:t>DDACancalalelationForm.aspx.cs</w:t>
            </w:r>
          </w:p>
        </w:tc>
      </w:tr>
      <w:tr w:rsidR="00716D54" w14:paraId="7410CAC7" w14:textId="77777777" w:rsidTr="00716D54">
        <w:trPr>
          <w:cantSplit/>
        </w:trPr>
        <w:tc>
          <w:tcPr>
            <w:cnfStyle w:val="001000000000" w:firstRow="0" w:lastRow="0" w:firstColumn="1" w:lastColumn="0" w:oddVBand="0" w:evenVBand="0" w:oddHBand="0" w:evenHBand="0" w:firstRowFirstColumn="0" w:firstRowLastColumn="0" w:lastRowFirstColumn="0" w:lastRowLastColumn="0"/>
            <w:tcW w:w="4946" w:type="dxa"/>
          </w:tcPr>
          <w:p w14:paraId="0E291AEB" w14:textId="77777777" w:rsidR="00716D54" w:rsidRDefault="007C2204">
            <w:pPr>
              <w:spacing w:before="100" w:after="100" w:line="250" w:lineRule="auto"/>
            </w:pPr>
            <w:r>
              <w:rPr>
                <w:sz w:val="18"/>
              </w:rPr>
              <w:t>Cancellation checker</w:t>
            </w:r>
          </w:p>
        </w:tc>
        <w:tc>
          <w:tcPr>
            <w:tcW w:w="4946" w:type="dxa"/>
          </w:tcPr>
          <w:p w14:paraId="59FA580D"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18"/>
              </w:rPr>
              <w:t>dw_dda_cancellation_for_approval_ops.aspx</w:t>
            </w:r>
            <w:r>
              <w:rPr>
                <w:sz w:val="18"/>
              </w:rPr>
              <w:br/>
              <w:t>dw_dda_cancellation_for_approval_ops.aspx.cs</w:t>
            </w:r>
          </w:p>
        </w:tc>
      </w:tr>
      <w:tr w:rsidR="00716D54" w14:paraId="0882731E"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43402F40" w14:textId="77777777" w:rsidR="00716D54" w:rsidRDefault="007C2204">
            <w:pPr>
              <w:spacing w:before="100" w:after="100" w:line="250" w:lineRule="auto"/>
            </w:pPr>
            <w:r>
              <w:rPr>
                <w:sz w:val="18"/>
              </w:rPr>
              <w:t>Document views (new)</w:t>
            </w:r>
          </w:p>
        </w:tc>
        <w:tc>
          <w:tcPr>
            <w:tcW w:w="4946" w:type="dxa"/>
          </w:tcPr>
          <w:p w14:paraId="106186F1"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18"/>
              </w:rPr>
              <w:t>DDA_UploadDocument_List.aspx</w:t>
            </w:r>
            <w:r>
              <w:rPr>
                <w:sz w:val="18"/>
              </w:rPr>
              <w:br/>
              <w:t>DDA_UploadDocument_List.aspx.cs</w:t>
            </w:r>
            <w:r>
              <w:rPr>
                <w:sz w:val="18"/>
              </w:rPr>
              <w:br/>
              <w:t>DDA_ViewDocumentList.aspx</w:t>
            </w:r>
            <w:r>
              <w:rPr>
                <w:sz w:val="18"/>
              </w:rPr>
              <w:br/>
              <w:t>DDA_ViewDocumentList.aspx.cs</w:t>
            </w:r>
          </w:p>
        </w:tc>
      </w:tr>
      <w:tr w:rsidR="00716D54" w14:paraId="6E565E7F" w14:textId="77777777" w:rsidTr="00716D54">
        <w:trPr>
          <w:cantSplit/>
        </w:trPr>
        <w:tc>
          <w:tcPr>
            <w:cnfStyle w:val="001000000000" w:firstRow="0" w:lastRow="0" w:firstColumn="1" w:lastColumn="0" w:oddVBand="0" w:evenVBand="0" w:oddHBand="0" w:evenHBand="0" w:firstRowFirstColumn="0" w:firstRowLastColumn="0" w:lastRowFirstColumn="0" w:lastRowLastColumn="0"/>
            <w:tcW w:w="4946" w:type="dxa"/>
          </w:tcPr>
          <w:p w14:paraId="0F86F5C8" w14:textId="77777777" w:rsidR="00716D54" w:rsidRDefault="007C2204">
            <w:pPr>
              <w:spacing w:before="100" w:after="100" w:line="250" w:lineRule="auto"/>
            </w:pPr>
            <w:r>
              <w:rPr>
                <w:sz w:val="18"/>
              </w:rPr>
              <w:t>History and reporting</w:t>
            </w:r>
          </w:p>
        </w:tc>
        <w:tc>
          <w:tcPr>
            <w:tcW w:w="4946" w:type="dxa"/>
          </w:tcPr>
          <w:p w14:paraId="478FAFC1"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18"/>
              </w:rPr>
              <w:t>DDA_Movement_History.aspx</w:t>
            </w:r>
            <w:r>
              <w:rPr>
                <w:sz w:val="18"/>
              </w:rPr>
              <w:br/>
              <w:t>DDA_Movement_History.aspx.cs</w:t>
            </w:r>
            <w:r>
              <w:rPr>
                <w:sz w:val="18"/>
              </w:rPr>
              <w:br/>
              <w:t>DDA_Report.aspx</w:t>
            </w:r>
          </w:p>
        </w:tc>
      </w:tr>
      <w:tr w:rsidR="00716D54" w14:paraId="2886C760"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027410BF" w14:textId="77777777" w:rsidR="00716D54" w:rsidRDefault="007C2204">
            <w:pPr>
              <w:spacing w:before="100" w:after="100" w:line="250" w:lineRule="auto"/>
            </w:pPr>
            <w:r>
              <w:rPr>
                <w:sz w:val="18"/>
              </w:rPr>
              <w:t>Integration</w:t>
            </w:r>
          </w:p>
        </w:tc>
        <w:tc>
          <w:tcPr>
            <w:tcW w:w="4946" w:type="dxa"/>
          </w:tcPr>
          <w:p w14:paraId="39B3245D"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18"/>
              </w:rPr>
              <w:t>DDACallbackService.asmx.cs</w:t>
            </w:r>
            <w:r>
              <w:rPr>
                <w:sz w:val="18"/>
              </w:rPr>
              <w:br/>
              <w:t>SOACoreBanking.cs</w:t>
            </w:r>
          </w:p>
        </w:tc>
      </w:tr>
    </w:tbl>
    <w:p w14:paraId="559B7235" w14:textId="77777777" w:rsidR="00716D54" w:rsidRDefault="00716D54">
      <w:pPr>
        <w:spacing w:after="0"/>
      </w:pPr>
    </w:p>
    <w:p w14:paraId="47794E45" w14:textId="77777777" w:rsidR="00716D54" w:rsidRDefault="007C2204">
      <w:pPr>
        <w:pStyle w:val="Heading2"/>
      </w:pPr>
      <w:r>
        <w:t>Database components</w:t>
      </w:r>
    </w:p>
    <w:tbl>
      <w:tblPr>
        <w:tblStyle w:val="LightShading-Accent1"/>
        <w:tblW w:w="0" w:type="auto"/>
        <w:tblLook w:val="04A0" w:firstRow="1" w:lastRow="0" w:firstColumn="1" w:lastColumn="0" w:noHBand="0" w:noVBand="1"/>
      </w:tblPr>
      <w:tblGrid>
        <w:gridCol w:w="4946"/>
        <w:gridCol w:w="4946"/>
      </w:tblGrid>
      <w:tr w:rsidR="00716D54" w14:paraId="23F74933" w14:textId="77777777" w:rsidTr="00716D5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946" w:type="dxa"/>
          </w:tcPr>
          <w:p w14:paraId="13BC7FF1" w14:textId="77777777" w:rsidR="00716D54" w:rsidRDefault="007C2204">
            <w:pPr>
              <w:spacing w:before="100" w:after="100" w:line="250" w:lineRule="auto"/>
            </w:pPr>
            <w:r>
              <w:rPr>
                <w:sz w:val="18"/>
              </w:rPr>
              <w:t>Component</w:t>
            </w:r>
          </w:p>
        </w:tc>
        <w:tc>
          <w:tcPr>
            <w:tcW w:w="4946" w:type="dxa"/>
          </w:tcPr>
          <w:p w14:paraId="4184EFFB" w14:textId="77777777" w:rsidR="00716D54" w:rsidRDefault="007C2204">
            <w:pPr>
              <w:spacing w:before="100" w:after="100" w:line="250" w:lineRule="auto"/>
              <w:cnfStyle w:val="100000000000" w:firstRow="1" w:lastRow="0" w:firstColumn="0" w:lastColumn="0" w:oddVBand="0" w:evenVBand="0" w:oddHBand="0" w:evenHBand="0" w:firstRowFirstColumn="0" w:firstRowLastColumn="0" w:lastRowFirstColumn="0" w:lastRowLastColumn="0"/>
            </w:pPr>
            <w:r>
              <w:rPr>
                <w:sz w:val="18"/>
              </w:rPr>
              <w:t>RTB technical touchpoint</w:t>
            </w:r>
          </w:p>
        </w:tc>
      </w:tr>
      <w:tr w:rsidR="00716D54" w14:paraId="6280EB7C"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60BFFB46" w14:textId="77777777" w:rsidR="00716D54" w:rsidRDefault="007C2204">
            <w:pPr>
              <w:spacing w:before="100" w:after="100" w:line="250" w:lineRule="auto"/>
            </w:pPr>
            <w:r>
              <w:rPr>
                <w:sz w:val="18"/>
              </w:rPr>
              <w:t>PROC_DDA_SEND_EMAIL (new)</w:t>
            </w:r>
          </w:p>
        </w:tc>
        <w:tc>
          <w:tcPr>
            <w:tcW w:w="4946" w:type="dxa"/>
          </w:tcPr>
          <w:p w14:paraId="40178CCA"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18"/>
              </w:rPr>
              <w:t>DDA email notification processing</w:t>
            </w:r>
          </w:p>
        </w:tc>
      </w:tr>
      <w:tr w:rsidR="00716D54" w14:paraId="0E57E123" w14:textId="77777777" w:rsidTr="00716D54">
        <w:trPr>
          <w:cantSplit/>
        </w:trPr>
        <w:tc>
          <w:tcPr>
            <w:cnfStyle w:val="001000000000" w:firstRow="0" w:lastRow="0" w:firstColumn="1" w:lastColumn="0" w:oddVBand="0" w:evenVBand="0" w:oddHBand="0" w:evenHBand="0" w:firstRowFirstColumn="0" w:firstRowLastColumn="0" w:lastRowFirstColumn="0" w:lastRowLastColumn="0"/>
            <w:tcW w:w="4946" w:type="dxa"/>
          </w:tcPr>
          <w:p w14:paraId="06D6E68B" w14:textId="77777777" w:rsidR="00716D54" w:rsidRDefault="007C2204">
            <w:pPr>
              <w:spacing w:before="100" w:after="100" w:line="250" w:lineRule="auto"/>
            </w:pPr>
            <w:r>
              <w:rPr>
                <w:sz w:val="18"/>
              </w:rPr>
              <w:t>PROC_DDA_DisplayDetails; PROC_DDA_CORE;</w:t>
            </w:r>
            <w:r>
              <w:rPr>
                <w:sz w:val="18"/>
              </w:rPr>
              <w:br/>
              <w:t>DDA_TEMP_REG; DDA_REG_CANC_SYNC_To_HFLMS</w:t>
            </w:r>
          </w:p>
        </w:tc>
        <w:tc>
          <w:tcPr>
            <w:tcW w:w="4946" w:type="dxa"/>
          </w:tcPr>
          <w:p w14:paraId="7D570496"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18"/>
              </w:rPr>
              <w:t>Database change components for DDA processing</w:t>
            </w:r>
          </w:p>
        </w:tc>
      </w:tr>
      <w:tr w:rsidR="00716D54" w14:paraId="6CAE1428"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5C64ABE4" w14:textId="77777777" w:rsidR="00716D54" w:rsidRDefault="007C2204">
            <w:pPr>
              <w:spacing w:before="100" w:after="100" w:line="250" w:lineRule="auto"/>
            </w:pPr>
            <w:r>
              <w:rPr>
                <w:sz w:val="18"/>
              </w:rPr>
              <w:t>CORE_DDA_Registration_DETAILS</w:t>
            </w:r>
          </w:p>
        </w:tc>
        <w:tc>
          <w:tcPr>
            <w:tcW w:w="4946" w:type="dxa"/>
          </w:tcPr>
          <w:p w14:paraId="1D23422A"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18"/>
              </w:rPr>
              <w:t>Registration status and department lookup</w:t>
            </w:r>
          </w:p>
        </w:tc>
      </w:tr>
      <w:tr w:rsidR="00716D54" w14:paraId="69F4A18F" w14:textId="77777777" w:rsidTr="00716D54">
        <w:trPr>
          <w:cantSplit/>
        </w:trPr>
        <w:tc>
          <w:tcPr>
            <w:cnfStyle w:val="001000000000" w:firstRow="0" w:lastRow="0" w:firstColumn="1" w:lastColumn="0" w:oddVBand="0" w:evenVBand="0" w:oddHBand="0" w:evenHBand="0" w:firstRowFirstColumn="0" w:firstRowLastColumn="0" w:lastRowFirstColumn="0" w:lastRowLastColumn="0"/>
            <w:tcW w:w="4946" w:type="dxa"/>
          </w:tcPr>
          <w:p w14:paraId="6D4826A2" w14:textId="77777777" w:rsidR="00716D54" w:rsidRDefault="007C2204">
            <w:pPr>
              <w:spacing w:before="100" w:after="100" w:line="250" w:lineRule="auto"/>
            </w:pPr>
            <w:r>
              <w:rPr>
                <w:sz w:val="18"/>
              </w:rPr>
              <w:t>CORE_DDA_CANCELLATION_DETAILS</w:t>
            </w:r>
          </w:p>
        </w:tc>
        <w:tc>
          <w:tcPr>
            <w:tcW w:w="4946" w:type="dxa"/>
          </w:tcPr>
          <w:p w14:paraId="03FF0878"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18"/>
              </w:rPr>
              <w:t>Cancellation record lookup</w:t>
            </w:r>
          </w:p>
        </w:tc>
      </w:tr>
      <w:tr w:rsidR="00716D54" w14:paraId="278C1B57"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68E6CD1A" w14:textId="77777777" w:rsidR="00716D54" w:rsidRDefault="007C2204">
            <w:pPr>
              <w:spacing w:before="100" w:after="100" w:line="250" w:lineRule="auto"/>
            </w:pPr>
            <w:r>
              <w:rPr>
                <w:sz w:val="18"/>
              </w:rPr>
              <w:t>SOA_Calllog_core</w:t>
            </w:r>
          </w:p>
        </w:tc>
        <w:tc>
          <w:tcPr>
            <w:tcW w:w="4946" w:type="dxa"/>
          </w:tcPr>
          <w:p w14:paraId="79575CB2"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18"/>
              </w:rPr>
              <w:t>Integration calls by method_name, lead_no and Createdon_date</w:t>
            </w:r>
          </w:p>
        </w:tc>
      </w:tr>
    </w:tbl>
    <w:p w14:paraId="4501AA0D" w14:textId="77777777" w:rsidR="00716D54" w:rsidRDefault="00716D54">
      <w:pPr>
        <w:spacing w:after="0"/>
      </w:pPr>
    </w:p>
    <w:p w14:paraId="6BE59F91" w14:textId="77777777" w:rsidR="00716D54" w:rsidRDefault="007C2204">
      <w:r>
        <w:br w:type="page"/>
      </w:r>
    </w:p>
    <w:p w14:paraId="63277EA0" w14:textId="77777777" w:rsidR="00716D54" w:rsidRDefault="007C2204">
      <w:pPr>
        <w:pStyle w:val="Heading1"/>
      </w:pPr>
      <w:bookmarkStart w:id="5" w:name="section_6"/>
      <w:r>
        <w:lastRenderedPageBreak/>
        <w:t>06. DDA registration - technical flow</w:t>
      </w:r>
      <w:bookmarkEnd w:id="5"/>
    </w:p>
    <w:p w14:paraId="7D31B130" w14:textId="77777777" w:rsidR="00716D54" w:rsidRDefault="007C2204">
      <w:r>
        <w:t>Trace the registration using the same application/DDA reference and a consistent incident time window across HFLMS, DMS, SOA and DDS.</w:t>
      </w:r>
    </w:p>
    <w:p w14:paraId="7667824F" w14:textId="77777777" w:rsidR="00716D54" w:rsidRDefault="007C2204">
      <w:pPr>
        <w:spacing w:after="80"/>
        <w:jc w:val="center"/>
      </w:pPr>
      <w:r>
        <w:rPr>
          <w:noProof/>
        </w:rPr>
        <w:drawing>
          <wp:inline distT="0" distB="0" distL="0" distR="0" wp14:anchorId="37257755" wp14:editId="335FCCEC">
            <wp:extent cx="6263640" cy="6411020"/>
            <wp:effectExtent l="0" t="0" r="0" b="0"/>
            <wp:docPr id="2" name="Picture 2" descr="Registration flow: document save, DDS submission, CBUAE decision and callback/status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263640" cy="6411020"/>
                    </a:xfrm>
                    <a:prstGeom prst="rect">
                      <a:avLst/>
                    </a:prstGeom>
                  </pic:spPr>
                </pic:pic>
              </a:graphicData>
            </a:graphic>
          </wp:inline>
        </w:drawing>
      </w:r>
    </w:p>
    <w:p w14:paraId="7BFF04E9" w14:textId="77777777" w:rsidR="00716D54" w:rsidRDefault="007C2204">
      <w:pPr>
        <w:pStyle w:val="Caption"/>
      </w:pPr>
      <w:r>
        <w:t>Registration flow: document save, DDS submission, CBUAE decision and callback/status update.</w:t>
      </w:r>
    </w:p>
    <w:p w14:paraId="016C545C" w14:textId="77777777" w:rsidR="00716D54" w:rsidRDefault="007C2204">
      <w:r>
        <w:br w:type="page"/>
      </w:r>
    </w:p>
    <w:p w14:paraId="33ED0EAF" w14:textId="77777777" w:rsidR="00716D54" w:rsidRDefault="007C2204">
      <w:pPr>
        <w:pStyle w:val="Heading1"/>
      </w:pPr>
      <w:bookmarkStart w:id="6" w:name="section_7"/>
      <w:r>
        <w:lastRenderedPageBreak/>
        <w:t>07. DDA registration - support queries</w:t>
      </w:r>
      <w:bookmarkEnd w:id="6"/>
    </w:p>
    <w:p w14:paraId="2859316F" w14:textId="77777777" w:rsidR="00716D54" w:rsidRDefault="007C2204">
      <w:r>
        <w:t>Run the following read-only batch through the approved database access tool. Replace MFXXX and the example timestamps with the required application and incident window. Times must use the database log timezone.</w:t>
      </w:r>
    </w:p>
    <w:p w14:paraId="00CA36D9" w14:textId="77777777" w:rsidR="00716D54" w:rsidRDefault="007C2204">
      <w:pPr>
        <w:shd w:val="clear" w:color="auto" w:fill="F1F5F9"/>
        <w:spacing w:after="180" w:line="240" w:lineRule="auto"/>
      </w:pPr>
      <w:r>
        <w:rPr>
          <w:rFonts w:ascii="Consolas" w:hAnsi="Consolas"/>
          <w:sz w:val="18"/>
        </w:rPr>
        <w:t>DECLARE @ApplicationId varchar(50) = 'MFXXX';</w:t>
      </w:r>
      <w:r>
        <w:rPr>
          <w:rFonts w:ascii="Consolas" w:hAnsi="Consolas"/>
          <w:sz w:val="18"/>
        </w:rPr>
        <w:br/>
        <w:t>DECLARE @StartTime datetime = '2026-10-27T00:00:00';</w:t>
      </w:r>
      <w:r>
        <w:rPr>
          <w:rFonts w:ascii="Consolas" w:hAnsi="Consolas"/>
          <w:sz w:val="18"/>
        </w:rPr>
        <w:br/>
        <w:t>DECLARE @EndTime datetime = '2026-10-28T00:00:00';</w:t>
      </w:r>
      <w:r>
        <w:rPr>
          <w:rFonts w:ascii="Consolas" w:hAnsi="Consolas"/>
          <w:sz w:val="18"/>
        </w:rPr>
        <w:br/>
      </w:r>
      <w:r>
        <w:rPr>
          <w:rFonts w:ascii="Consolas" w:hAnsi="Consolas"/>
          <w:sz w:val="18"/>
        </w:rPr>
        <w:br/>
        <w:t>-- Application registration status</w:t>
      </w:r>
      <w:r>
        <w:rPr>
          <w:rFonts w:ascii="Consolas" w:hAnsi="Consolas"/>
          <w:sz w:val="18"/>
        </w:rPr>
        <w:br/>
        <w:t>SELECT DDS_STATUS, DEPARTMENT</w:t>
      </w:r>
      <w:r>
        <w:rPr>
          <w:rFonts w:ascii="Consolas" w:hAnsi="Consolas"/>
          <w:sz w:val="18"/>
        </w:rPr>
        <w:br/>
        <w:t>FROM CORE_DDA_Registration_DETAILS</w:t>
      </w:r>
      <w:r>
        <w:rPr>
          <w:rFonts w:ascii="Consolas" w:hAnsi="Consolas"/>
          <w:sz w:val="18"/>
        </w:rPr>
        <w:br/>
        <w:t>WHERE APPLICATIONID = @ApplicationId;</w:t>
      </w:r>
      <w:r>
        <w:rPr>
          <w:rFonts w:ascii="Consolas" w:hAnsi="Consolas"/>
          <w:sz w:val="18"/>
        </w:rPr>
        <w:br/>
      </w:r>
      <w:r>
        <w:rPr>
          <w:rFonts w:ascii="Consolas" w:hAnsi="Consolas"/>
          <w:sz w:val="18"/>
        </w:rPr>
        <w:br/>
        <w:t>-- 1. Document save: DMS trays 801 / 802</w:t>
      </w:r>
      <w:r>
        <w:rPr>
          <w:rFonts w:ascii="Consolas" w:hAnsi="Consolas"/>
          <w:sz w:val="18"/>
        </w:rPr>
        <w:br/>
        <w:t>SELECT lead_no, method_name, Createdon_date</w:t>
      </w:r>
      <w:r>
        <w:rPr>
          <w:rFonts w:ascii="Consolas" w:hAnsi="Consolas"/>
          <w:sz w:val="18"/>
        </w:rPr>
        <w:br/>
        <w:t>FROM SOA_Calllog_core</w:t>
      </w:r>
      <w:r>
        <w:rPr>
          <w:rFonts w:ascii="Consolas" w:hAnsi="Consolas"/>
          <w:sz w:val="18"/>
        </w:rPr>
        <w:br/>
        <w:t>WHERE UPPER(method_name) = 'DDADOCUMENTSAVEINDMS'</w:t>
      </w:r>
      <w:r>
        <w:rPr>
          <w:rFonts w:ascii="Consolas" w:hAnsi="Consolas"/>
          <w:sz w:val="18"/>
        </w:rPr>
        <w:br/>
        <w:t xml:space="preserve">  AND Createdon_date &gt;= @StartTime</w:t>
      </w:r>
      <w:r>
        <w:rPr>
          <w:rFonts w:ascii="Consolas" w:hAnsi="Consolas"/>
          <w:sz w:val="18"/>
        </w:rPr>
        <w:br/>
      </w:r>
      <w:r>
        <w:rPr>
          <w:rFonts w:ascii="Consolas" w:hAnsi="Consolas"/>
          <w:sz w:val="18"/>
        </w:rPr>
        <w:t xml:space="preserve">  AND Createdon_date &lt; @EndTime</w:t>
      </w:r>
      <w:r>
        <w:rPr>
          <w:rFonts w:ascii="Consolas" w:hAnsi="Consolas"/>
          <w:sz w:val="18"/>
        </w:rPr>
        <w:br/>
        <w:t>ORDER BY Createdon_date;</w:t>
      </w:r>
      <w:r>
        <w:rPr>
          <w:rFonts w:ascii="Consolas" w:hAnsi="Consolas"/>
          <w:sz w:val="18"/>
        </w:rPr>
        <w:br/>
      </w:r>
      <w:r>
        <w:rPr>
          <w:rFonts w:ascii="Consolas" w:hAnsi="Consolas"/>
          <w:sz w:val="18"/>
        </w:rPr>
        <w:br/>
        <w:t>-- 2. Registration request to DDS</w:t>
      </w:r>
      <w:r>
        <w:rPr>
          <w:rFonts w:ascii="Consolas" w:hAnsi="Consolas"/>
          <w:sz w:val="18"/>
        </w:rPr>
        <w:br/>
        <w:t>SELECT lead_no, method_name, Createdon_date</w:t>
      </w:r>
      <w:r>
        <w:rPr>
          <w:rFonts w:ascii="Consolas" w:hAnsi="Consolas"/>
          <w:sz w:val="18"/>
        </w:rPr>
        <w:br/>
        <w:t>FROM SOA_Calllog_core</w:t>
      </w:r>
      <w:r>
        <w:rPr>
          <w:rFonts w:ascii="Consolas" w:hAnsi="Consolas"/>
          <w:sz w:val="18"/>
        </w:rPr>
        <w:br/>
        <w:t>WHERE UPPER(method_name) = 'CREATEDDAREGISTRATION'</w:t>
      </w:r>
      <w:r>
        <w:rPr>
          <w:rFonts w:ascii="Consolas" w:hAnsi="Consolas"/>
          <w:sz w:val="18"/>
        </w:rPr>
        <w:br/>
        <w:t xml:space="preserve">  AND Createdon_date &gt;= @StartTime</w:t>
      </w:r>
      <w:r>
        <w:rPr>
          <w:rFonts w:ascii="Consolas" w:hAnsi="Consolas"/>
          <w:sz w:val="18"/>
        </w:rPr>
        <w:br/>
        <w:t xml:space="preserve">  AND Createdon_date &lt; @EndTime</w:t>
      </w:r>
      <w:r>
        <w:rPr>
          <w:rFonts w:ascii="Consolas" w:hAnsi="Consolas"/>
          <w:sz w:val="18"/>
        </w:rPr>
        <w:br/>
        <w:t>ORDER BY Createdon_date;</w:t>
      </w:r>
      <w:r>
        <w:rPr>
          <w:rFonts w:ascii="Consolas" w:hAnsi="Consolas"/>
          <w:sz w:val="18"/>
        </w:rPr>
        <w:br/>
      </w:r>
      <w:r>
        <w:rPr>
          <w:rFonts w:ascii="Consolas" w:hAnsi="Consolas"/>
          <w:sz w:val="18"/>
        </w:rPr>
        <w:br/>
        <w:t>-- 3. Registration decision callback</w:t>
      </w:r>
      <w:r>
        <w:rPr>
          <w:rFonts w:ascii="Consolas" w:hAnsi="Consolas"/>
          <w:sz w:val="18"/>
        </w:rPr>
        <w:br/>
        <w:t>SELECT lead_no, method_name, Createdon_date</w:t>
      </w:r>
      <w:r>
        <w:rPr>
          <w:rFonts w:ascii="Consolas" w:hAnsi="Consolas"/>
          <w:sz w:val="18"/>
        </w:rPr>
        <w:br/>
        <w:t>FROM SOA_Calllog_core</w:t>
      </w:r>
      <w:r>
        <w:rPr>
          <w:rFonts w:ascii="Consolas" w:hAnsi="Consolas"/>
          <w:sz w:val="18"/>
        </w:rPr>
        <w:br/>
        <w:t>WHERE UPPER(method_name) = 'DDA_REGISTRATION_CALLBACK_SERVICE'</w:t>
      </w:r>
      <w:r>
        <w:rPr>
          <w:rFonts w:ascii="Consolas" w:hAnsi="Consolas"/>
          <w:sz w:val="18"/>
        </w:rPr>
        <w:br/>
        <w:t xml:space="preserve">  AND Createdon_date &gt;= @StartTime</w:t>
      </w:r>
      <w:r>
        <w:rPr>
          <w:rFonts w:ascii="Consolas" w:hAnsi="Consolas"/>
          <w:sz w:val="18"/>
        </w:rPr>
        <w:br/>
      </w:r>
      <w:r>
        <w:rPr>
          <w:rFonts w:ascii="Consolas" w:hAnsi="Consolas"/>
          <w:sz w:val="18"/>
        </w:rPr>
        <w:t xml:space="preserve">  AND Createdon_date &lt; @EndTime</w:t>
      </w:r>
      <w:r>
        <w:rPr>
          <w:rFonts w:ascii="Consolas" w:hAnsi="Consolas"/>
          <w:sz w:val="18"/>
        </w:rPr>
        <w:br/>
        <w:t>ORDER BY Createdon_date;</w:t>
      </w:r>
    </w:p>
    <w:p w14:paraId="68A6D18C" w14:textId="77777777" w:rsidR="00716D54" w:rsidRDefault="007C2204">
      <w:pPr>
        <w:pStyle w:val="Heading2"/>
      </w:pPr>
      <w:r>
        <w:t>Reading the results</w:t>
      </w:r>
    </w:p>
    <w:p w14:paraId="62C1DE95" w14:textId="77777777" w:rsidR="00716D54" w:rsidRDefault="007C2204">
      <w:r>
        <w:t>The application lookup is case-specific. Log queries return all calls for the selected method/window. Identify the correct lead_no through the request correlation; do not assume lead_no equals APPLICATIONID. After confirming the mapping, add AND lead_no = '&lt;confirmed_lead_no&gt;' to each log query.</w:t>
      </w:r>
    </w:p>
    <w:p w14:paraId="4284EB59" w14:textId="77777777" w:rsidR="00716D54" w:rsidRDefault="007C2204">
      <w:r>
        <w:t>Check the DMS reference, outbound registration response, callback response and final DDS_STATUS/DEPARTMENT. Use DDA Report and movement history to follow the same case.</w:t>
      </w:r>
    </w:p>
    <w:p w14:paraId="00457A6C" w14:textId="77777777" w:rsidR="00716D54" w:rsidRDefault="007C2204">
      <w:r>
        <w:br w:type="page"/>
      </w:r>
    </w:p>
    <w:p w14:paraId="0476207C" w14:textId="77777777" w:rsidR="00716D54" w:rsidRDefault="007C2204">
      <w:pPr>
        <w:pStyle w:val="Heading1"/>
      </w:pPr>
      <w:bookmarkStart w:id="7" w:name="section_8"/>
      <w:r>
        <w:lastRenderedPageBreak/>
        <w:t>08. DDA cancellation - technical flow</w:t>
      </w:r>
      <w:bookmarkEnd w:id="7"/>
    </w:p>
    <w:p w14:paraId="42C8DEB5" w14:textId="77777777" w:rsidR="00716D54" w:rsidRDefault="007C2204">
      <w:r>
        <w:t>Trace cancellation as a separate process. Document upload, DDS submission and callback/status propagation are distinct support checkpoints.</w:t>
      </w:r>
    </w:p>
    <w:p w14:paraId="2F14ADAB" w14:textId="77777777" w:rsidR="00716D54" w:rsidRDefault="007C2204">
      <w:pPr>
        <w:spacing w:after="80"/>
        <w:jc w:val="center"/>
      </w:pPr>
      <w:r>
        <w:rPr>
          <w:noProof/>
        </w:rPr>
        <w:drawing>
          <wp:inline distT="0" distB="0" distL="0" distR="0" wp14:anchorId="7D4559CA" wp14:editId="68929557">
            <wp:extent cx="6263640" cy="6411020"/>
            <wp:effectExtent l="0" t="0" r="0" b="0"/>
            <wp:docPr id="3" name="Picture 3" descr="Cancellation flow: document save, Capture_Mode M request, CBUAE decision and cancellation ca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263640" cy="6411020"/>
                    </a:xfrm>
                    <a:prstGeom prst="rect">
                      <a:avLst/>
                    </a:prstGeom>
                  </pic:spPr>
                </pic:pic>
              </a:graphicData>
            </a:graphic>
          </wp:inline>
        </w:drawing>
      </w:r>
    </w:p>
    <w:p w14:paraId="475739A2" w14:textId="77777777" w:rsidR="00716D54" w:rsidRDefault="007C2204">
      <w:pPr>
        <w:pStyle w:val="Caption"/>
      </w:pPr>
      <w:r>
        <w:t>Cancellation flow: document save, Capture_Mode M request, CBUAE decision and cancellation callback.</w:t>
      </w:r>
    </w:p>
    <w:p w14:paraId="784AE4C0" w14:textId="77777777" w:rsidR="00716D54" w:rsidRDefault="007C2204">
      <w:r>
        <w:br w:type="page"/>
      </w:r>
    </w:p>
    <w:p w14:paraId="6C367EFA" w14:textId="77777777" w:rsidR="00716D54" w:rsidRDefault="007C2204">
      <w:pPr>
        <w:pStyle w:val="Heading1"/>
      </w:pPr>
      <w:bookmarkStart w:id="8" w:name="section_9"/>
      <w:r>
        <w:lastRenderedPageBreak/>
        <w:t>09. DDA cancellation - support queries</w:t>
      </w:r>
      <w:bookmarkEnd w:id="8"/>
    </w:p>
    <w:p w14:paraId="01B225F3" w14:textId="77777777" w:rsidR="00716D54" w:rsidRDefault="007C2204">
      <w:r>
        <w:t>Run the following read-only batch through the approved database access tool. Replace MFXXX and the example timestamps with the required application and incident window. Times must use the database log timezone.</w:t>
      </w:r>
    </w:p>
    <w:p w14:paraId="2A6688C3" w14:textId="77777777" w:rsidR="00716D54" w:rsidRDefault="007C2204">
      <w:pPr>
        <w:shd w:val="clear" w:color="auto" w:fill="F1F5F9"/>
        <w:spacing w:after="180" w:line="240" w:lineRule="auto"/>
      </w:pPr>
      <w:r>
        <w:rPr>
          <w:rFonts w:ascii="Consolas" w:hAnsi="Consolas"/>
          <w:sz w:val="18"/>
        </w:rPr>
        <w:t>DECLARE @ApplicationId varchar(50) = 'MFXXX';</w:t>
      </w:r>
      <w:r>
        <w:rPr>
          <w:rFonts w:ascii="Consolas" w:hAnsi="Consolas"/>
          <w:sz w:val="18"/>
        </w:rPr>
        <w:br/>
        <w:t>DECLARE @StartTime datetime = '2026-10-27T00:00:00';</w:t>
      </w:r>
      <w:r>
        <w:rPr>
          <w:rFonts w:ascii="Consolas" w:hAnsi="Consolas"/>
          <w:sz w:val="18"/>
        </w:rPr>
        <w:br/>
        <w:t>DECLARE @EndTime datetime = '2026-10-28T00:00:00';</w:t>
      </w:r>
      <w:r>
        <w:rPr>
          <w:rFonts w:ascii="Consolas" w:hAnsi="Consolas"/>
          <w:sz w:val="18"/>
        </w:rPr>
        <w:br/>
      </w:r>
      <w:r>
        <w:rPr>
          <w:rFonts w:ascii="Consolas" w:hAnsi="Consolas"/>
          <w:sz w:val="18"/>
        </w:rPr>
        <w:br/>
        <w:t>-- Application cancellation details</w:t>
      </w:r>
      <w:r>
        <w:rPr>
          <w:rFonts w:ascii="Consolas" w:hAnsi="Consolas"/>
          <w:sz w:val="18"/>
        </w:rPr>
        <w:br/>
        <w:t>SELECT *</w:t>
      </w:r>
      <w:r>
        <w:rPr>
          <w:rFonts w:ascii="Consolas" w:hAnsi="Consolas"/>
          <w:sz w:val="18"/>
        </w:rPr>
        <w:br/>
        <w:t>FROM CORE_DDA_CANCELLATION_DETAILS</w:t>
      </w:r>
      <w:r>
        <w:rPr>
          <w:rFonts w:ascii="Consolas" w:hAnsi="Consolas"/>
          <w:sz w:val="18"/>
        </w:rPr>
        <w:br/>
        <w:t>WHERE APPLICATIONID = @ApplicationId;</w:t>
      </w:r>
      <w:r>
        <w:rPr>
          <w:rFonts w:ascii="Consolas" w:hAnsi="Consolas"/>
          <w:sz w:val="18"/>
        </w:rPr>
        <w:br/>
      </w:r>
      <w:r>
        <w:rPr>
          <w:rFonts w:ascii="Consolas" w:hAnsi="Consolas"/>
          <w:sz w:val="18"/>
        </w:rPr>
        <w:br/>
      </w:r>
      <w:r>
        <w:rPr>
          <w:rFonts w:ascii="Consolas" w:hAnsi="Consolas"/>
          <w:sz w:val="18"/>
        </w:rPr>
        <w:t>-- 1. Document save: DMS trays 803 / 804</w:t>
      </w:r>
      <w:r>
        <w:rPr>
          <w:rFonts w:ascii="Consolas" w:hAnsi="Consolas"/>
          <w:sz w:val="18"/>
        </w:rPr>
        <w:br/>
        <w:t>SELECT lead_no, method_name, Createdon_date</w:t>
      </w:r>
      <w:r>
        <w:rPr>
          <w:rFonts w:ascii="Consolas" w:hAnsi="Consolas"/>
          <w:sz w:val="18"/>
        </w:rPr>
        <w:br/>
        <w:t>FROM SOA_Calllog_core</w:t>
      </w:r>
      <w:r>
        <w:rPr>
          <w:rFonts w:ascii="Consolas" w:hAnsi="Consolas"/>
          <w:sz w:val="18"/>
        </w:rPr>
        <w:br/>
        <w:t>WHERE UPPER(method_name) = 'DDADOCUMENTSAVEINDMS'</w:t>
      </w:r>
      <w:r>
        <w:rPr>
          <w:rFonts w:ascii="Consolas" w:hAnsi="Consolas"/>
          <w:sz w:val="18"/>
        </w:rPr>
        <w:br/>
        <w:t xml:space="preserve">  AND Createdon_date &gt;= @StartTime</w:t>
      </w:r>
      <w:r>
        <w:rPr>
          <w:rFonts w:ascii="Consolas" w:hAnsi="Consolas"/>
          <w:sz w:val="18"/>
        </w:rPr>
        <w:br/>
        <w:t xml:space="preserve">  AND Createdon_date &lt; @EndTime</w:t>
      </w:r>
      <w:r>
        <w:rPr>
          <w:rFonts w:ascii="Consolas" w:hAnsi="Consolas"/>
          <w:sz w:val="18"/>
        </w:rPr>
        <w:br/>
        <w:t>ORDER BY Createdon_date;</w:t>
      </w:r>
      <w:r>
        <w:rPr>
          <w:rFonts w:ascii="Consolas" w:hAnsi="Consolas"/>
          <w:sz w:val="18"/>
        </w:rPr>
        <w:br/>
      </w:r>
      <w:r>
        <w:rPr>
          <w:rFonts w:ascii="Consolas" w:hAnsi="Consolas"/>
          <w:sz w:val="18"/>
        </w:rPr>
        <w:br/>
        <w:t>-- 2. Cancellation request to DDS</w:t>
      </w:r>
      <w:r>
        <w:rPr>
          <w:rFonts w:ascii="Consolas" w:hAnsi="Consolas"/>
          <w:sz w:val="18"/>
        </w:rPr>
        <w:br/>
        <w:t>SELECT lead_no, method_name, Createdon_date</w:t>
      </w:r>
      <w:r>
        <w:rPr>
          <w:rFonts w:ascii="Consolas" w:hAnsi="Consolas"/>
          <w:sz w:val="18"/>
        </w:rPr>
        <w:br/>
        <w:t>FROM SOA_Calllog_core</w:t>
      </w:r>
      <w:r>
        <w:rPr>
          <w:rFonts w:ascii="Consolas" w:hAnsi="Consolas"/>
          <w:sz w:val="18"/>
        </w:rPr>
        <w:br/>
        <w:t>WHERE UPPER(method_name) = 'DDACANCELLATION'</w:t>
      </w:r>
      <w:r>
        <w:rPr>
          <w:rFonts w:ascii="Consolas" w:hAnsi="Consolas"/>
          <w:sz w:val="18"/>
        </w:rPr>
        <w:br/>
        <w:t xml:space="preserve">  AND Createdon_date &gt;= @StartTime</w:t>
      </w:r>
      <w:r>
        <w:rPr>
          <w:rFonts w:ascii="Consolas" w:hAnsi="Consolas"/>
          <w:sz w:val="18"/>
        </w:rPr>
        <w:br/>
        <w:t xml:space="preserve">  AND Createdon_date &lt; @EndTime</w:t>
      </w:r>
      <w:r>
        <w:rPr>
          <w:rFonts w:ascii="Consolas" w:hAnsi="Consolas"/>
          <w:sz w:val="18"/>
        </w:rPr>
        <w:br/>
        <w:t>ORDER BY Createdon_date;</w:t>
      </w:r>
      <w:r>
        <w:rPr>
          <w:rFonts w:ascii="Consolas" w:hAnsi="Consolas"/>
          <w:sz w:val="18"/>
        </w:rPr>
        <w:br/>
      </w:r>
      <w:r>
        <w:rPr>
          <w:rFonts w:ascii="Consolas" w:hAnsi="Consolas"/>
          <w:sz w:val="18"/>
        </w:rPr>
        <w:br/>
      </w:r>
      <w:r>
        <w:rPr>
          <w:rFonts w:ascii="Consolas" w:hAnsi="Consolas"/>
          <w:sz w:val="18"/>
        </w:rPr>
        <w:t>-- 3. Cancellation decision callback</w:t>
      </w:r>
      <w:r>
        <w:rPr>
          <w:rFonts w:ascii="Consolas" w:hAnsi="Consolas"/>
          <w:sz w:val="18"/>
        </w:rPr>
        <w:br/>
        <w:t>SELECT lead_no, method_name, Createdon_date</w:t>
      </w:r>
      <w:r>
        <w:rPr>
          <w:rFonts w:ascii="Consolas" w:hAnsi="Consolas"/>
          <w:sz w:val="18"/>
        </w:rPr>
        <w:br/>
        <w:t>FROM SOA_Calllog_core</w:t>
      </w:r>
      <w:r>
        <w:rPr>
          <w:rFonts w:ascii="Consolas" w:hAnsi="Consolas"/>
          <w:sz w:val="18"/>
        </w:rPr>
        <w:br/>
        <w:t>WHERE UPPER(method_name) = 'DDA_CANCEL_CALLBACK_SERVICE'</w:t>
      </w:r>
      <w:r>
        <w:rPr>
          <w:rFonts w:ascii="Consolas" w:hAnsi="Consolas"/>
          <w:sz w:val="18"/>
        </w:rPr>
        <w:br/>
        <w:t xml:space="preserve">  AND Createdon_date &gt;= @StartTime</w:t>
      </w:r>
      <w:r>
        <w:rPr>
          <w:rFonts w:ascii="Consolas" w:hAnsi="Consolas"/>
          <w:sz w:val="18"/>
        </w:rPr>
        <w:br/>
        <w:t xml:space="preserve">  AND Createdon_date &lt; @EndTime</w:t>
      </w:r>
      <w:r>
        <w:rPr>
          <w:rFonts w:ascii="Consolas" w:hAnsi="Consolas"/>
          <w:sz w:val="18"/>
        </w:rPr>
        <w:br/>
        <w:t>ORDER BY Createdon_date;</w:t>
      </w:r>
    </w:p>
    <w:p w14:paraId="3A995E22" w14:textId="77777777" w:rsidR="00716D54" w:rsidRDefault="007C2204">
      <w:pPr>
        <w:pStyle w:val="Heading2"/>
      </w:pPr>
      <w:r>
        <w:t>Reading the results</w:t>
      </w:r>
    </w:p>
    <w:p w14:paraId="28BD1F29" w14:textId="77777777" w:rsidR="00716D54" w:rsidRDefault="007C2204">
      <w:r>
        <w:t>The application lookup is case-specific. Log queries return all calls for the selected method/window. Identify the correct lead_no through the request correlation; do not assume lead_no equals APPLICATIONID. After confirming the mapping, add AND lead_no = '&lt;confirmed_lead_no&gt;' to each log query.</w:t>
      </w:r>
    </w:p>
    <w:p w14:paraId="7A613571" w14:textId="77777777" w:rsidR="00716D54" w:rsidRDefault="007C2204">
      <w:r>
        <w:t>Use the cancellation record to inspect status and remarks. SELECT * is restricted to the selected application so the actual deployed column names are returned. Check the DDS result and callback before treating a stale report status as a failed cancellation.</w:t>
      </w:r>
    </w:p>
    <w:p w14:paraId="7E4C302D" w14:textId="77777777" w:rsidR="00716D54" w:rsidRDefault="007C2204">
      <w:r>
        <w:br w:type="page"/>
      </w:r>
    </w:p>
    <w:p w14:paraId="4BE11F90" w14:textId="77777777" w:rsidR="00716D54" w:rsidRDefault="007C2204">
      <w:pPr>
        <w:pStyle w:val="Heading1"/>
      </w:pPr>
      <w:bookmarkStart w:id="9" w:name="section_10"/>
      <w:r>
        <w:lastRenderedPageBreak/>
        <w:t>10. RTB support and troubleshooting</w:t>
      </w:r>
      <w:bookmarkEnd w:id="9"/>
    </w:p>
    <w:p w14:paraId="1684C2D6" w14:textId="77777777" w:rsidR="00716D54" w:rsidRDefault="007C2204">
      <w:pPr>
        <w:pStyle w:val="Heading2"/>
      </w:pPr>
      <w:r>
        <w:t>Cancellation parameter lookup</w:t>
      </w:r>
    </w:p>
    <w:p w14:paraId="7E335851" w14:textId="77777777" w:rsidR="00716D54" w:rsidRDefault="007C2204">
      <w:pPr>
        <w:shd w:val="clear" w:color="auto" w:fill="F1F5F9"/>
        <w:spacing w:after="180" w:line="240" w:lineRule="auto"/>
      </w:pPr>
      <w:r>
        <w:rPr>
          <w:rFonts w:ascii="Consolas" w:hAnsi="Consolas"/>
          <w:sz w:val="18"/>
        </w:rPr>
        <w:t>SELECT DisplayValue</w:t>
      </w:r>
      <w:r>
        <w:rPr>
          <w:rFonts w:ascii="Consolas" w:hAnsi="Consolas"/>
          <w:sz w:val="18"/>
        </w:rPr>
        <w:br/>
        <w:t>FROM FRM_GNARR</w:t>
      </w:r>
      <w:r>
        <w:rPr>
          <w:rFonts w:ascii="Consolas" w:hAnsi="Consolas"/>
          <w:sz w:val="18"/>
        </w:rPr>
        <w:br/>
        <w:t>WHERE value = 'DDA_CANCELLATION_CAPTURE_MODE';</w:t>
      </w:r>
    </w:p>
    <w:p w14:paraId="12D00DB2" w14:textId="77777777" w:rsidR="00716D54" w:rsidRDefault="007C2204">
      <w:r>
        <w:t>Expected operational value: M. Inspect the outbound DDACancellation request for &lt;Capture_Mode&gt;M&lt;/Capture_Mode&gt; when diagnosing request mapping. Use the existing System Parameter interface and approved change control for parameter changes.</w:t>
      </w:r>
    </w:p>
    <w:p w14:paraId="52AA194A" w14:textId="77777777" w:rsidR="00716D54" w:rsidRDefault="007C2204">
      <w:pPr>
        <w:pStyle w:val="Heading2"/>
      </w:pPr>
      <w:r>
        <w:t>Operational triage</w:t>
      </w:r>
    </w:p>
    <w:tbl>
      <w:tblPr>
        <w:tblStyle w:val="LightShading-Accent1"/>
        <w:tblW w:w="0" w:type="auto"/>
        <w:tblLook w:val="04A0" w:firstRow="1" w:lastRow="0" w:firstColumn="1" w:lastColumn="0" w:noHBand="0" w:noVBand="1"/>
      </w:tblPr>
      <w:tblGrid>
        <w:gridCol w:w="4946"/>
        <w:gridCol w:w="4946"/>
      </w:tblGrid>
      <w:tr w:rsidR="00716D54" w14:paraId="466879B5" w14:textId="77777777" w:rsidTr="00716D5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946" w:type="dxa"/>
          </w:tcPr>
          <w:p w14:paraId="62990B7D" w14:textId="77777777" w:rsidR="00716D54" w:rsidRDefault="007C2204">
            <w:pPr>
              <w:spacing w:before="100" w:after="100" w:line="250" w:lineRule="auto"/>
            </w:pPr>
            <w:r>
              <w:rPr>
                <w:sz w:val="19"/>
              </w:rPr>
              <w:t>Issue</w:t>
            </w:r>
          </w:p>
        </w:tc>
        <w:tc>
          <w:tcPr>
            <w:tcW w:w="4946" w:type="dxa"/>
          </w:tcPr>
          <w:p w14:paraId="245AB1EC" w14:textId="77777777" w:rsidR="00716D54" w:rsidRDefault="007C2204">
            <w:pPr>
              <w:spacing w:before="100" w:after="100" w:line="250" w:lineRule="auto"/>
              <w:cnfStyle w:val="100000000000" w:firstRow="1" w:lastRow="0" w:firstColumn="0" w:lastColumn="0" w:oddVBand="0" w:evenVBand="0" w:oddHBand="0" w:evenHBand="0" w:firstRowFirstColumn="0" w:firstRowLastColumn="0" w:lastRowFirstColumn="0" w:lastRowLastColumn="0"/>
            </w:pPr>
            <w:r>
              <w:rPr>
                <w:sz w:val="19"/>
              </w:rPr>
              <w:t>Technical checks and support action</w:t>
            </w:r>
          </w:p>
        </w:tc>
      </w:tr>
      <w:tr w:rsidR="00716D54" w14:paraId="28BA3D12"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3111FFD4" w14:textId="77777777" w:rsidR="00716D54" w:rsidRDefault="007C2204">
            <w:pPr>
              <w:spacing w:before="100" w:after="100" w:line="250" w:lineRule="auto"/>
            </w:pPr>
            <w:r>
              <w:rPr>
                <w:sz w:val="19"/>
              </w:rPr>
              <w:t>Form cannot be retrieved</w:t>
            </w:r>
          </w:p>
        </w:tc>
        <w:tc>
          <w:tcPr>
            <w:tcW w:w="4946" w:type="dxa"/>
          </w:tcPr>
          <w:p w14:paraId="1A903126"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19"/>
              </w:rPr>
              <w:t>Confirm application and document version; inspect DDADocumentSaveinDMS. Check DMS reference and correct tray: registration 801/802; cancellation 803/804. Coordinate with SOA/DMS support.</w:t>
            </w:r>
          </w:p>
        </w:tc>
      </w:tr>
      <w:tr w:rsidR="00716D54" w14:paraId="455D9434" w14:textId="77777777" w:rsidTr="00716D54">
        <w:trPr>
          <w:cantSplit/>
        </w:trPr>
        <w:tc>
          <w:tcPr>
            <w:cnfStyle w:val="001000000000" w:firstRow="0" w:lastRow="0" w:firstColumn="1" w:lastColumn="0" w:oddVBand="0" w:evenVBand="0" w:oddHBand="0" w:evenHBand="0" w:firstRowFirstColumn="0" w:firstRowLastColumn="0" w:lastRowFirstColumn="0" w:lastRowLastColumn="0"/>
            <w:tcW w:w="4946" w:type="dxa"/>
          </w:tcPr>
          <w:p w14:paraId="0BC5B335" w14:textId="77777777" w:rsidR="00716D54" w:rsidRDefault="007C2204">
            <w:pPr>
              <w:spacing w:before="100" w:after="100" w:line="250" w:lineRule="auto"/>
            </w:pPr>
            <w:r>
              <w:rPr>
                <w:sz w:val="19"/>
              </w:rPr>
              <w:t>DDS submission missing / rejected</w:t>
            </w:r>
          </w:p>
        </w:tc>
        <w:tc>
          <w:tcPr>
            <w:tcW w:w="4946" w:type="dxa"/>
          </w:tcPr>
          <w:p w14:paraId="3A78BFA9"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19"/>
              </w:rPr>
              <w:t>Inspect createddaregistration or DDACancellation within the incident window. Correlate the outbound request, document reference, DDS response and CBUAE remarks with SOA/DDS support.</w:t>
            </w:r>
          </w:p>
        </w:tc>
      </w:tr>
      <w:tr w:rsidR="00716D54" w14:paraId="29F08785"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320B789E" w14:textId="77777777" w:rsidR="00716D54" w:rsidRDefault="007C2204">
            <w:pPr>
              <w:spacing w:before="100" w:after="100" w:line="250" w:lineRule="auto"/>
            </w:pPr>
            <w:r>
              <w:rPr>
                <w:sz w:val="19"/>
              </w:rPr>
              <w:t>CBUAE decision received; HFLMS stale</w:t>
            </w:r>
          </w:p>
        </w:tc>
        <w:tc>
          <w:tcPr>
            <w:tcW w:w="4946" w:type="dxa"/>
          </w:tcPr>
          <w:p w14:paraId="7D1F042F"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19"/>
              </w:rPr>
              <w:t>Inspect the matching callback method and response. Check application persistence, DDA Report status/remarks and movement history. Coordinate with the HFLMS SME and SOA/DDS support; reconcile the T24 outcome with its support team.</w:t>
            </w:r>
          </w:p>
        </w:tc>
      </w:tr>
      <w:tr w:rsidR="00716D54" w14:paraId="1FE5102F" w14:textId="77777777" w:rsidTr="00716D54">
        <w:trPr>
          <w:cantSplit/>
        </w:trPr>
        <w:tc>
          <w:tcPr>
            <w:cnfStyle w:val="001000000000" w:firstRow="0" w:lastRow="0" w:firstColumn="1" w:lastColumn="0" w:oddVBand="0" w:evenVBand="0" w:oddHBand="0" w:evenHBand="0" w:firstRowFirstColumn="0" w:firstRowLastColumn="0" w:lastRowFirstColumn="0" w:lastRowLastColumn="0"/>
            <w:tcW w:w="4946" w:type="dxa"/>
          </w:tcPr>
          <w:p w14:paraId="0B8BCA51" w14:textId="77777777" w:rsidR="00716D54" w:rsidRDefault="007C2204">
            <w:pPr>
              <w:spacing w:before="100" w:after="100" w:line="250" w:lineRule="auto"/>
            </w:pPr>
            <w:r>
              <w:rPr>
                <w:sz w:val="19"/>
              </w:rPr>
              <w:t>Document override / draft issue</w:t>
            </w:r>
          </w:p>
        </w:tc>
        <w:tc>
          <w:tcPr>
            <w:tcW w:w="4946" w:type="dxa"/>
          </w:tcPr>
          <w:p w14:paraId="0CDD4678" w14:textId="77777777" w:rsidR="00716D54" w:rsidRDefault="007C2204">
            <w:pPr>
              <w:spacing w:before="100" w:after="100" w:line="250" w:lineRule="auto"/>
              <w:cnfStyle w:val="000000000000" w:firstRow="0" w:lastRow="0" w:firstColumn="0" w:lastColumn="0" w:oddVBand="0" w:evenVBand="0" w:oddHBand="0" w:evenHBand="0" w:firstRowFirstColumn="0" w:firstRowLastColumn="0" w:lastRowFirstColumn="0" w:lastRowLastColumn="0"/>
            </w:pPr>
            <w:r>
              <w:rPr>
                <w:sz w:val="19"/>
              </w:rPr>
              <w:t>Check maker upload and checker-selected file; confirm latest document in report. For drafts, check retrieval and Cancel Draft behaviour against the affected application.</w:t>
            </w:r>
          </w:p>
        </w:tc>
      </w:tr>
      <w:tr w:rsidR="00716D54" w14:paraId="0AECFA14" w14:textId="77777777" w:rsidTr="00716D5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46" w:type="dxa"/>
          </w:tcPr>
          <w:p w14:paraId="31AAA375" w14:textId="77777777" w:rsidR="00716D54" w:rsidRDefault="007C2204">
            <w:pPr>
              <w:spacing w:before="100" w:after="100" w:line="250" w:lineRule="auto"/>
            </w:pPr>
            <w:r>
              <w:rPr>
                <w:sz w:val="19"/>
              </w:rPr>
              <w:t>Notification not received</w:t>
            </w:r>
          </w:p>
        </w:tc>
        <w:tc>
          <w:tcPr>
            <w:tcW w:w="4946" w:type="dxa"/>
          </w:tcPr>
          <w:p w14:paraId="7A4D84CF" w14:textId="77777777" w:rsidR="00716D54" w:rsidRDefault="007C2204">
            <w:pPr>
              <w:spacing w:before="100" w:after="100" w:line="250" w:lineRule="auto"/>
              <w:cnfStyle w:val="000000100000" w:firstRow="0" w:lastRow="0" w:firstColumn="0" w:lastColumn="0" w:oddVBand="0" w:evenVBand="0" w:oddHBand="1" w:evenHBand="0" w:firstRowFirstColumn="0" w:firstRowLastColumn="0" w:lastRowFirstColumn="0" w:lastRowLastColumn="0"/>
            </w:pPr>
            <w:r>
              <w:rPr>
                <w:sz w:val="19"/>
              </w:rPr>
              <w:t>Check the action/outcome, initiator and Operations recipients. Ask DBA/application support to trace PROC_DDA_SEND_EMAIL and coordinate with the mail service team.</w:t>
            </w:r>
          </w:p>
        </w:tc>
      </w:tr>
    </w:tbl>
    <w:p w14:paraId="404294ED" w14:textId="77777777" w:rsidR="00716D54" w:rsidRDefault="00716D54">
      <w:pPr>
        <w:spacing w:after="0"/>
      </w:pPr>
    </w:p>
    <w:p w14:paraId="555822C3" w14:textId="77777777" w:rsidR="00716D54" w:rsidRDefault="007C2204">
      <w:pPr>
        <w:pStyle w:val="Heading2"/>
      </w:pPr>
      <w:r>
        <w:t>Safe support practice</w:t>
      </w:r>
    </w:p>
    <w:p w14:paraId="313A6470" w14:textId="77777777" w:rsidR="00716D54" w:rsidRDefault="007C2204">
      <w:r>
        <w:t>Use read-only queries for initial diagnosis. Capture application ID, DDA/reference number, correlated lead_no, DMS reference/tray, method name, timestamps and DDS/CBUAE outcome in the incident record.</w:t>
      </w:r>
    </w:p>
    <w:p w14:paraId="282BEF1C" w14:textId="77777777" w:rsidR="00716D54" w:rsidRDefault="007C2204">
      <w:r>
        <w:t>Do not manually overwrite statuses, delete DDA records or resend an instruction solely because the screen is stale. Coordinate correction or replay with the application/integration owners under approved incident and change procedures.</w:t>
      </w:r>
    </w:p>
    <w:p w14:paraId="3880D785" w14:textId="77777777" w:rsidR="00716D54" w:rsidRDefault="007C2204">
      <w:r>
        <w:br w:type="page"/>
      </w:r>
    </w:p>
    <w:p w14:paraId="41D8D4B2" w14:textId="77777777" w:rsidR="00716D54" w:rsidRDefault="007C2204">
      <w:pPr>
        <w:pStyle w:val="Heading1"/>
      </w:pPr>
      <w:bookmarkStart w:id="10" w:name="section_11"/>
      <w:r>
        <w:lastRenderedPageBreak/>
        <w:t>11. Registration and Operations screens</w:t>
      </w:r>
      <w:bookmarkEnd w:id="10"/>
    </w:p>
    <w:p w14:paraId="3664802A" w14:textId="77777777" w:rsidR="00716D54" w:rsidRDefault="007C2204">
      <w:pPr>
        <w:pStyle w:val="Heading2"/>
      </w:pPr>
      <w:r>
        <w:t>Registration maker and Operations screens</w:t>
      </w:r>
    </w:p>
    <w:p w14:paraId="48959A62" w14:textId="77777777" w:rsidR="00716D54" w:rsidRDefault="007C2204">
      <w:r>
        <w:t>Use these screens to locate the signed form, maker actions, approval/rejection controls and document access.</w:t>
      </w:r>
    </w:p>
    <w:p w14:paraId="2E507440" w14:textId="77777777" w:rsidR="00716D54" w:rsidRDefault="007C2204">
      <w:pPr>
        <w:spacing w:after="80"/>
        <w:jc w:val="center"/>
      </w:pPr>
      <w:r>
        <w:rPr>
          <w:noProof/>
        </w:rPr>
        <w:drawing>
          <wp:inline distT="0" distB="0" distL="0" distR="0" wp14:anchorId="5A78074A" wp14:editId="49BC962C">
            <wp:extent cx="6263640" cy="3194596"/>
            <wp:effectExtent l="0" t="0" r="0" b="0"/>
            <wp:docPr id="4" name="Picture 4" descr="DDA Registration Form - signed-form selection and maker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263640" cy="3194596"/>
                    </a:xfrm>
                    <a:prstGeom prst="rect">
                      <a:avLst/>
                    </a:prstGeom>
                  </pic:spPr>
                </pic:pic>
              </a:graphicData>
            </a:graphic>
          </wp:inline>
        </w:drawing>
      </w:r>
    </w:p>
    <w:p w14:paraId="5F887C23" w14:textId="77777777" w:rsidR="00716D54" w:rsidRDefault="007C2204">
      <w:pPr>
        <w:pStyle w:val="Caption"/>
      </w:pPr>
      <w:r>
        <w:t>DDA Registration Form - signed-form selection and maker actions.</w:t>
      </w:r>
    </w:p>
    <w:p w14:paraId="120F3019" w14:textId="77777777" w:rsidR="00716D54" w:rsidRDefault="007C2204">
      <w:pPr>
        <w:spacing w:after="80"/>
        <w:jc w:val="center"/>
      </w:pPr>
      <w:r>
        <w:rPr>
          <w:noProof/>
        </w:rPr>
        <w:drawing>
          <wp:inline distT="0" distB="0" distL="0" distR="0" wp14:anchorId="62D9EC3A" wp14:editId="5D484988">
            <wp:extent cx="6263640" cy="2692000"/>
            <wp:effectExtent l="0" t="0" r="0" b="0"/>
            <wp:docPr id="5" name="Picture 5" descr="Operations registration dashboard - approve/reject, remarks, uploaded form and supporting-document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263640" cy="2692000"/>
                    </a:xfrm>
                    <a:prstGeom prst="rect">
                      <a:avLst/>
                    </a:prstGeom>
                  </pic:spPr>
                </pic:pic>
              </a:graphicData>
            </a:graphic>
          </wp:inline>
        </w:drawing>
      </w:r>
    </w:p>
    <w:p w14:paraId="6BB4D957" w14:textId="77777777" w:rsidR="00716D54" w:rsidRDefault="007C2204">
      <w:pPr>
        <w:pStyle w:val="Caption"/>
      </w:pPr>
      <w:r>
        <w:t>Operations registration dashboard - approve/reject, remarks, uploaded form and supporting-document access.</w:t>
      </w:r>
    </w:p>
    <w:p w14:paraId="1402C988" w14:textId="77777777" w:rsidR="00716D54" w:rsidRDefault="007C2204">
      <w:r>
        <w:br w:type="page"/>
      </w:r>
    </w:p>
    <w:p w14:paraId="49FA21AD" w14:textId="77777777" w:rsidR="00716D54" w:rsidRDefault="007C2204">
      <w:pPr>
        <w:pStyle w:val="Heading1"/>
      </w:pPr>
      <w:bookmarkStart w:id="11" w:name="section_12"/>
      <w:r>
        <w:lastRenderedPageBreak/>
        <w:t>12. Cancellation maker and checker screens</w:t>
      </w:r>
      <w:bookmarkEnd w:id="11"/>
    </w:p>
    <w:p w14:paraId="1BEAB753" w14:textId="77777777" w:rsidR="00716D54" w:rsidRDefault="007C2204">
      <w:pPr>
        <w:pStyle w:val="Heading2"/>
      </w:pPr>
      <w:r>
        <w:t>Cancellation maker and Operations checker</w:t>
      </w:r>
    </w:p>
    <w:p w14:paraId="1687BDF3" w14:textId="77777777" w:rsidR="00716D54" w:rsidRDefault="007C2204">
      <w:r>
        <w:t>Use application retrieval and the cancellation reason on the maker screen; use the checker dashboard for approval/rejection and form download.</w:t>
      </w:r>
    </w:p>
    <w:p w14:paraId="708EE219" w14:textId="77777777" w:rsidR="00716D54" w:rsidRDefault="007C2204">
      <w:pPr>
        <w:spacing w:after="80"/>
        <w:jc w:val="center"/>
      </w:pPr>
      <w:r>
        <w:rPr>
          <w:noProof/>
        </w:rPr>
        <w:drawing>
          <wp:inline distT="0" distB="0" distL="0" distR="0" wp14:anchorId="3939C5CA" wp14:editId="7865B8FC">
            <wp:extent cx="6263640" cy="2619806"/>
            <wp:effectExtent l="0" t="0" r="0" b="0"/>
            <wp:docPr id="6" name="Picture 6" descr="DDA Cancellation Form - application retrieval, cancellation reason and signed-form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263640" cy="2619806"/>
                    </a:xfrm>
                    <a:prstGeom prst="rect">
                      <a:avLst/>
                    </a:prstGeom>
                  </pic:spPr>
                </pic:pic>
              </a:graphicData>
            </a:graphic>
          </wp:inline>
        </w:drawing>
      </w:r>
    </w:p>
    <w:p w14:paraId="3484DC95" w14:textId="77777777" w:rsidR="00716D54" w:rsidRDefault="007C2204">
      <w:pPr>
        <w:pStyle w:val="Caption"/>
      </w:pPr>
      <w:r>
        <w:t>DDA Cancellation Form - application retrieval, cancellation reason and signed-form upload.</w:t>
      </w:r>
    </w:p>
    <w:p w14:paraId="680F1193" w14:textId="77777777" w:rsidR="00716D54" w:rsidRDefault="007C2204">
      <w:pPr>
        <w:spacing w:after="80"/>
        <w:jc w:val="center"/>
      </w:pPr>
      <w:r>
        <w:rPr>
          <w:noProof/>
        </w:rPr>
        <w:drawing>
          <wp:inline distT="0" distB="0" distL="0" distR="0" wp14:anchorId="71769D3F" wp14:editId="6E7B63E8">
            <wp:extent cx="6263640" cy="2732334"/>
            <wp:effectExtent l="0" t="0" r="0" b="0"/>
            <wp:docPr id="7" name="Picture 7" descr="Cancellation dashboard - checker actions, remarks and uploaded-form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6263640" cy="2732334"/>
                    </a:xfrm>
                    <a:prstGeom prst="rect">
                      <a:avLst/>
                    </a:prstGeom>
                  </pic:spPr>
                </pic:pic>
              </a:graphicData>
            </a:graphic>
          </wp:inline>
        </w:drawing>
      </w:r>
    </w:p>
    <w:p w14:paraId="25221F41" w14:textId="77777777" w:rsidR="00716D54" w:rsidRDefault="007C2204">
      <w:pPr>
        <w:pStyle w:val="Caption"/>
      </w:pPr>
      <w:r>
        <w:t>Cancellation dashboard - checker actions, remarks and uploaded-form access.</w:t>
      </w:r>
    </w:p>
    <w:p w14:paraId="2915B4D7" w14:textId="77777777" w:rsidR="00716D54" w:rsidRDefault="007C2204">
      <w:r>
        <w:br w:type="page"/>
      </w:r>
    </w:p>
    <w:p w14:paraId="40C766BC" w14:textId="77777777" w:rsidR="00716D54" w:rsidRDefault="007C2204">
      <w:pPr>
        <w:pStyle w:val="Heading1"/>
      </w:pPr>
      <w:bookmarkStart w:id="12" w:name="section_13"/>
      <w:r>
        <w:lastRenderedPageBreak/>
        <w:t>13. DDA Report and supporting documents</w:t>
      </w:r>
      <w:bookmarkEnd w:id="12"/>
    </w:p>
    <w:p w14:paraId="3CBD10D7" w14:textId="77777777" w:rsidR="00716D54" w:rsidRDefault="007C2204">
      <w:pPr>
        <w:pStyle w:val="Heading2"/>
      </w:pPr>
      <w:r>
        <w:t>Reporting and document navigation</w:t>
      </w:r>
    </w:p>
    <w:p w14:paraId="3C3BDA14" w14:textId="77777777" w:rsidR="00716D54" w:rsidRDefault="007C2204">
      <w:r>
        <w:t>Use DDA Report to inspect the case status/remarks and latest uploaded form. Use Supporting Documents to manage additional case documents under existing access controls.</w:t>
      </w:r>
    </w:p>
    <w:p w14:paraId="5F2A002A" w14:textId="77777777" w:rsidR="00716D54" w:rsidRDefault="007C2204">
      <w:pPr>
        <w:spacing w:after="80"/>
        <w:jc w:val="center"/>
      </w:pPr>
      <w:r>
        <w:rPr>
          <w:noProof/>
        </w:rPr>
        <w:drawing>
          <wp:inline distT="0" distB="0" distL="0" distR="0" wp14:anchorId="0EB4BC63" wp14:editId="46ABD43E">
            <wp:extent cx="6157130" cy="3246120"/>
            <wp:effectExtent l="0" t="0" r="0" b="0"/>
            <wp:docPr id="8" name="Picture 8" descr="DDA Report - DDS status/remarks, uploaded document and movemen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6157130" cy="3246120"/>
                    </a:xfrm>
                    <a:prstGeom prst="rect">
                      <a:avLst/>
                    </a:prstGeom>
                  </pic:spPr>
                </pic:pic>
              </a:graphicData>
            </a:graphic>
          </wp:inline>
        </w:drawing>
      </w:r>
    </w:p>
    <w:p w14:paraId="69552F5C" w14:textId="77777777" w:rsidR="00716D54" w:rsidRDefault="007C2204">
      <w:pPr>
        <w:pStyle w:val="Caption"/>
      </w:pPr>
      <w:r>
        <w:t>DDA Report - DDS status/remarks, uploaded document and movement history.</w:t>
      </w:r>
    </w:p>
    <w:p w14:paraId="0406D00A" w14:textId="77777777" w:rsidR="00716D54" w:rsidRDefault="007C2204">
      <w:pPr>
        <w:spacing w:after="80"/>
        <w:jc w:val="center"/>
      </w:pPr>
      <w:r>
        <w:rPr>
          <w:noProof/>
        </w:rPr>
        <w:drawing>
          <wp:inline distT="0" distB="0" distL="0" distR="0" wp14:anchorId="48FA23CB" wp14:editId="3F3BF159">
            <wp:extent cx="6263640" cy="2687422"/>
            <wp:effectExtent l="0" t="0" r="0" b="0"/>
            <wp:docPr id="9" name="Picture 9" descr="Supporting Documents - category, file selection, remarks and Save/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263640" cy="2687422"/>
                    </a:xfrm>
                    <a:prstGeom prst="rect">
                      <a:avLst/>
                    </a:prstGeom>
                  </pic:spPr>
                </pic:pic>
              </a:graphicData>
            </a:graphic>
          </wp:inline>
        </w:drawing>
      </w:r>
    </w:p>
    <w:p w14:paraId="1467CD87" w14:textId="77777777" w:rsidR="00716D54" w:rsidRDefault="007C2204">
      <w:pPr>
        <w:pStyle w:val="Caption"/>
      </w:pPr>
      <w:r>
        <w:t>Supporting Documents - category, file selection, remarks and Save/Update.</w:t>
      </w:r>
    </w:p>
    <w:sectPr w:rsidR="00716D54" w:rsidSect="00034616">
      <w:headerReference w:type="default" r:id="rId17"/>
      <w:footerReference w:type="default" r:id="rId18"/>
      <w:pgSz w:w="11909" w:h="16834"/>
      <w:pgMar w:top="1037"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352CE" w14:textId="77777777" w:rsidR="007C2204" w:rsidRDefault="007C2204">
      <w:pPr>
        <w:spacing w:after="0" w:line="240" w:lineRule="auto"/>
      </w:pPr>
      <w:r>
        <w:separator/>
      </w:r>
    </w:p>
  </w:endnote>
  <w:endnote w:type="continuationSeparator" w:id="0">
    <w:p w14:paraId="4BE853BC" w14:textId="77777777" w:rsidR="007C2204" w:rsidRDefault="007C2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FD5C7" w14:textId="77777777" w:rsidR="00716D54" w:rsidRDefault="007C2204">
    <w:pPr>
      <w:pStyle w:val="Footer"/>
    </w:pPr>
    <w:r>
      <w:rPr>
        <w:sz w:val="16"/>
      </w:rPr>
      <w:t xml:space="preserve">Internal | RTB KT Handover | v1.1                           Page </w:t>
    </w:r>
    <w:r>
      <w:fldChar w:fldCharType="begin"/>
    </w:r>
    <w:r>
      <w:instrText xml:space="preserve"> PAGE </w:instrText>
    </w:r>
    <w:r w:rsidR="007719A9">
      <w:fldChar w:fldCharType="separate"/>
    </w:r>
    <w:r w:rsidR="007719A9">
      <w:rPr>
        <w:noProof/>
      </w:rPr>
      <w:t>1</w:t>
    </w:r>
    <w:r>
      <w:fldChar w:fldCharType="end"/>
    </w:r>
    <w:r>
      <w:t xml:space="preserve"> of </w:t>
    </w:r>
    <w:r>
      <w:fldChar w:fldCharType="begin"/>
    </w:r>
    <w:r>
      <w:instrText xml:space="preserve"> NUMPAGES </w:instrText>
    </w:r>
    <w:r w:rsidR="007719A9">
      <w:fldChar w:fldCharType="separate"/>
    </w:r>
    <w:r w:rsidR="007719A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DC460" w14:textId="77777777" w:rsidR="007C2204" w:rsidRDefault="007C2204">
      <w:pPr>
        <w:spacing w:after="0" w:line="240" w:lineRule="auto"/>
      </w:pPr>
      <w:r>
        <w:separator/>
      </w:r>
    </w:p>
  </w:footnote>
  <w:footnote w:type="continuationSeparator" w:id="0">
    <w:p w14:paraId="25690E2C" w14:textId="77777777" w:rsidR="007C2204" w:rsidRDefault="007C22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AA3BB" w14:textId="77777777" w:rsidR="00716D54" w:rsidRDefault="007C2204">
    <w:pPr>
      <w:pStyle w:val="Header"/>
    </w:pPr>
    <w:r>
      <w:rPr>
        <w:color w:val="005A65"/>
        <w:sz w:val="16"/>
      </w:rPr>
      <w:t>DIB  |  HFLMS                                      DMGT-443  |  DEVELOPMENT TO RTB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2939781">
    <w:abstractNumId w:val="8"/>
  </w:num>
  <w:num w:numId="2" w16cid:durableId="806050273">
    <w:abstractNumId w:val="6"/>
  </w:num>
  <w:num w:numId="3" w16cid:durableId="827130705">
    <w:abstractNumId w:val="5"/>
  </w:num>
  <w:num w:numId="4" w16cid:durableId="1008947286">
    <w:abstractNumId w:val="4"/>
  </w:num>
  <w:num w:numId="5" w16cid:durableId="247688916">
    <w:abstractNumId w:val="7"/>
  </w:num>
  <w:num w:numId="6" w16cid:durableId="1943485677">
    <w:abstractNumId w:val="3"/>
  </w:num>
  <w:num w:numId="7" w16cid:durableId="81799247">
    <w:abstractNumId w:val="2"/>
  </w:num>
  <w:num w:numId="8" w16cid:durableId="1394037454">
    <w:abstractNumId w:val="1"/>
  </w:num>
  <w:num w:numId="9" w16cid:durableId="336612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0FBC"/>
    <w:rsid w:val="00716D54"/>
    <w:rsid w:val="007719A9"/>
    <w:rsid w:val="007C22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3439EE"/>
  <w14:defaultImageDpi w14:val="300"/>
  <w15:docId w15:val="{BBA410D8-5180-4C6C-81E1-397DCE494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00" w:after="200"/>
      <w:outlineLvl w:val="0"/>
    </w:pPr>
    <w:rPr>
      <w:rFonts w:asciiTheme="majorHAnsi" w:eastAsiaTheme="majorEastAsia" w:hAnsiTheme="majorHAnsi" w:cstheme="majorBidi"/>
      <w:b/>
      <w:bCs/>
      <w:color w:val="005A65"/>
      <w:sz w:val="38"/>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b/>
      <w:bCs/>
      <w:color w:val="005A6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200" w:line="240" w:lineRule="auto"/>
      <w:contextualSpacing/>
    </w:pPr>
    <w:rPr>
      <w:rFonts w:asciiTheme="majorHAnsi" w:eastAsiaTheme="majorEastAsia" w:hAnsiTheme="majorHAnsi" w:cstheme="majorBidi"/>
      <w:color w:val="005A6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1619</Words>
  <Characters>11692</Characters>
  <Application>Microsoft Office Word</Application>
  <DocSecurity>0</DocSecurity>
  <Lines>360</Lines>
  <Paragraphs>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HFLMS | DMGT-443 | RTB KT Handover</dc:title>
  <dc:subject>Development-to-RTB technical knowledge transfer</dc:subject>
  <dc:creator>Sneha | Development Team</dc:creator>
  <cp:keywords>HFLMS, DMGT-443, RTB, KT, DDA</cp:keywords>
  <dc:description>generated by python-docx</dc:description>
  <cp:lastModifiedBy>hariprasath patchappalam</cp:lastModifiedBy>
  <cp:revision>2</cp:revision>
  <dcterms:created xsi:type="dcterms:W3CDTF">2013-12-23T23:15:00Z</dcterms:created>
  <dcterms:modified xsi:type="dcterms:W3CDTF">2026-10-28T05:01:00Z</dcterms:modified>
  <cp:category/>
  <cp:version>1.1</cp:version>
</cp:coreProperties>
</file>