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C4B2" w14:textId="77777777" w:rsidR="00FD03F0" w:rsidRDefault="00FD03F0" w:rsidP="00FD03F0">
      <w:pPr>
        <w:pStyle w:val="TOCHeading"/>
      </w:pPr>
    </w:p>
    <w:p w14:paraId="1DEFA141" w14:textId="77777777" w:rsidR="00FD03F0" w:rsidRPr="00A43085" w:rsidRDefault="00FD03F0" w:rsidP="00FD03F0">
      <w:pPr>
        <w:jc w:val="both"/>
        <w:rPr>
          <w:rFonts w:ascii="Times New Roman" w:hAnsi="Times New Roman" w:cs="Times New Roman"/>
          <w:b/>
          <w:sz w:val="48"/>
          <w:szCs w:val="48"/>
        </w:rPr>
      </w:pPr>
      <w:r>
        <w:rPr>
          <w:rFonts w:ascii="Times New Roman" w:hAnsi="Times New Roman" w:cs="Times New Roman"/>
          <w:b/>
          <w:color w:val="FF0000"/>
          <w:sz w:val="48"/>
          <w:szCs w:val="48"/>
        </w:rPr>
        <w:t xml:space="preserve">      </w:t>
      </w:r>
      <w:r w:rsidRPr="00A43085">
        <w:rPr>
          <w:rFonts w:ascii="Times New Roman" w:hAnsi="Times New Roman" w:cs="Times New Roman"/>
          <w:b/>
          <w:color w:val="FF0000"/>
          <w:sz w:val="48"/>
          <w:szCs w:val="48"/>
        </w:rPr>
        <w:t>Assessment Cover Sheet</w:t>
      </w:r>
    </w:p>
    <w:tbl>
      <w:tblPr>
        <w:tblW w:w="10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3"/>
        <w:gridCol w:w="3400"/>
        <w:gridCol w:w="3970"/>
        <w:gridCol w:w="311"/>
      </w:tblGrid>
      <w:tr w:rsidR="00FD03F0" w:rsidRPr="00A43085" w14:paraId="73F9F5A9" w14:textId="77777777" w:rsidTr="00FD03F0">
        <w:trPr>
          <w:trHeight w:hRule="exact" w:val="1522"/>
          <w:jc w:val="center"/>
        </w:trPr>
        <w:tc>
          <w:tcPr>
            <w:tcW w:w="2973" w:type="dxa"/>
            <w:tcBorders>
              <w:top w:val="single" w:sz="4" w:space="0" w:color="auto"/>
              <w:left w:val="single" w:sz="4" w:space="0" w:color="auto"/>
              <w:bottom w:val="single" w:sz="4" w:space="0" w:color="auto"/>
              <w:right w:val="single" w:sz="4" w:space="0" w:color="auto"/>
            </w:tcBorders>
            <w:hideMark/>
          </w:tcPr>
          <w:p w14:paraId="0D0A041F" w14:textId="77777777" w:rsidR="00FD03F0" w:rsidRPr="00A43085" w:rsidRDefault="00FD03F0" w:rsidP="00096265">
            <w:pPr>
              <w:jc w:val="both"/>
              <w:rPr>
                <w:rFonts w:ascii="Times New Roman" w:hAnsi="Times New Roman" w:cs="Times New Roman"/>
              </w:rPr>
            </w:pPr>
            <w:r w:rsidRPr="00A43085">
              <w:rPr>
                <w:rFonts w:ascii="Times New Roman" w:hAnsi="Times New Roman" w:cs="Times New Roman"/>
              </w:rPr>
              <w:t>Student ID Number/s:</w:t>
            </w:r>
          </w:p>
        </w:tc>
        <w:tc>
          <w:tcPr>
            <w:tcW w:w="3400" w:type="dxa"/>
            <w:tcBorders>
              <w:top w:val="single" w:sz="4" w:space="0" w:color="auto"/>
              <w:left w:val="single" w:sz="4" w:space="0" w:color="auto"/>
              <w:bottom w:val="single" w:sz="4" w:space="0" w:color="auto"/>
              <w:right w:val="single" w:sz="4" w:space="0" w:color="auto"/>
            </w:tcBorders>
            <w:hideMark/>
          </w:tcPr>
          <w:p w14:paraId="544CD401" w14:textId="77777777" w:rsidR="00FD03F0" w:rsidRPr="00A43085" w:rsidRDefault="00FD03F0" w:rsidP="00096265">
            <w:pPr>
              <w:jc w:val="both"/>
              <w:rPr>
                <w:rFonts w:ascii="Times New Roman" w:hAnsi="Times New Roman" w:cs="Times New Roman"/>
              </w:rPr>
            </w:pPr>
            <w:r w:rsidRPr="00A43085">
              <w:rPr>
                <w:rFonts w:ascii="Times New Roman" w:hAnsi="Times New Roman" w:cs="Times New Roman"/>
              </w:rPr>
              <w:t>Student Last name/s:</w:t>
            </w:r>
          </w:p>
        </w:tc>
        <w:tc>
          <w:tcPr>
            <w:tcW w:w="4281" w:type="dxa"/>
            <w:gridSpan w:val="2"/>
            <w:tcBorders>
              <w:top w:val="single" w:sz="4" w:space="0" w:color="auto"/>
              <w:left w:val="single" w:sz="4" w:space="0" w:color="auto"/>
              <w:bottom w:val="single" w:sz="4" w:space="0" w:color="auto"/>
              <w:right w:val="single" w:sz="4" w:space="0" w:color="auto"/>
            </w:tcBorders>
            <w:hideMark/>
          </w:tcPr>
          <w:p w14:paraId="226E13CA" w14:textId="77777777" w:rsidR="00FD03F0" w:rsidRPr="00A43085" w:rsidRDefault="00FD03F0" w:rsidP="00096265">
            <w:pPr>
              <w:jc w:val="both"/>
              <w:rPr>
                <w:rFonts w:ascii="Times New Roman" w:hAnsi="Times New Roman" w:cs="Times New Roman"/>
              </w:rPr>
            </w:pPr>
            <w:r w:rsidRPr="00A43085">
              <w:rPr>
                <w:rFonts w:ascii="Times New Roman" w:hAnsi="Times New Roman" w:cs="Times New Roman"/>
              </w:rPr>
              <w:t>Student First name/s:</w:t>
            </w:r>
          </w:p>
        </w:tc>
      </w:tr>
      <w:tr w:rsidR="00FD03F0" w:rsidRPr="00A43085" w14:paraId="5900CF93" w14:textId="77777777" w:rsidTr="00FD03F0">
        <w:trPr>
          <w:trHeight w:hRule="exact" w:val="1123"/>
          <w:jc w:val="center"/>
        </w:trPr>
        <w:tc>
          <w:tcPr>
            <w:tcW w:w="2973" w:type="dxa"/>
            <w:tcBorders>
              <w:top w:val="single" w:sz="4" w:space="0" w:color="auto"/>
              <w:left w:val="single" w:sz="4" w:space="0" w:color="auto"/>
              <w:bottom w:val="single" w:sz="4" w:space="0" w:color="auto"/>
              <w:right w:val="single" w:sz="4" w:space="0" w:color="auto"/>
            </w:tcBorders>
            <w:hideMark/>
          </w:tcPr>
          <w:p w14:paraId="575246F5" w14:textId="77777777" w:rsidR="00FD03F0" w:rsidRPr="00A43085" w:rsidRDefault="00FD03F0" w:rsidP="00096265">
            <w:pPr>
              <w:jc w:val="both"/>
              <w:rPr>
                <w:rFonts w:ascii="Times New Roman" w:hAnsi="Times New Roman" w:cs="Times New Roman"/>
                <w:b/>
                <w:bCs/>
              </w:rPr>
            </w:pPr>
            <w:r>
              <w:rPr>
                <w:rFonts w:ascii="Times New Roman" w:hAnsi="Times New Roman" w:cs="Times New Roman"/>
                <w:b/>
                <w:bCs/>
              </w:rPr>
              <w:t>SHEA25113</w:t>
            </w:r>
          </w:p>
        </w:tc>
        <w:tc>
          <w:tcPr>
            <w:tcW w:w="3400" w:type="dxa"/>
            <w:tcBorders>
              <w:top w:val="single" w:sz="4" w:space="0" w:color="auto"/>
              <w:left w:val="single" w:sz="4" w:space="0" w:color="auto"/>
              <w:bottom w:val="single" w:sz="4" w:space="0" w:color="auto"/>
              <w:right w:val="single" w:sz="4" w:space="0" w:color="auto"/>
            </w:tcBorders>
            <w:hideMark/>
          </w:tcPr>
          <w:p w14:paraId="0A791ADF" w14:textId="77777777" w:rsidR="00FD03F0" w:rsidRPr="00A43085" w:rsidRDefault="00FD03F0" w:rsidP="00096265">
            <w:pPr>
              <w:jc w:val="both"/>
              <w:rPr>
                <w:rFonts w:ascii="Times New Roman" w:hAnsi="Times New Roman" w:cs="Times New Roman"/>
                <w:b/>
                <w:bCs/>
              </w:rPr>
            </w:pPr>
            <w:r w:rsidRPr="00A43085">
              <w:rPr>
                <w:rFonts w:ascii="Times New Roman" w:hAnsi="Times New Roman" w:cs="Times New Roman"/>
                <w:b/>
                <w:bCs/>
              </w:rPr>
              <w:t>RANABHAT</w:t>
            </w:r>
          </w:p>
        </w:tc>
        <w:tc>
          <w:tcPr>
            <w:tcW w:w="4281" w:type="dxa"/>
            <w:gridSpan w:val="2"/>
            <w:tcBorders>
              <w:top w:val="single" w:sz="4" w:space="0" w:color="auto"/>
              <w:left w:val="single" w:sz="4" w:space="0" w:color="auto"/>
              <w:bottom w:val="single" w:sz="4" w:space="0" w:color="auto"/>
              <w:right w:val="single" w:sz="4" w:space="0" w:color="auto"/>
            </w:tcBorders>
            <w:hideMark/>
          </w:tcPr>
          <w:p w14:paraId="630885C5" w14:textId="77777777" w:rsidR="00FD03F0" w:rsidRPr="00A43085" w:rsidRDefault="00FD03F0" w:rsidP="00096265">
            <w:pPr>
              <w:jc w:val="both"/>
              <w:rPr>
                <w:rFonts w:ascii="Times New Roman" w:hAnsi="Times New Roman" w:cs="Times New Roman"/>
                <w:b/>
                <w:bCs/>
              </w:rPr>
            </w:pPr>
            <w:r w:rsidRPr="00A43085">
              <w:rPr>
                <w:rFonts w:ascii="Times New Roman" w:hAnsi="Times New Roman" w:cs="Times New Roman"/>
                <w:b/>
                <w:bCs/>
              </w:rPr>
              <w:t>Hari</w:t>
            </w:r>
          </w:p>
        </w:tc>
      </w:tr>
      <w:tr w:rsidR="00FD03F0" w:rsidRPr="00A43085" w14:paraId="573C251B" w14:textId="77777777" w:rsidTr="00FD03F0">
        <w:trPr>
          <w:trHeight w:hRule="exact" w:val="1123"/>
          <w:jc w:val="center"/>
        </w:trPr>
        <w:tc>
          <w:tcPr>
            <w:tcW w:w="2973" w:type="dxa"/>
            <w:tcBorders>
              <w:top w:val="single" w:sz="4" w:space="0" w:color="auto"/>
              <w:left w:val="single" w:sz="4" w:space="0" w:color="auto"/>
              <w:bottom w:val="single" w:sz="4" w:space="0" w:color="auto"/>
              <w:right w:val="single" w:sz="4" w:space="0" w:color="auto"/>
            </w:tcBorders>
          </w:tcPr>
          <w:p w14:paraId="0F2821A8" w14:textId="77777777" w:rsidR="00FD03F0" w:rsidRDefault="00FD03F0" w:rsidP="00096265">
            <w:pPr>
              <w:jc w:val="both"/>
              <w:rPr>
                <w:rFonts w:ascii="Times New Roman" w:hAnsi="Times New Roman" w:cs="Times New Roman"/>
                <w:b/>
                <w:bCs/>
              </w:rPr>
            </w:pPr>
          </w:p>
        </w:tc>
        <w:tc>
          <w:tcPr>
            <w:tcW w:w="3400" w:type="dxa"/>
            <w:tcBorders>
              <w:top w:val="single" w:sz="4" w:space="0" w:color="auto"/>
              <w:left w:val="single" w:sz="4" w:space="0" w:color="auto"/>
              <w:bottom w:val="single" w:sz="4" w:space="0" w:color="auto"/>
              <w:right w:val="single" w:sz="4" w:space="0" w:color="auto"/>
            </w:tcBorders>
          </w:tcPr>
          <w:p w14:paraId="119FE90D" w14:textId="77777777" w:rsidR="00FD03F0" w:rsidRPr="00A43085" w:rsidRDefault="00FD03F0" w:rsidP="00096265">
            <w:pPr>
              <w:jc w:val="both"/>
              <w:rPr>
                <w:rFonts w:ascii="Times New Roman" w:hAnsi="Times New Roman" w:cs="Times New Roman"/>
                <w:b/>
                <w:bCs/>
              </w:rPr>
            </w:pPr>
          </w:p>
        </w:tc>
        <w:tc>
          <w:tcPr>
            <w:tcW w:w="4281" w:type="dxa"/>
            <w:gridSpan w:val="2"/>
            <w:tcBorders>
              <w:top w:val="single" w:sz="4" w:space="0" w:color="auto"/>
              <w:left w:val="single" w:sz="4" w:space="0" w:color="auto"/>
              <w:bottom w:val="single" w:sz="4" w:space="0" w:color="auto"/>
              <w:right w:val="single" w:sz="4" w:space="0" w:color="auto"/>
            </w:tcBorders>
          </w:tcPr>
          <w:p w14:paraId="3EBC41FC" w14:textId="77777777" w:rsidR="00FD03F0" w:rsidRPr="00A43085" w:rsidRDefault="00FD03F0" w:rsidP="00096265">
            <w:pPr>
              <w:jc w:val="both"/>
              <w:rPr>
                <w:rFonts w:ascii="Times New Roman" w:hAnsi="Times New Roman" w:cs="Times New Roman"/>
                <w:b/>
                <w:bCs/>
              </w:rPr>
            </w:pPr>
          </w:p>
        </w:tc>
      </w:tr>
      <w:tr w:rsidR="00FD03F0" w:rsidRPr="00A43085" w14:paraId="5BD67D3A" w14:textId="77777777" w:rsidTr="00096265">
        <w:trPr>
          <w:trHeight w:hRule="exact" w:val="1433"/>
          <w:jc w:val="center"/>
        </w:trPr>
        <w:tc>
          <w:tcPr>
            <w:tcW w:w="6373" w:type="dxa"/>
            <w:gridSpan w:val="2"/>
            <w:tcBorders>
              <w:top w:val="single" w:sz="4" w:space="0" w:color="auto"/>
              <w:left w:val="single" w:sz="4" w:space="0" w:color="auto"/>
              <w:bottom w:val="single" w:sz="4" w:space="0" w:color="auto"/>
              <w:right w:val="single" w:sz="4" w:space="0" w:color="auto"/>
            </w:tcBorders>
            <w:hideMark/>
          </w:tcPr>
          <w:p w14:paraId="39685E5E" w14:textId="77777777" w:rsidR="00FD03F0" w:rsidRPr="00A76C41" w:rsidRDefault="00FD03F0" w:rsidP="00096265">
            <w:pPr>
              <w:jc w:val="both"/>
              <w:rPr>
                <w:rFonts w:ascii="Times New Roman" w:hAnsi="Times New Roman" w:cs="Times New Roman"/>
                <w:b/>
                <w:bCs/>
              </w:rPr>
            </w:pPr>
            <w:r w:rsidRPr="00A43085">
              <w:rPr>
                <w:rFonts w:ascii="Times New Roman" w:hAnsi="Times New Roman" w:cs="Times New Roman"/>
              </w:rPr>
              <w:t>Course</w:t>
            </w:r>
            <w:r w:rsidRPr="00A43085">
              <w:rPr>
                <w:rFonts w:ascii="Times New Roman" w:hAnsi="Times New Roman" w:cs="Times New Roman"/>
                <w:b/>
                <w:bCs/>
              </w:rPr>
              <w:t xml:space="preserve">: </w:t>
            </w:r>
            <w:r w:rsidRPr="00330809">
              <w:rPr>
                <w:rFonts w:ascii="Times New Roman" w:hAnsi="Times New Roman" w:cs="Times New Roman"/>
                <w:b/>
                <w:bCs/>
              </w:rPr>
              <w:t> </w:t>
            </w:r>
            <w:r w:rsidRPr="00D32500">
              <w:rPr>
                <w:rFonts w:ascii="Times New Roman" w:hAnsi="Times New Roman" w:cs="Times New Roman"/>
                <w:b/>
                <w:bCs/>
              </w:rPr>
              <w:t>Information Technology Project Part A</w:t>
            </w:r>
          </w:p>
          <w:p w14:paraId="73F902A7" w14:textId="77777777" w:rsidR="00FD03F0" w:rsidRPr="004651C4" w:rsidRDefault="00FD03F0" w:rsidP="00096265">
            <w:pPr>
              <w:jc w:val="both"/>
              <w:rPr>
                <w:rFonts w:ascii="Times New Roman" w:hAnsi="Times New Roman" w:cs="Times New Roman"/>
                <w:b/>
                <w:bCs/>
              </w:rPr>
            </w:pPr>
          </w:p>
          <w:p w14:paraId="32E7BDF3" w14:textId="77777777" w:rsidR="00FD03F0" w:rsidRPr="00A43085" w:rsidRDefault="00FD03F0" w:rsidP="00096265">
            <w:pPr>
              <w:jc w:val="both"/>
              <w:rPr>
                <w:rFonts w:ascii="Times New Roman" w:hAnsi="Times New Roman" w:cs="Times New Roman"/>
              </w:rPr>
            </w:pPr>
          </w:p>
        </w:tc>
        <w:tc>
          <w:tcPr>
            <w:tcW w:w="4281" w:type="dxa"/>
            <w:gridSpan w:val="2"/>
            <w:tcBorders>
              <w:top w:val="single" w:sz="4" w:space="0" w:color="auto"/>
              <w:left w:val="single" w:sz="4" w:space="0" w:color="auto"/>
              <w:bottom w:val="single" w:sz="4" w:space="0" w:color="auto"/>
              <w:right w:val="single" w:sz="4" w:space="0" w:color="auto"/>
            </w:tcBorders>
            <w:hideMark/>
          </w:tcPr>
          <w:p w14:paraId="7F6EE1B9" w14:textId="77777777" w:rsidR="00FD03F0" w:rsidRPr="00A43085" w:rsidRDefault="00FD03F0" w:rsidP="00096265">
            <w:pPr>
              <w:jc w:val="both"/>
              <w:rPr>
                <w:rFonts w:ascii="Times New Roman" w:hAnsi="Times New Roman" w:cs="Times New Roman"/>
              </w:rPr>
            </w:pPr>
          </w:p>
        </w:tc>
      </w:tr>
      <w:tr w:rsidR="00FD03F0" w:rsidRPr="00A43085" w14:paraId="4479DDE8" w14:textId="77777777" w:rsidTr="00096265">
        <w:trPr>
          <w:trHeight w:hRule="exact" w:val="1316"/>
          <w:jc w:val="center"/>
        </w:trPr>
        <w:tc>
          <w:tcPr>
            <w:tcW w:w="2973" w:type="dxa"/>
            <w:tcBorders>
              <w:top w:val="single" w:sz="4" w:space="0" w:color="auto"/>
              <w:left w:val="single" w:sz="4" w:space="0" w:color="auto"/>
              <w:bottom w:val="single" w:sz="4" w:space="0" w:color="auto"/>
              <w:right w:val="single" w:sz="4" w:space="0" w:color="auto"/>
            </w:tcBorders>
            <w:hideMark/>
          </w:tcPr>
          <w:p w14:paraId="4E8F0032" w14:textId="77777777" w:rsidR="00FD03F0" w:rsidRPr="00015331" w:rsidRDefault="00FD03F0" w:rsidP="00096265">
            <w:pPr>
              <w:jc w:val="both"/>
              <w:rPr>
                <w:rFonts w:ascii="Times New Roman" w:hAnsi="Times New Roman" w:cs="Times New Roman"/>
                <w:b/>
                <w:bCs/>
              </w:rPr>
            </w:pPr>
            <w:r w:rsidRPr="00A43085">
              <w:rPr>
                <w:rFonts w:ascii="Times New Roman" w:hAnsi="Times New Roman" w:cs="Times New Roman"/>
              </w:rPr>
              <w:t xml:space="preserve">Unit code: </w:t>
            </w:r>
            <w:r w:rsidRPr="00D32500">
              <w:rPr>
                <w:rFonts w:ascii="Times New Roman" w:hAnsi="Times New Roman" w:cs="Times New Roman"/>
                <w:b/>
                <w:bCs/>
              </w:rPr>
              <w:t>PROF909</w:t>
            </w:r>
          </w:p>
          <w:p w14:paraId="5F076E1B" w14:textId="77777777" w:rsidR="00FD03F0" w:rsidRPr="00A76C41" w:rsidRDefault="00FD03F0" w:rsidP="00096265">
            <w:pPr>
              <w:jc w:val="both"/>
              <w:rPr>
                <w:rFonts w:ascii="Times New Roman" w:hAnsi="Times New Roman" w:cs="Times New Roman"/>
                <w:b/>
                <w:bCs/>
              </w:rPr>
            </w:pPr>
          </w:p>
          <w:p w14:paraId="3B17E9E2" w14:textId="77777777" w:rsidR="00FD03F0" w:rsidRPr="006A795F" w:rsidRDefault="00FD03F0" w:rsidP="00096265">
            <w:pPr>
              <w:jc w:val="both"/>
              <w:rPr>
                <w:rFonts w:ascii="Times New Roman" w:hAnsi="Times New Roman" w:cs="Times New Roman"/>
                <w:b/>
                <w:bCs/>
              </w:rPr>
            </w:pPr>
          </w:p>
          <w:p w14:paraId="1F746868" w14:textId="77777777" w:rsidR="00FD03F0" w:rsidRPr="00A43085" w:rsidRDefault="00FD03F0" w:rsidP="00096265">
            <w:pPr>
              <w:jc w:val="both"/>
              <w:rPr>
                <w:rFonts w:ascii="Times New Roman" w:hAnsi="Times New Roman" w:cs="Times New Roman"/>
              </w:rPr>
            </w:pPr>
          </w:p>
        </w:tc>
        <w:tc>
          <w:tcPr>
            <w:tcW w:w="7681" w:type="dxa"/>
            <w:gridSpan w:val="3"/>
            <w:tcBorders>
              <w:top w:val="single" w:sz="4" w:space="0" w:color="auto"/>
              <w:left w:val="single" w:sz="4" w:space="0" w:color="auto"/>
              <w:bottom w:val="single" w:sz="4" w:space="0" w:color="auto"/>
              <w:right w:val="single" w:sz="4" w:space="0" w:color="auto"/>
            </w:tcBorders>
            <w:hideMark/>
          </w:tcPr>
          <w:p w14:paraId="4FD6276F" w14:textId="77777777" w:rsidR="00FD03F0" w:rsidRPr="00A76C41" w:rsidRDefault="00FD03F0" w:rsidP="00096265">
            <w:pPr>
              <w:jc w:val="both"/>
              <w:rPr>
                <w:rFonts w:ascii="Times New Roman" w:hAnsi="Times New Roman" w:cs="Times New Roman"/>
                <w:b/>
                <w:bCs/>
              </w:rPr>
            </w:pPr>
            <w:r w:rsidRPr="00A43085">
              <w:rPr>
                <w:rFonts w:ascii="Times New Roman" w:hAnsi="Times New Roman" w:cs="Times New Roman"/>
              </w:rPr>
              <w:t>Unit title</w:t>
            </w:r>
            <w:r>
              <w:rPr>
                <w:rFonts w:ascii="Times New Roman" w:hAnsi="Times New Roman" w:cs="Times New Roman"/>
              </w:rPr>
              <w:t xml:space="preserve">: </w:t>
            </w:r>
            <w:r w:rsidRPr="00330809">
              <w:rPr>
                <w:rFonts w:ascii="Times New Roman" w:hAnsi="Times New Roman" w:cs="Times New Roman"/>
                <w:b/>
                <w:bCs/>
              </w:rPr>
              <w:t> </w:t>
            </w:r>
            <w:r w:rsidRPr="00D32500">
              <w:rPr>
                <w:rFonts w:ascii="Times New Roman" w:hAnsi="Times New Roman" w:cs="Times New Roman"/>
                <w:b/>
                <w:bCs/>
              </w:rPr>
              <w:t>Information Technology Project Part A</w:t>
            </w:r>
          </w:p>
          <w:p w14:paraId="65B3BC5E" w14:textId="77777777" w:rsidR="00FD03F0" w:rsidRPr="004651C4" w:rsidRDefault="00FD03F0" w:rsidP="00096265">
            <w:pPr>
              <w:jc w:val="both"/>
              <w:rPr>
                <w:rFonts w:ascii="Times New Roman" w:hAnsi="Times New Roman" w:cs="Times New Roman"/>
                <w:b/>
                <w:bCs/>
              </w:rPr>
            </w:pPr>
          </w:p>
          <w:p w14:paraId="3B4E4355" w14:textId="77777777" w:rsidR="00FD03F0" w:rsidRPr="00A43085" w:rsidRDefault="00FD03F0" w:rsidP="00096265">
            <w:pPr>
              <w:jc w:val="both"/>
              <w:rPr>
                <w:rFonts w:ascii="Times New Roman" w:hAnsi="Times New Roman" w:cs="Times New Roman"/>
              </w:rPr>
            </w:pPr>
          </w:p>
        </w:tc>
      </w:tr>
      <w:tr w:rsidR="00FD03F0" w:rsidRPr="00A43085" w14:paraId="72F2E70E" w14:textId="77777777" w:rsidTr="00FD03F0">
        <w:trPr>
          <w:trHeight w:hRule="exact" w:val="1385"/>
          <w:jc w:val="center"/>
        </w:trPr>
        <w:tc>
          <w:tcPr>
            <w:tcW w:w="2973" w:type="dxa"/>
            <w:tcBorders>
              <w:top w:val="single" w:sz="4" w:space="0" w:color="auto"/>
              <w:left w:val="single" w:sz="4" w:space="0" w:color="auto"/>
              <w:bottom w:val="single" w:sz="4" w:space="0" w:color="auto"/>
              <w:right w:val="single" w:sz="4" w:space="0" w:color="auto"/>
            </w:tcBorders>
            <w:hideMark/>
          </w:tcPr>
          <w:p w14:paraId="1242F8CE" w14:textId="30B4983B" w:rsidR="00FD03F0" w:rsidRPr="00A43085" w:rsidRDefault="00FD03F0" w:rsidP="00096265">
            <w:pPr>
              <w:jc w:val="both"/>
              <w:rPr>
                <w:rFonts w:ascii="Times New Roman" w:hAnsi="Times New Roman" w:cs="Times New Roman"/>
              </w:rPr>
            </w:pPr>
            <w:r w:rsidRPr="00A43085">
              <w:rPr>
                <w:rFonts w:ascii="Times New Roman" w:hAnsi="Times New Roman" w:cs="Times New Roman"/>
              </w:rPr>
              <w:t>Due date</w:t>
            </w:r>
            <w:r w:rsidRPr="00BA683B">
              <w:rPr>
                <w:rFonts w:ascii="Times New Roman" w:hAnsi="Times New Roman" w:cs="Times New Roman"/>
                <w:b/>
                <w:bCs/>
              </w:rPr>
              <w:t xml:space="preserve">: </w:t>
            </w:r>
            <w:r>
              <w:rPr>
                <w:rFonts w:ascii="Times New Roman" w:hAnsi="Times New Roman" w:cs="Times New Roman"/>
                <w:b/>
                <w:bCs/>
              </w:rPr>
              <w:t>04</w:t>
            </w:r>
            <w:r w:rsidRPr="00BA683B">
              <w:rPr>
                <w:rFonts w:ascii="Times New Roman" w:hAnsi="Times New Roman" w:cs="Times New Roman"/>
                <w:b/>
                <w:bCs/>
              </w:rPr>
              <w:t>/0</w:t>
            </w:r>
            <w:r>
              <w:rPr>
                <w:rFonts w:ascii="Times New Roman" w:hAnsi="Times New Roman" w:cs="Times New Roman"/>
                <w:b/>
                <w:bCs/>
              </w:rPr>
              <w:t>8</w:t>
            </w:r>
            <w:r w:rsidRPr="00BA683B">
              <w:rPr>
                <w:rFonts w:ascii="Times New Roman" w:hAnsi="Times New Roman" w:cs="Times New Roman"/>
                <w:b/>
                <w:bCs/>
              </w:rPr>
              <w:t>/2026</w:t>
            </w:r>
          </w:p>
        </w:tc>
        <w:tc>
          <w:tcPr>
            <w:tcW w:w="3400" w:type="dxa"/>
            <w:tcBorders>
              <w:top w:val="single" w:sz="4" w:space="0" w:color="auto"/>
              <w:left w:val="single" w:sz="4" w:space="0" w:color="auto"/>
              <w:bottom w:val="single" w:sz="4" w:space="0" w:color="auto"/>
              <w:right w:val="single" w:sz="4" w:space="0" w:color="auto"/>
            </w:tcBorders>
            <w:hideMark/>
          </w:tcPr>
          <w:p w14:paraId="2E4FC36A" w14:textId="2103C789" w:rsidR="00FD03F0" w:rsidRPr="00A43085" w:rsidRDefault="00FD03F0" w:rsidP="00096265">
            <w:pPr>
              <w:jc w:val="both"/>
              <w:rPr>
                <w:rFonts w:ascii="Times New Roman" w:hAnsi="Times New Roman" w:cs="Times New Roman"/>
              </w:rPr>
            </w:pPr>
            <w:r w:rsidRPr="00A43085">
              <w:rPr>
                <w:rFonts w:ascii="Times New Roman" w:hAnsi="Times New Roman" w:cs="Times New Roman"/>
              </w:rPr>
              <w:t>Date submitted</w:t>
            </w:r>
            <w:r w:rsidRPr="000F3C8C">
              <w:rPr>
                <w:rFonts w:ascii="Times New Roman" w:hAnsi="Times New Roman" w:cs="Times New Roman"/>
                <w:b/>
                <w:bCs/>
              </w:rPr>
              <w:t xml:space="preserve">: </w:t>
            </w:r>
            <w:r>
              <w:rPr>
                <w:rFonts w:ascii="Times New Roman" w:hAnsi="Times New Roman" w:cs="Times New Roman"/>
                <w:b/>
                <w:bCs/>
              </w:rPr>
              <w:t>04</w:t>
            </w:r>
            <w:r w:rsidRPr="000F3C8C">
              <w:rPr>
                <w:rFonts w:ascii="Times New Roman" w:hAnsi="Times New Roman" w:cs="Times New Roman"/>
                <w:b/>
                <w:bCs/>
              </w:rPr>
              <w:t>/0</w:t>
            </w:r>
            <w:r>
              <w:rPr>
                <w:rFonts w:ascii="Times New Roman" w:hAnsi="Times New Roman" w:cs="Times New Roman"/>
                <w:b/>
                <w:bCs/>
              </w:rPr>
              <w:t>8</w:t>
            </w:r>
            <w:r w:rsidRPr="000F3C8C">
              <w:rPr>
                <w:rFonts w:ascii="Times New Roman" w:hAnsi="Times New Roman" w:cs="Times New Roman"/>
                <w:b/>
                <w:bCs/>
              </w:rPr>
              <w:t>/2026</w:t>
            </w:r>
          </w:p>
        </w:tc>
        <w:tc>
          <w:tcPr>
            <w:tcW w:w="4281" w:type="dxa"/>
            <w:gridSpan w:val="2"/>
            <w:tcBorders>
              <w:top w:val="single" w:sz="4" w:space="0" w:color="auto"/>
              <w:left w:val="single" w:sz="4" w:space="0" w:color="auto"/>
              <w:bottom w:val="single" w:sz="4" w:space="0" w:color="auto"/>
              <w:right w:val="single" w:sz="4" w:space="0" w:color="auto"/>
            </w:tcBorders>
            <w:hideMark/>
          </w:tcPr>
          <w:p w14:paraId="45088569" w14:textId="77777777" w:rsidR="00FD03F0" w:rsidRPr="00A43085" w:rsidRDefault="00FD03F0" w:rsidP="00096265">
            <w:pPr>
              <w:jc w:val="both"/>
              <w:rPr>
                <w:rFonts w:ascii="Times New Roman" w:hAnsi="Times New Roman" w:cs="Times New Roman"/>
              </w:rPr>
            </w:pPr>
          </w:p>
        </w:tc>
      </w:tr>
      <w:tr w:rsidR="00FD03F0" w:rsidRPr="00A43085" w14:paraId="0E63CEAC" w14:textId="77777777" w:rsidTr="00055DFA">
        <w:trPr>
          <w:trHeight w:hRule="exact" w:val="710"/>
          <w:jc w:val="center"/>
        </w:trPr>
        <w:tc>
          <w:tcPr>
            <w:tcW w:w="6373" w:type="dxa"/>
            <w:gridSpan w:val="2"/>
            <w:tcBorders>
              <w:top w:val="single" w:sz="4" w:space="0" w:color="auto"/>
              <w:left w:val="single" w:sz="4" w:space="0" w:color="auto"/>
              <w:bottom w:val="single" w:sz="4" w:space="0" w:color="auto"/>
              <w:right w:val="single" w:sz="4" w:space="0" w:color="auto"/>
            </w:tcBorders>
            <w:hideMark/>
          </w:tcPr>
          <w:p w14:paraId="6B970316" w14:textId="77777777" w:rsidR="00FD03F0" w:rsidRPr="00A43085" w:rsidRDefault="00FD03F0" w:rsidP="00096265">
            <w:pPr>
              <w:jc w:val="both"/>
              <w:rPr>
                <w:rFonts w:ascii="Times New Roman" w:hAnsi="Times New Roman" w:cs="Times New Roman"/>
                <w:b/>
                <w:bCs/>
              </w:rPr>
            </w:pPr>
            <w:r w:rsidRPr="00A43085">
              <w:rPr>
                <w:rFonts w:ascii="Times New Roman" w:hAnsi="Times New Roman" w:cs="Times New Roman"/>
              </w:rPr>
              <w:t>Lecturer’s Name:</w:t>
            </w:r>
            <w:r>
              <w:rPr>
                <w:rFonts w:ascii="Times New Roman" w:hAnsi="Times New Roman" w:cs="Times New Roman"/>
              </w:rPr>
              <w:t xml:space="preserve"> </w:t>
            </w:r>
            <w:r w:rsidRPr="00276F66">
              <w:rPr>
                <w:rFonts w:ascii="Calibri" w:hAnsi="Calibri" w:cs="Calibri"/>
                <w:b/>
                <w:bCs/>
                <w:color w:val="212529"/>
              </w:rPr>
              <w:t>Babak Amiri</w:t>
            </w:r>
          </w:p>
        </w:tc>
        <w:tc>
          <w:tcPr>
            <w:tcW w:w="4281" w:type="dxa"/>
            <w:gridSpan w:val="2"/>
            <w:tcBorders>
              <w:top w:val="single" w:sz="4" w:space="0" w:color="auto"/>
              <w:left w:val="single" w:sz="4" w:space="0" w:color="auto"/>
              <w:bottom w:val="single" w:sz="4" w:space="0" w:color="auto"/>
              <w:right w:val="single" w:sz="4" w:space="0" w:color="auto"/>
            </w:tcBorders>
            <w:hideMark/>
          </w:tcPr>
          <w:p w14:paraId="1B5E5EB4" w14:textId="77777777" w:rsidR="00FD03F0" w:rsidRPr="00D60710" w:rsidRDefault="00FD03F0" w:rsidP="00096265">
            <w:pPr>
              <w:jc w:val="both"/>
              <w:rPr>
                <w:rFonts w:ascii="Times New Roman" w:hAnsi="Times New Roman" w:cs="Times New Roman"/>
                <w:b/>
                <w:bCs/>
              </w:rPr>
            </w:pPr>
            <w:r w:rsidRPr="00A43085">
              <w:rPr>
                <w:rFonts w:ascii="Times New Roman" w:hAnsi="Times New Roman" w:cs="Times New Roman"/>
              </w:rPr>
              <w:t>Tutor</w:t>
            </w:r>
            <w:r>
              <w:rPr>
                <w:rFonts w:ascii="Times New Roman" w:hAnsi="Times New Roman" w:cs="Times New Roman"/>
              </w:rPr>
              <w:t xml:space="preserve">: </w:t>
            </w:r>
            <w:r w:rsidRPr="00276F66">
              <w:rPr>
                <w:rFonts w:ascii="Calibri" w:hAnsi="Calibri" w:cs="Calibri"/>
                <w:b/>
                <w:bCs/>
                <w:color w:val="212529"/>
              </w:rPr>
              <w:t>Babak Amiri</w:t>
            </w:r>
          </w:p>
        </w:tc>
      </w:tr>
      <w:tr w:rsidR="00FD03F0" w:rsidRPr="00A43085" w14:paraId="5FF921DC" w14:textId="77777777" w:rsidTr="00055DFA">
        <w:trPr>
          <w:trHeight w:hRule="exact" w:val="505"/>
          <w:jc w:val="center"/>
        </w:trPr>
        <w:tc>
          <w:tcPr>
            <w:tcW w:w="10343" w:type="dxa"/>
            <w:gridSpan w:val="3"/>
            <w:tcBorders>
              <w:top w:val="single" w:sz="4" w:space="0" w:color="auto"/>
              <w:left w:val="single" w:sz="4" w:space="0" w:color="auto"/>
              <w:bottom w:val="single" w:sz="4" w:space="0" w:color="auto"/>
              <w:right w:val="single" w:sz="4" w:space="0" w:color="auto"/>
            </w:tcBorders>
          </w:tcPr>
          <w:p w14:paraId="78AC74F1" w14:textId="2DBD06D1" w:rsidR="00FD03F0" w:rsidRPr="00055DFA" w:rsidRDefault="00180D6D" w:rsidP="00096265">
            <w:pPr>
              <w:jc w:val="both"/>
              <w:rPr>
                <w:rFonts w:ascii="Times New Roman" w:hAnsi="Times New Roman" w:cs="Times New Roman"/>
                <w:b/>
                <w:bCs/>
              </w:rPr>
            </w:pPr>
            <w:r w:rsidRPr="00055DFA">
              <w:rPr>
                <w:rFonts w:ascii="Times New Roman" w:hAnsi="Times New Roman" w:cs="Times New Roman"/>
                <w:b/>
                <w:bCs/>
                <w:color w:val="EE0000"/>
              </w:rPr>
              <w:t>Public GitHub URL:</w:t>
            </w:r>
          </w:p>
        </w:tc>
        <w:tc>
          <w:tcPr>
            <w:tcW w:w="311" w:type="dxa"/>
            <w:tcBorders>
              <w:top w:val="single" w:sz="4" w:space="0" w:color="auto"/>
              <w:left w:val="single" w:sz="4" w:space="0" w:color="auto"/>
              <w:bottom w:val="single" w:sz="4" w:space="0" w:color="auto"/>
              <w:right w:val="single" w:sz="4" w:space="0" w:color="auto"/>
            </w:tcBorders>
          </w:tcPr>
          <w:p w14:paraId="0B0F2B34" w14:textId="77777777" w:rsidR="00FD03F0" w:rsidRPr="00A43085" w:rsidRDefault="00FD03F0" w:rsidP="00096265">
            <w:pPr>
              <w:jc w:val="both"/>
              <w:rPr>
                <w:rFonts w:ascii="Times New Roman" w:hAnsi="Times New Roman" w:cs="Times New Roman"/>
              </w:rPr>
            </w:pPr>
          </w:p>
        </w:tc>
      </w:tr>
    </w:tbl>
    <w:p w14:paraId="25FC6790" w14:textId="77777777" w:rsidR="00FD03F0" w:rsidRPr="00A43085" w:rsidRDefault="00FD03F0" w:rsidP="00FD03F0">
      <w:pPr>
        <w:rPr>
          <w:rFonts w:ascii="Times New Roman" w:hAnsi="Times New Roman" w:cs="Times New Roman"/>
          <w:b/>
          <w:bCs/>
        </w:rPr>
      </w:pPr>
    </w:p>
    <w:p w14:paraId="5F1DD94D" w14:textId="77777777" w:rsidR="00FD03F0" w:rsidRDefault="00FD03F0" w:rsidP="00FD03F0">
      <w:pPr>
        <w:rPr>
          <w:rFonts w:ascii="Calibri" w:hAnsi="Calibri" w:cs="Calibri"/>
          <w:b/>
          <w:bCs/>
          <w:sz w:val="28"/>
          <w:szCs w:val="28"/>
          <w:u w:val="single"/>
        </w:rPr>
      </w:pPr>
    </w:p>
    <w:p w14:paraId="7122389C" w14:textId="77777777" w:rsidR="00055DFA" w:rsidRDefault="00055DFA" w:rsidP="00FD03F0">
      <w:pPr>
        <w:rPr>
          <w:rFonts w:ascii="Calibri" w:hAnsi="Calibri" w:cs="Calibri"/>
          <w:b/>
          <w:bCs/>
          <w:sz w:val="28"/>
          <w:szCs w:val="28"/>
          <w:u w:val="single"/>
        </w:rPr>
      </w:pPr>
    </w:p>
    <w:p w14:paraId="17263E95" w14:textId="77777777" w:rsidR="00FD03F0" w:rsidRDefault="00FD03F0" w:rsidP="00FD03F0">
      <w:pPr>
        <w:rPr>
          <w:rFonts w:ascii="Calibri" w:hAnsi="Calibri" w:cs="Calibri"/>
        </w:rPr>
      </w:pPr>
    </w:p>
    <w:p w14:paraId="46D21923" w14:textId="77777777" w:rsidR="00B64AC1" w:rsidRDefault="00B64AC1">
      <w:pPr>
        <w:pStyle w:val="TOCHeading"/>
      </w:pPr>
    </w:p>
    <w:p w14:paraId="29CE8018" w14:textId="77777777" w:rsidR="00FD03F0" w:rsidRPr="00FD03F0" w:rsidRDefault="00FD03F0" w:rsidP="00FD03F0">
      <w:pPr>
        <w:rPr>
          <w:lang w:val="en-US"/>
        </w:rPr>
      </w:pPr>
    </w:p>
    <w:sdt>
      <w:sdtPr>
        <w:id w:val="121591314"/>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5003962B" w14:textId="57E6A844" w:rsidR="00B64AC1" w:rsidRDefault="00B64AC1">
          <w:pPr>
            <w:pStyle w:val="TOCHeading"/>
          </w:pPr>
          <w:r>
            <w:t>Table of Contents</w:t>
          </w:r>
        </w:p>
        <w:p w14:paraId="6452856E" w14:textId="1DCC58AF" w:rsidR="00B64AC1" w:rsidRDefault="00B64AC1">
          <w:pPr>
            <w:pStyle w:val="TOC1"/>
            <w:tabs>
              <w:tab w:val="right" w:leader="dot" w:pos="9016"/>
            </w:tabs>
            <w:rPr>
              <w:noProof/>
            </w:rPr>
          </w:pPr>
          <w:r>
            <w:fldChar w:fldCharType="begin"/>
          </w:r>
          <w:r>
            <w:instrText xml:space="preserve"> TOC \o "1-3" \h \z \u </w:instrText>
          </w:r>
          <w:r>
            <w:fldChar w:fldCharType="separate"/>
          </w:r>
          <w:hyperlink w:anchor="_Toc236746477" w:history="1">
            <w:r w:rsidRPr="001030CF">
              <w:rPr>
                <w:rStyle w:val="Hyperlink"/>
                <w:noProof/>
              </w:rPr>
              <w:t>Executive summary</w:t>
            </w:r>
            <w:r>
              <w:rPr>
                <w:noProof/>
                <w:webHidden/>
              </w:rPr>
              <w:tab/>
            </w:r>
            <w:r>
              <w:rPr>
                <w:noProof/>
                <w:webHidden/>
              </w:rPr>
              <w:fldChar w:fldCharType="begin"/>
            </w:r>
            <w:r>
              <w:rPr>
                <w:noProof/>
                <w:webHidden/>
              </w:rPr>
              <w:instrText xml:space="preserve"> PAGEREF _Toc236746477 \h </w:instrText>
            </w:r>
            <w:r>
              <w:rPr>
                <w:noProof/>
                <w:webHidden/>
              </w:rPr>
            </w:r>
            <w:r>
              <w:rPr>
                <w:noProof/>
                <w:webHidden/>
              </w:rPr>
              <w:fldChar w:fldCharType="separate"/>
            </w:r>
            <w:r>
              <w:rPr>
                <w:noProof/>
                <w:webHidden/>
              </w:rPr>
              <w:t>2</w:t>
            </w:r>
            <w:r>
              <w:rPr>
                <w:noProof/>
                <w:webHidden/>
              </w:rPr>
              <w:fldChar w:fldCharType="end"/>
            </w:r>
          </w:hyperlink>
        </w:p>
        <w:p w14:paraId="4CD5BE07" w14:textId="29991798" w:rsidR="00B64AC1" w:rsidRDefault="00B64AC1">
          <w:pPr>
            <w:pStyle w:val="TOC1"/>
            <w:tabs>
              <w:tab w:val="right" w:leader="dot" w:pos="9016"/>
            </w:tabs>
            <w:rPr>
              <w:noProof/>
            </w:rPr>
          </w:pPr>
          <w:hyperlink w:anchor="_Toc236746478" w:history="1">
            <w:r w:rsidRPr="001030CF">
              <w:rPr>
                <w:rStyle w:val="Hyperlink"/>
                <w:noProof/>
              </w:rPr>
              <w:t>Introduction</w:t>
            </w:r>
            <w:r>
              <w:rPr>
                <w:noProof/>
                <w:webHidden/>
              </w:rPr>
              <w:tab/>
            </w:r>
            <w:r>
              <w:rPr>
                <w:noProof/>
                <w:webHidden/>
              </w:rPr>
              <w:fldChar w:fldCharType="begin"/>
            </w:r>
            <w:r>
              <w:rPr>
                <w:noProof/>
                <w:webHidden/>
              </w:rPr>
              <w:instrText xml:space="preserve"> PAGEREF _Toc236746478 \h </w:instrText>
            </w:r>
            <w:r>
              <w:rPr>
                <w:noProof/>
                <w:webHidden/>
              </w:rPr>
            </w:r>
            <w:r>
              <w:rPr>
                <w:noProof/>
                <w:webHidden/>
              </w:rPr>
              <w:fldChar w:fldCharType="separate"/>
            </w:r>
            <w:r>
              <w:rPr>
                <w:noProof/>
                <w:webHidden/>
              </w:rPr>
              <w:t>2</w:t>
            </w:r>
            <w:r>
              <w:rPr>
                <w:noProof/>
                <w:webHidden/>
              </w:rPr>
              <w:fldChar w:fldCharType="end"/>
            </w:r>
          </w:hyperlink>
        </w:p>
        <w:p w14:paraId="3EE7F00E" w14:textId="18038969" w:rsidR="00B64AC1" w:rsidRDefault="00B64AC1">
          <w:pPr>
            <w:pStyle w:val="TOC1"/>
            <w:tabs>
              <w:tab w:val="right" w:leader="dot" w:pos="9016"/>
            </w:tabs>
            <w:rPr>
              <w:noProof/>
            </w:rPr>
          </w:pPr>
          <w:hyperlink w:anchor="_Toc236746479" w:history="1">
            <w:r w:rsidRPr="001030CF">
              <w:rPr>
                <w:rStyle w:val="Hyperlink"/>
                <w:noProof/>
              </w:rPr>
              <w:t>Evidence Review summary and Gap Analysis</w:t>
            </w:r>
            <w:r>
              <w:rPr>
                <w:noProof/>
                <w:webHidden/>
              </w:rPr>
              <w:tab/>
            </w:r>
            <w:r>
              <w:rPr>
                <w:noProof/>
                <w:webHidden/>
              </w:rPr>
              <w:fldChar w:fldCharType="begin"/>
            </w:r>
            <w:r>
              <w:rPr>
                <w:noProof/>
                <w:webHidden/>
              </w:rPr>
              <w:instrText xml:space="preserve"> PAGEREF _Toc236746479 \h </w:instrText>
            </w:r>
            <w:r>
              <w:rPr>
                <w:noProof/>
                <w:webHidden/>
              </w:rPr>
            </w:r>
            <w:r>
              <w:rPr>
                <w:noProof/>
                <w:webHidden/>
              </w:rPr>
              <w:fldChar w:fldCharType="separate"/>
            </w:r>
            <w:r>
              <w:rPr>
                <w:noProof/>
                <w:webHidden/>
              </w:rPr>
              <w:t>3</w:t>
            </w:r>
            <w:r>
              <w:rPr>
                <w:noProof/>
                <w:webHidden/>
              </w:rPr>
              <w:fldChar w:fldCharType="end"/>
            </w:r>
          </w:hyperlink>
        </w:p>
        <w:p w14:paraId="62F116EF" w14:textId="5BFDFC80" w:rsidR="00B64AC1" w:rsidRDefault="00B64AC1">
          <w:pPr>
            <w:pStyle w:val="TOC1"/>
            <w:tabs>
              <w:tab w:val="right" w:leader="dot" w:pos="9016"/>
            </w:tabs>
            <w:rPr>
              <w:noProof/>
            </w:rPr>
          </w:pPr>
          <w:hyperlink w:anchor="_Toc236746480" w:history="1">
            <w:r w:rsidRPr="001030CF">
              <w:rPr>
                <w:rStyle w:val="Hyperlink"/>
                <w:noProof/>
              </w:rPr>
              <w:t>Problem statement</w:t>
            </w:r>
            <w:r>
              <w:rPr>
                <w:noProof/>
                <w:webHidden/>
              </w:rPr>
              <w:tab/>
            </w:r>
            <w:r>
              <w:rPr>
                <w:noProof/>
                <w:webHidden/>
              </w:rPr>
              <w:fldChar w:fldCharType="begin"/>
            </w:r>
            <w:r>
              <w:rPr>
                <w:noProof/>
                <w:webHidden/>
              </w:rPr>
              <w:instrText xml:space="preserve"> PAGEREF _Toc236746480 \h </w:instrText>
            </w:r>
            <w:r>
              <w:rPr>
                <w:noProof/>
                <w:webHidden/>
              </w:rPr>
            </w:r>
            <w:r>
              <w:rPr>
                <w:noProof/>
                <w:webHidden/>
              </w:rPr>
              <w:fldChar w:fldCharType="separate"/>
            </w:r>
            <w:r>
              <w:rPr>
                <w:noProof/>
                <w:webHidden/>
              </w:rPr>
              <w:t>4</w:t>
            </w:r>
            <w:r>
              <w:rPr>
                <w:noProof/>
                <w:webHidden/>
              </w:rPr>
              <w:fldChar w:fldCharType="end"/>
            </w:r>
          </w:hyperlink>
        </w:p>
        <w:p w14:paraId="5609C476" w14:textId="79CDCEFB" w:rsidR="00B64AC1" w:rsidRDefault="00B64AC1">
          <w:pPr>
            <w:pStyle w:val="TOC1"/>
            <w:tabs>
              <w:tab w:val="right" w:leader="dot" w:pos="9016"/>
            </w:tabs>
            <w:rPr>
              <w:noProof/>
            </w:rPr>
          </w:pPr>
          <w:hyperlink w:anchor="_Toc236746481" w:history="1">
            <w:r w:rsidRPr="001030CF">
              <w:rPr>
                <w:rStyle w:val="Hyperlink"/>
                <w:noProof/>
              </w:rPr>
              <w:t>Aim and objectives</w:t>
            </w:r>
            <w:r>
              <w:rPr>
                <w:noProof/>
                <w:webHidden/>
              </w:rPr>
              <w:tab/>
            </w:r>
            <w:r>
              <w:rPr>
                <w:noProof/>
                <w:webHidden/>
              </w:rPr>
              <w:fldChar w:fldCharType="begin"/>
            </w:r>
            <w:r>
              <w:rPr>
                <w:noProof/>
                <w:webHidden/>
              </w:rPr>
              <w:instrText xml:space="preserve"> PAGEREF _Toc236746481 \h </w:instrText>
            </w:r>
            <w:r>
              <w:rPr>
                <w:noProof/>
                <w:webHidden/>
              </w:rPr>
            </w:r>
            <w:r>
              <w:rPr>
                <w:noProof/>
                <w:webHidden/>
              </w:rPr>
              <w:fldChar w:fldCharType="separate"/>
            </w:r>
            <w:r>
              <w:rPr>
                <w:noProof/>
                <w:webHidden/>
              </w:rPr>
              <w:t>4</w:t>
            </w:r>
            <w:r>
              <w:rPr>
                <w:noProof/>
                <w:webHidden/>
              </w:rPr>
              <w:fldChar w:fldCharType="end"/>
            </w:r>
          </w:hyperlink>
        </w:p>
        <w:p w14:paraId="4FC2C373" w14:textId="425492EC" w:rsidR="00B64AC1" w:rsidRDefault="00B64AC1">
          <w:pPr>
            <w:pStyle w:val="TOC1"/>
            <w:tabs>
              <w:tab w:val="right" w:leader="dot" w:pos="9016"/>
            </w:tabs>
            <w:rPr>
              <w:noProof/>
            </w:rPr>
          </w:pPr>
          <w:hyperlink w:anchor="_Toc236746482" w:history="1">
            <w:r w:rsidRPr="001030CF">
              <w:rPr>
                <w:rStyle w:val="Hyperlink"/>
                <w:noProof/>
              </w:rPr>
              <w:t>Proposed solution</w:t>
            </w:r>
            <w:r>
              <w:rPr>
                <w:noProof/>
                <w:webHidden/>
              </w:rPr>
              <w:tab/>
            </w:r>
            <w:r>
              <w:rPr>
                <w:noProof/>
                <w:webHidden/>
              </w:rPr>
              <w:fldChar w:fldCharType="begin"/>
            </w:r>
            <w:r>
              <w:rPr>
                <w:noProof/>
                <w:webHidden/>
              </w:rPr>
              <w:instrText xml:space="preserve"> PAGEREF _Toc236746482 \h </w:instrText>
            </w:r>
            <w:r>
              <w:rPr>
                <w:noProof/>
                <w:webHidden/>
              </w:rPr>
            </w:r>
            <w:r>
              <w:rPr>
                <w:noProof/>
                <w:webHidden/>
              </w:rPr>
              <w:fldChar w:fldCharType="separate"/>
            </w:r>
            <w:r>
              <w:rPr>
                <w:noProof/>
                <w:webHidden/>
              </w:rPr>
              <w:t>5</w:t>
            </w:r>
            <w:r>
              <w:rPr>
                <w:noProof/>
                <w:webHidden/>
              </w:rPr>
              <w:fldChar w:fldCharType="end"/>
            </w:r>
          </w:hyperlink>
        </w:p>
        <w:p w14:paraId="7DD0F1C8" w14:textId="176E85A7" w:rsidR="00B64AC1" w:rsidRDefault="00B64AC1">
          <w:pPr>
            <w:pStyle w:val="TOC1"/>
            <w:tabs>
              <w:tab w:val="right" w:leader="dot" w:pos="9016"/>
            </w:tabs>
            <w:rPr>
              <w:noProof/>
            </w:rPr>
          </w:pPr>
          <w:hyperlink w:anchor="_Toc236746483" w:history="1">
            <w:r w:rsidRPr="001030CF">
              <w:rPr>
                <w:rStyle w:val="Hyperlink"/>
                <w:noProof/>
              </w:rPr>
              <w:t>Methodology/ Delivery Approach</w:t>
            </w:r>
            <w:r>
              <w:rPr>
                <w:noProof/>
                <w:webHidden/>
              </w:rPr>
              <w:tab/>
            </w:r>
            <w:r>
              <w:rPr>
                <w:noProof/>
                <w:webHidden/>
              </w:rPr>
              <w:fldChar w:fldCharType="begin"/>
            </w:r>
            <w:r>
              <w:rPr>
                <w:noProof/>
                <w:webHidden/>
              </w:rPr>
              <w:instrText xml:space="preserve"> PAGEREF _Toc236746483 \h </w:instrText>
            </w:r>
            <w:r>
              <w:rPr>
                <w:noProof/>
                <w:webHidden/>
              </w:rPr>
            </w:r>
            <w:r>
              <w:rPr>
                <w:noProof/>
                <w:webHidden/>
              </w:rPr>
              <w:fldChar w:fldCharType="separate"/>
            </w:r>
            <w:r>
              <w:rPr>
                <w:noProof/>
                <w:webHidden/>
              </w:rPr>
              <w:t>11</w:t>
            </w:r>
            <w:r>
              <w:rPr>
                <w:noProof/>
                <w:webHidden/>
              </w:rPr>
              <w:fldChar w:fldCharType="end"/>
            </w:r>
          </w:hyperlink>
        </w:p>
        <w:p w14:paraId="53D89225" w14:textId="4C572539" w:rsidR="00B64AC1" w:rsidRDefault="00B64AC1">
          <w:pPr>
            <w:pStyle w:val="TOC1"/>
            <w:tabs>
              <w:tab w:val="right" w:leader="dot" w:pos="9016"/>
            </w:tabs>
            <w:rPr>
              <w:noProof/>
            </w:rPr>
          </w:pPr>
          <w:hyperlink w:anchor="_Toc236746484" w:history="1">
            <w:r w:rsidRPr="001030CF">
              <w:rPr>
                <w:rStyle w:val="Hyperlink"/>
                <w:noProof/>
              </w:rPr>
              <w:t>Project plan</w:t>
            </w:r>
            <w:r>
              <w:rPr>
                <w:noProof/>
                <w:webHidden/>
              </w:rPr>
              <w:tab/>
            </w:r>
            <w:r>
              <w:rPr>
                <w:noProof/>
                <w:webHidden/>
              </w:rPr>
              <w:fldChar w:fldCharType="begin"/>
            </w:r>
            <w:r>
              <w:rPr>
                <w:noProof/>
                <w:webHidden/>
              </w:rPr>
              <w:instrText xml:space="preserve"> PAGEREF _Toc236746484 \h </w:instrText>
            </w:r>
            <w:r>
              <w:rPr>
                <w:noProof/>
                <w:webHidden/>
              </w:rPr>
            </w:r>
            <w:r>
              <w:rPr>
                <w:noProof/>
                <w:webHidden/>
              </w:rPr>
              <w:fldChar w:fldCharType="separate"/>
            </w:r>
            <w:r>
              <w:rPr>
                <w:noProof/>
                <w:webHidden/>
              </w:rPr>
              <w:t>13</w:t>
            </w:r>
            <w:r>
              <w:rPr>
                <w:noProof/>
                <w:webHidden/>
              </w:rPr>
              <w:fldChar w:fldCharType="end"/>
            </w:r>
          </w:hyperlink>
        </w:p>
        <w:p w14:paraId="366B8576" w14:textId="0056CF37" w:rsidR="00B64AC1" w:rsidRDefault="00B64AC1">
          <w:pPr>
            <w:pStyle w:val="TOC1"/>
            <w:tabs>
              <w:tab w:val="right" w:leader="dot" w:pos="9016"/>
            </w:tabs>
            <w:rPr>
              <w:noProof/>
            </w:rPr>
          </w:pPr>
          <w:hyperlink w:anchor="_Toc236746485" w:history="1">
            <w:r w:rsidRPr="001030CF">
              <w:rPr>
                <w:rStyle w:val="Hyperlink"/>
                <w:noProof/>
              </w:rPr>
              <w:t>Risk Management</w:t>
            </w:r>
            <w:r>
              <w:rPr>
                <w:noProof/>
                <w:webHidden/>
              </w:rPr>
              <w:tab/>
            </w:r>
            <w:r>
              <w:rPr>
                <w:noProof/>
                <w:webHidden/>
              </w:rPr>
              <w:fldChar w:fldCharType="begin"/>
            </w:r>
            <w:r>
              <w:rPr>
                <w:noProof/>
                <w:webHidden/>
              </w:rPr>
              <w:instrText xml:space="preserve"> PAGEREF _Toc236746485 \h </w:instrText>
            </w:r>
            <w:r>
              <w:rPr>
                <w:noProof/>
                <w:webHidden/>
              </w:rPr>
            </w:r>
            <w:r>
              <w:rPr>
                <w:noProof/>
                <w:webHidden/>
              </w:rPr>
              <w:fldChar w:fldCharType="separate"/>
            </w:r>
            <w:r>
              <w:rPr>
                <w:noProof/>
                <w:webHidden/>
              </w:rPr>
              <w:t>14</w:t>
            </w:r>
            <w:r>
              <w:rPr>
                <w:noProof/>
                <w:webHidden/>
              </w:rPr>
              <w:fldChar w:fldCharType="end"/>
            </w:r>
          </w:hyperlink>
        </w:p>
        <w:p w14:paraId="55EBC88C" w14:textId="5BB1B4B3" w:rsidR="00B64AC1" w:rsidRDefault="00B64AC1">
          <w:pPr>
            <w:pStyle w:val="TOC1"/>
            <w:tabs>
              <w:tab w:val="right" w:leader="dot" w:pos="9016"/>
            </w:tabs>
            <w:rPr>
              <w:noProof/>
            </w:rPr>
          </w:pPr>
          <w:hyperlink w:anchor="_Toc236746486" w:history="1">
            <w:r w:rsidRPr="001030CF">
              <w:rPr>
                <w:rStyle w:val="Hyperlink"/>
                <w:noProof/>
              </w:rPr>
              <w:t>Ethics, privacy and Responsible AI</w:t>
            </w:r>
            <w:r>
              <w:rPr>
                <w:noProof/>
                <w:webHidden/>
              </w:rPr>
              <w:tab/>
            </w:r>
            <w:r>
              <w:rPr>
                <w:noProof/>
                <w:webHidden/>
              </w:rPr>
              <w:fldChar w:fldCharType="begin"/>
            </w:r>
            <w:r>
              <w:rPr>
                <w:noProof/>
                <w:webHidden/>
              </w:rPr>
              <w:instrText xml:space="preserve"> PAGEREF _Toc236746486 \h </w:instrText>
            </w:r>
            <w:r>
              <w:rPr>
                <w:noProof/>
                <w:webHidden/>
              </w:rPr>
            </w:r>
            <w:r>
              <w:rPr>
                <w:noProof/>
                <w:webHidden/>
              </w:rPr>
              <w:fldChar w:fldCharType="separate"/>
            </w:r>
            <w:r>
              <w:rPr>
                <w:noProof/>
                <w:webHidden/>
              </w:rPr>
              <w:t>15</w:t>
            </w:r>
            <w:r>
              <w:rPr>
                <w:noProof/>
                <w:webHidden/>
              </w:rPr>
              <w:fldChar w:fldCharType="end"/>
            </w:r>
          </w:hyperlink>
        </w:p>
        <w:p w14:paraId="5179840A" w14:textId="59B1F900" w:rsidR="00B64AC1" w:rsidRDefault="00B64AC1">
          <w:pPr>
            <w:pStyle w:val="TOC1"/>
            <w:tabs>
              <w:tab w:val="right" w:leader="dot" w:pos="9016"/>
            </w:tabs>
            <w:rPr>
              <w:noProof/>
            </w:rPr>
          </w:pPr>
          <w:hyperlink w:anchor="_Toc236746487" w:history="1">
            <w:r w:rsidRPr="001030CF">
              <w:rPr>
                <w:rStyle w:val="Hyperlink"/>
                <w:noProof/>
              </w:rPr>
              <w:t>Sustainability and social impact</w:t>
            </w:r>
            <w:r>
              <w:rPr>
                <w:noProof/>
                <w:webHidden/>
              </w:rPr>
              <w:tab/>
            </w:r>
            <w:r>
              <w:rPr>
                <w:noProof/>
                <w:webHidden/>
              </w:rPr>
              <w:fldChar w:fldCharType="begin"/>
            </w:r>
            <w:r>
              <w:rPr>
                <w:noProof/>
                <w:webHidden/>
              </w:rPr>
              <w:instrText xml:space="preserve"> PAGEREF _Toc236746487 \h </w:instrText>
            </w:r>
            <w:r>
              <w:rPr>
                <w:noProof/>
                <w:webHidden/>
              </w:rPr>
            </w:r>
            <w:r>
              <w:rPr>
                <w:noProof/>
                <w:webHidden/>
              </w:rPr>
              <w:fldChar w:fldCharType="separate"/>
            </w:r>
            <w:r>
              <w:rPr>
                <w:noProof/>
                <w:webHidden/>
              </w:rPr>
              <w:t>16</w:t>
            </w:r>
            <w:r>
              <w:rPr>
                <w:noProof/>
                <w:webHidden/>
              </w:rPr>
              <w:fldChar w:fldCharType="end"/>
            </w:r>
          </w:hyperlink>
        </w:p>
        <w:p w14:paraId="3DCB6407" w14:textId="6F2F44D2" w:rsidR="00B64AC1" w:rsidRDefault="00B64AC1">
          <w:pPr>
            <w:pStyle w:val="TOC1"/>
            <w:tabs>
              <w:tab w:val="right" w:leader="dot" w:pos="9016"/>
            </w:tabs>
            <w:rPr>
              <w:noProof/>
            </w:rPr>
          </w:pPr>
          <w:hyperlink w:anchor="_Toc236746488" w:history="1">
            <w:r w:rsidRPr="001030CF">
              <w:rPr>
                <w:rStyle w:val="Hyperlink"/>
                <w:noProof/>
              </w:rPr>
              <w:t>Stakeholder and communication plan</w:t>
            </w:r>
            <w:r>
              <w:rPr>
                <w:noProof/>
                <w:webHidden/>
              </w:rPr>
              <w:tab/>
            </w:r>
            <w:r>
              <w:rPr>
                <w:noProof/>
                <w:webHidden/>
              </w:rPr>
              <w:fldChar w:fldCharType="begin"/>
            </w:r>
            <w:r>
              <w:rPr>
                <w:noProof/>
                <w:webHidden/>
              </w:rPr>
              <w:instrText xml:space="preserve"> PAGEREF _Toc236746488 \h </w:instrText>
            </w:r>
            <w:r>
              <w:rPr>
                <w:noProof/>
                <w:webHidden/>
              </w:rPr>
            </w:r>
            <w:r>
              <w:rPr>
                <w:noProof/>
                <w:webHidden/>
              </w:rPr>
              <w:fldChar w:fldCharType="separate"/>
            </w:r>
            <w:r>
              <w:rPr>
                <w:noProof/>
                <w:webHidden/>
              </w:rPr>
              <w:t>16</w:t>
            </w:r>
            <w:r>
              <w:rPr>
                <w:noProof/>
                <w:webHidden/>
              </w:rPr>
              <w:fldChar w:fldCharType="end"/>
            </w:r>
          </w:hyperlink>
        </w:p>
        <w:p w14:paraId="3EC925B4" w14:textId="7CAD860A" w:rsidR="00B64AC1" w:rsidRDefault="00B64AC1">
          <w:pPr>
            <w:pStyle w:val="TOC1"/>
            <w:tabs>
              <w:tab w:val="right" w:leader="dot" w:pos="9016"/>
            </w:tabs>
            <w:rPr>
              <w:noProof/>
            </w:rPr>
          </w:pPr>
          <w:hyperlink w:anchor="_Toc236746489" w:history="1">
            <w:r w:rsidRPr="001030CF">
              <w:rPr>
                <w:rStyle w:val="Hyperlink"/>
                <w:noProof/>
              </w:rPr>
              <w:t>Conclusion</w:t>
            </w:r>
            <w:r>
              <w:rPr>
                <w:noProof/>
                <w:webHidden/>
              </w:rPr>
              <w:tab/>
            </w:r>
            <w:r>
              <w:rPr>
                <w:noProof/>
                <w:webHidden/>
              </w:rPr>
              <w:fldChar w:fldCharType="begin"/>
            </w:r>
            <w:r>
              <w:rPr>
                <w:noProof/>
                <w:webHidden/>
              </w:rPr>
              <w:instrText xml:space="preserve"> PAGEREF _Toc236746489 \h </w:instrText>
            </w:r>
            <w:r>
              <w:rPr>
                <w:noProof/>
                <w:webHidden/>
              </w:rPr>
            </w:r>
            <w:r>
              <w:rPr>
                <w:noProof/>
                <w:webHidden/>
              </w:rPr>
              <w:fldChar w:fldCharType="separate"/>
            </w:r>
            <w:r>
              <w:rPr>
                <w:noProof/>
                <w:webHidden/>
              </w:rPr>
              <w:t>17</w:t>
            </w:r>
            <w:r>
              <w:rPr>
                <w:noProof/>
                <w:webHidden/>
              </w:rPr>
              <w:fldChar w:fldCharType="end"/>
            </w:r>
          </w:hyperlink>
        </w:p>
        <w:p w14:paraId="45B836F8" w14:textId="0E0778A2" w:rsidR="00B64AC1" w:rsidRDefault="00B64AC1">
          <w:pPr>
            <w:pStyle w:val="TOC1"/>
            <w:tabs>
              <w:tab w:val="right" w:leader="dot" w:pos="9016"/>
            </w:tabs>
            <w:rPr>
              <w:noProof/>
            </w:rPr>
          </w:pPr>
          <w:hyperlink w:anchor="_Toc236746490" w:history="1">
            <w:r w:rsidRPr="001030CF">
              <w:rPr>
                <w:rStyle w:val="Hyperlink"/>
                <w:noProof/>
              </w:rPr>
              <w:t>References</w:t>
            </w:r>
            <w:r>
              <w:rPr>
                <w:noProof/>
                <w:webHidden/>
              </w:rPr>
              <w:tab/>
            </w:r>
            <w:r>
              <w:rPr>
                <w:noProof/>
                <w:webHidden/>
              </w:rPr>
              <w:fldChar w:fldCharType="begin"/>
            </w:r>
            <w:r>
              <w:rPr>
                <w:noProof/>
                <w:webHidden/>
              </w:rPr>
              <w:instrText xml:space="preserve"> PAGEREF _Toc236746490 \h </w:instrText>
            </w:r>
            <w:r>
              <w:rPr>
                <w:noProof/>
                <w:webHidden/>
              </w:rPr>
            </w:r>
            <w:r>
              <w:rPr>
                <w:noProof/>
                <w:webHidden/>
              </w:rPr>
              <w:fldChar w:fldCharType="separate"/>
            </w:r>
            <w:r>
              <w:rPr>
                <w:noProof/>
                <w:webHidden/>
              </w:rPr>
              <w:t>18</w:t>
            </w:r>
            <w:r>
              <w:rPr>
                <w:noProof/>
                <w:webHidden/>
              </w:rPr>
              <w:fldChar w:fldCharType="end"/>
            </w:r>
          </w:hyperlink>
        </w:p>
        <w:p w14:paraId="472193FF" w14:textId="02282891" w:rsidR="00B64AC1" w:rsidRDefault="00B64AC1">
          <w:pPr>
            <w:pStyle w:val="TOC1"/>
            <w:tabs>
              <w:tab w:val="right" w:leader="dot" w:pos="9016"/>
            </w:tabs>
            <w:rPr>
              <w:noProof/>
            </w:rPr>
          </w:pPr>
          <w:hyperlink w:anchor="_Toc236746491" w:history="1">
            <w:r w:rsidRPr="001030CF">
              <w:rPr>
                <w:rStyle w:val="Hyperlink"/>
                <w:noProof/>
              </w:rPr>
              <w:t>Appendix A – Updated project charter</w:t>
            </w:r>
            <w:r>
              <w:rPr>
                <w:noProof/>
                <w:webHidden/>
              </w:rPr>
              <w:tab/>
            </w:r>
            <w:r>
              <w:rPr>
                <w:noProof/>
                <w:webHidden/>
              </w:rPr>
              <w:fldChar w:fldCharType="begin"/>
            </w:r>
            <w:r>
              <w:rPr>
                <w:noProof/>
                <w:webHidden/>
              </w:rPr>
              <w:instrText xml:space="preserve"> PAGEREF _Toc236746491 \h </w:instrText>
            </w:r>
            <w:r>
              <w:rPr>
                <w:noProof/>
                <w:webHidden/>
              </w:rPr>
            </w:r>
            <w:r>
              <w:rPr>
                <w:noProof/>
                <w:webHidden/>
              </w:rPr>
              <w:fldChar w:fldCharType="separate"/>
            </w:r>
            <w:r>
              <w:rPr>
                <w:noProof/>
                <w:webHidden/>
              </w:rPr>
              <w:t>21</w:t>
            </w:r>
            <w:r>
              <w:rPr>
                <w:noProof/>
                <w:webHidden/>
              </w:rPr>
              <w:fldChar w:fldCharType="end"/>
            </w:r>
          </w:hyperlink>
        </w:p>
        <w:p w14:paraId="6E37778C" w14:textId="3F82842A" w:rsidR="00B64AC1" w:rsidRDefault="00B64AC1">
          <w:pPr>
            <w:pStyle w:val="TOC1"/>
            <w:tabs>
              <w:tab w:val="right" w:leader="dot" w:pos="9016"/>
            </w:tabs>
            <w:rPr>
              <w:noProof/>
            </w:rPr>
          </w:pPr>
          <w:hyperlink w:anchor="_Toc236746492" w:history="1">
            <w:r w:rsidRPr="001030CF">
              <w:rPr>
                <w:rStyle w:val="Hyperlink"/>
                <w:noProof/>
              </w:rPr>
              <w:t>Appendix B – Detailed Gantt Chart</w:t>
            </w:r>
            <w:r>
              <w:rPr>
                <w:noProof/>
                <w:webHidden/>
              </w:rPr>
              <w:tab/>
            </w:r>
            <w:r>
              <w:rPr>
                <w:noProof/>
                <w:webHidden/>
              </w:rPr>
              <w:fldChar w:fldCharType="begin"/>
            </w:r>
            <w:r>
              <w:rPr>
                <w:noProof/>
                <w:webHidden/>
              </w:rPr>
              <w:instrText xml:space="preserve"> PAGEREF _Toc236746492 \h </w:instrText>
            </w:r>
            <w:r>
              <w:rPr>
                <w:noProof/>
                <w:webHidden/>
              </w:rPr>
            </w:r>
            <w:r>
              <w:rPr>
                <w:noProof/>
                <w:webHidden/>
              </w:rPr>
              <w:fldChar w:fldCharType="separate"/>
            </w:r>
            <w:r>
              <w:rPr>
                <w:noProof/>
                <w:webHidden/>
              </w:rPr>
              <w:t>22</w:t>
            </w:r>
            <w:r>
              <w:rPr>
                <w:noProof/>
                <w:webHidden/>
              </w:rPr>
              <w:fldChar w:fldCharType="end"/>
            </w:r>
          </w:hyperlink>
        </w:p>
        <w:p w14:paraId="60F234DC" w14:textId="7E175E40" w:rsidR="00B64AC1" w:rsidRDefault="00B64AC1">
          <w:pPr>
            <w:pStyle w:val="TOC1"/>
            <w:tabs>
              <w:tab w:val="right" w:leader="dot" w:pos="9016"/>
            </w:tabs>
            <w:rPr>
              <w:noProof/>
            </w:rPr>
          </w:pPr>
          <w:hyperlink w:anchor="_Toc236746493" w:history="1">
            <w:r w:rsidRPr="001030CF">
              <w:rPr>
                <w:rStyle w:val="Hyperlink"/>
                <w:noProof/>
              </w:rPr>
              <w:t>Appendix C – full Risk Register</w:t>
            </w:r>
            <w:r>
              <w:rPr>
                <w:noProof/>
                <w:webHidden/>
              </w:rPr>
              <w:tab/>
            </w:r>
            <w:r>
              <w:rPr>
                <w:noProof/>
                <w:webHidden/>
              </w:rPr>
              <w:fldChar w:fldCharType="begin"/>
            </w:r>
            <w:r>
              <w:rPr>
                <w:noProof/>
                <w:webHidden/>
              </w:rPr>
              <w:instrText xml:space="preserve"> PAGEREF _Toc236746493 \h </w:instrText>
            </w:r>
            <w:r>
              <w:rPr>
                <w:noProof/>
                <w:webHidden/>
              </w:rPr>
            </w:r>
            <w:r>
              <w:rPr>
                <w:noProof/>
                <w:webHidden/>
              </w:rPr>
              <w:fldChar w:fldCharType="separate"/>
            </w:r>
            <w:r>
              <w:rPr>
                <w:noProof/>
                <w:webHidden/>
              </w:rPr>
              <w:t>22</w:t>
            </w:r>
            <w:r>
              <w:rPr>
                <w:noProof/>
                <w:webHidden/>
              </w:rPr>
              <w:fldChar w:fldCharType="end"/>
            </w:r>
          </w:hyperlink>
        </w:p>
        <w:p w14:paraId="46E2D7A1" w14:textId="2E176CED" w:rsidR="00B64AC1" w:rsidRDefault="00B64AC1">
          <w:pPr>
            <w:pStyle w:val="TOC1"/>
            <w:tabs>
              <w:tab w:val="right" w:leader="dot" w:pos="9016"/>
            </w:tabs>
            <w:rPr>
              <w:noProof/>
            </w:rPr>
          </w:pPr>
          <w:hyperlink w:anchor="_Toc236746494" w:history="1">
            <w:r w:rsidRPr="001030CF">
              <w:rPr>
                <w:rStyle w:val="Hyperlink"/>
                <w:noProof/>
              </w:rPr>
              <w:t>Appendix D- RACI Matrix</w:t>
            </w:r>
            <w:r>
              <w:rPr>
                <w:noProof/>
                <w:webHidden/>
              </w:rPr>
              <w:tab/>
            </w:r>
            <w:r>
              <w:rPr>
                <w:noProof/>
                <w:webHidden/>
              </w:rPr>
              <w:fldChar w:fldCharType="begin"/>
            </w:r>
            <w:r>
              <w:rPr>
                <w:noProof/>
                <w:webHidden/>
              </w:rPr>
              <w:instrText xml:space="preserve"> PAGEREF _Toc236746494 \h </w:instrText>
            </w:r>
            <w:r>
              <w:rPr>
                <w:noProof/>
                <w:webHidden/>
              </w:rPr>
            </w:r>
            <w:r>
              <w:rPr>
                <w:noProof/>
                <w:webHidden/>
              </w:rPr>
              <w:fldChar w:fldCharType="separate"/>
            </w:r>
            <w:r>
              <w:rPr>
                <w:noProof/>
                <w:webHidden/>
              </w:rPr>
              <w:t>24</w:t>
            </w:r>
            <w:r>
              <w:rPr>
                <w:noProof/>
                <w:webHidden/>
              </w:rPr>
              <w:fldChar w:fldCharType="end"/>
            </w:r>
          </w:hyperlink>
        </w:p>
        <w:p w14:paraId="0777110F" w14:textId="35C21F9D" w:rsidR="00B64AC1" w:rsidRDefault="00B64AC1">
          <w:pPr>
            <w:pStyle w:val="TOC1"/>
            <w:tabs>
              <w:tab w:val="right" w:leader="dot" w:pos="9016"/>
            </w:tabs>
            <w:rPr>
              <w:noProof/>
            </w:rPr>
          </w:pPr>
          <w:hyperlink w:anchor="_Toc236746495" w:history="1">
            <w:r w:rsidRPr="001030CF">
              <w:rPr>
                <w:rStyle w:val="Hyperlink"/>
                <w:noProof/>
              </w:rPr>
              <w:t>Appendix E- AI Use statement</w:t>
            </w:r>
            <w:r>
              <w:rPr>
                <w:noProof/>
                <w:webHidden/>
              </w:rPr>
              <w:tab/>
            </w:r>
            <w:r>
              <w:rPr>
                <w:noProof/>
                <w:webHidden/>
              </w:rPr>
              <w:fldChar w:fldCharType="begin"/>
            </w:r>
            <w:r>
              <w:rPr>
                <w:noProof/>
                <w:webHidden/>
              </w:rPr>
              <w:instrText xml:space="preserve"> PAGEREF _Toc236746495 \h </w:instrText>
            </w:r>
            <w:r>
              <w:rPr>
                <w:noProof/>
                <w:webHidden/>
              </w:rPr>
            </w:r>
            <w:r>
              <w:rPr>
                <w:noProof/>
                <w:webHidden/>
              </w:rPr>
              <w:fldChar w:fldCharType="separate"/>
            </w:r>
            <w:r>
              <w:rPr>
                <w:noProof/>
                <w:webHidden/>
              </w:rPr>
              <w:t>25</w:t>
            </w:r>
            <w:r>
              <w:rPr>
                <w:noProof/>
                <w:webHidden/>
              </w:rPr>
              <w:fldChar w:fldCharType="end"/>
            </w:r>
          </w:hyperlink>
        </w:p>
        <w:p w14:paraId="34A4BF92" w14:textId="7343A4D8" w:rsidR="00B64AC1" w:rsidRDefault="00B64AC1">
          <w:r>
            <w:rPr>
              <w:b/>
              <w:bCs/>
              <w:noProof/>
            </w:rPr>
            <w:fldChar w:fldCharType="end"/>
          </w:r>
        </w:p>
      </w:sdtContent>
    </w:sdt>
    <w:p w14:paraId="6C21ECE8" w14:textId="77777777" w:rsidR="00AE1E84" w:rsidRDefault="00AE1E84">
      <w:pPr>
        <w:rPr>
          <w:rFonts w:ascii="Calibri" w:hAnsi="Calibri" w:cs="Calibri"/>
        </w:rPr>
      </w:pPr>
    </w:p>
    <w:p w14:paraId="3210E15E" w14:textId="77777777" w:rsidR="00B64AC1" w:rsidRDefault="00B64AC1">
      <w:pPr>
        <w:rPr>
          <w:rFonts w:ascii="Calibri" w:hAnsi="Calibri" w:cs="Calibri"/>
        </w:rPr>
      </w:pPr>
    </w:p>
    <w:p w14:paraId="1640C9B1" w14:textId="77777777" w:rsidR="00B64AC1" w:rsidRDefault="00B64AC1">
      <w:pPr>
        <w:rPr>
          <w:rFonts w:ascii="Calibri" w:hAnsi="Calibri" w:cs="Calibri"/>
        </w:rPr>
      </w:pPr>
    </w:p>
    <w:p w14:paraId="0F4B6828" w14:textId="77777777" w:rsidR="00B64AC1" w:rsidRDefault="00B64AC1">
      <w:pPr>
        <w:rPr>
          <w:rFonts w:ascii="Calibri" w:hAnsi="Calibri" w:cs="Calibri"/>
        </w:rPr>
      </w:pPr>
    </w:p>
    <w:p w14:paraId="00095054" w14:textId="77777777" w:rsidR="00B64AC1" w:rsidRDefault="00B64AC1">
      <w:pPr>
        <w:rPr>
          <w:rFonts w:ascii="Calibri" w:hAnsi="Calibri" w:cs="Calibri"/>
        </w:rPr>
      </w:pPr>
    </w:p>
    <w:p w14:paraId="4D97DFED" w14:textId="77777777" w:rsidR="00B64AC1" w:rsidRDefault="00B64AC1">
      <w:pPr>
        <w:rPr>
          <w:rFonts w:ascii="Calibri" w:hAnsi="Calibri" w:cs="Calibri"/>
        </w:rPr>
      </w:pPr>
    </w:p>
    <w:p w14:paraId="17BA0F38" w14:textId="77777777" w:rsidR="00B64AC1" w:rsidRDefault="00B64AC1">
      <w:pPr>
        <w:rPr>
          <w:rFonts w:ascii="Calibri" w:hAnsi="Calibri" w:cs="Calibri"/>
        </w:rPr>
      </w:pPr>
    </w:p>
    <w:p w14:paraId="15FD42FD" w14:textId="37C97A12" w:rsidR="00AE1E84" w:rsidRPr="00AE1E84" w:rsidRDefault="00AE1E84" w:rsidP="005722D7">
      <w:pPr>
        <w:pStyle w:val="Title"/>
      </w:pPr>
      <w:r w:rsidRPr="00AE1E84">
        <w:lastRenderedPageBreak/>
        <w:t>Design and evaluation of a Generative AI Cybersecurity and Privacy Readiness Assessment Framework for Australian organisations</w:t>
      </w:r>
    </w:p>
    <w:p w14:paraId="45F9806A" w14:textId="6C8A7026" w:rsidR="005B00EF" w:rsidRPr="00FE195E" w:rsidRDefault="00FE195E" w:rsidP="005722D7">
      <w:pPr>
        <w:pStyle w:val="Heading1"/>
      </w:pPr>
      <w:bookmarkStart w:id="0" w:name="_Toc236746477"/>
      <w:r w:rsidRPr="00FE195E">
        <w:t>Executive summary</w:t>
      </w:r>
      <w:bookmarkEnd w:id="0"/>
    </w:p>
    <w:p w14:paraId="40588A96" w14:textId="05251B25" w:rsidR="00FE195E" w:rsidRDefault="00FE195E">
      <w:pPr>
        <w:rPr>
          <w:rFonts w:ascii="Calibri" w:hAnsi="Calibri" w:cs="Calibri"/>
        </w:rPr>
      </w:pPr>
      <w:r>
        <w:rPr>
          <w:rFonts w:ascii="Calibri" w:hAnsi="Calibri" w:cs="Calibri"/>
        </w:rPr>
        <w:t xml:space="preserve">Generative artificial intelligence is becoming </w:t>
      </w:r>
      <w:r w:rsidR="00AB5E3F">
        <w:rPr>
          <w:rFonts w:ascii="Calibri" w:hAnsi="Calibri" w:cs="Calibri"/>
        </w:rPr>
        <w:t xml:space="preserve">part of normal organisational work, but adoption is moving faster than practical governance. The National AI Centre reported that 44% of Australian small and </w:t>
      </w:r>
      <w:r w:rsidR="00A65F7A">
        <w:rPr>
          <w:rFonts w:ascii="Calibri" w:hAnsi="Calibri" w:cs="Calibri"/>
        </w:rPr>
        <w:t xml:space="preserve">medium enterprises had adopted AI by February 2026, while trust clarity and </w:t>
      </w:r>
      <w:r w:rsidR="005931A4">
        <w:rPr>
          <w:rFonts w:ascii="Calibri" w:hAnsi="Calibri" w:cs="Calibri"/>
        </w:rPr>
        <w:t xml:space="preserve">knowing where to begin remained material barriers (National AI Centre 2026a). Employees can obtain immediate productivity </w:t>
      </w:r>
      <w:r w:rsidR="00F36E5D">
        <w:rPr>
          <w:rFonts w:ascii="Calibri" w:hAnsi="Calibri" w:cs="Calibri"/>
        </w:rPr>
        <w:t xml:space="preserve">benefits from public </w:t>
      </w:r>
      <w:r w:rsidR="008F07EF">
        <w:rPr>
          <w:rFonts w:ascii="Calibri" w:hAnsi="Calibri" w:cs="Calibri"/>
        </w:rPr>
        <w:t>or externally hosted tools</w:t>
      </w:r>
      <w:r w:rsidR="008C1FC4">
        <w:rPr>
          <w:rFonts w:ascii="Calibri" w:hAnsi="Calibri" w:cs="Calibri"/>
        </w:rPr>
        <w:t xml:space="preserve">, yet informal property. Connected AI tools also introduce risks such as prompt injection, excessive </w:t>
      </w:r>
      <w:r w:rsidR="00142C7F">
        <w:rPr>
          <w:rFonts w:ascii="Calibri" w:hAnsi="Calibri" w:cs="Calibri"/>
        </w:rPr>
        <w:t>permissions, unsafe generated outputs and weak supplier visibility.</w:t>
      </w:r>
    </w:p>
    <w:p w14:paraId="3832D7C5" w14:textId="12DFE1F1" w:rsidR="00142C7F" w:rsidRDefault="00EC30AE">
      <w:pPr>
        <w:rPr>
          <w:rFonts w:ascii="Calibri" w:hAnsi="Calibri" w:cs="Calibri"/>
        </w:rPr>
      </w:pPr>
      <w:r>
        <w:rPr>
          <w:rFonts w:ascii="Calibri" w:hAnsi="Calibri" w:cs="Calibri"/>
        </w:rPr>
        <w:t xml:space="preserve">This report </w:t>
      </w:r>
      <w:r w:rsidR="00F25F5A">
        <w:rPr>
          <w:rFonts w:ascii="Calibri" w:hAnsi="Calibri" w:cs="Calibri"/>
        </w:rPr>
        <w:t>recommends</w:t>
      </w:r>
      <w:r>
        <w:rPr>
          <w:rFonts w:ascii="Calibri" w:hAnsi="Calibri" w:cs="Calibri"/>
        </w:rPr>
        <w:t xml:space="preserve"> the design, development and evaluation of a Generative AI </w:t>
      </w:r>
      <w:r w:rsidR="00F25F5A">
        <w:rPr>
          <w:rFonts w:ascii="Calibri" w:hAnsi="Calibri" w:cs="Calibri"/>
        </w:rPr>
        <w:t>cybersecurity</w:t>
      </w:r>
      <w:r>
        <w:rPr>
          <w:rFonts w:ascii="Calibri" w:hAnsi="Calibri" w:cs="Calibri"/>
        </w:rPr>
        <w:t xml:space="preserve"> and privacy Readiness Assessment </w:t>
      </w:r>
      <w:r w:rsidR="00F25F5A">
        <w:rPr>
          <w:rFonts w:ascii="Calibri" w:hAnsi="Calibri" w:cs="Calibri"/>
        </w:rPr>
        <w:t>Framework</w:t>
      </w:r>
      <w:r>
        <w:rPr>
          <w:rFonts w:ascii="Calibri" w:hAnsi="Calibri" w:cs="Calibri"/>
        </w:rPr>
        <w:t xml:space="preserve"> for Australian SMEs an</w:t>
      </w:r>
      <w:r w:rsidR="00F25F5A">
        <w:rPr>
          <w:rFonts w:ascii="Calibri" w:hAnsi="Calibri" w:cs="Calibri"/>
        </w:rPr>
        <w:t xml:space="preserve">d mid-sized organisations. The artefact will </w:t>
      </w:r>
      <w:r w:rsidR="00D463DC">
        <w:rPr>
          <w:rFonts w:ascii="Calibri" w:hAnsi="Calibri" w:cs="Calibri"/>
        </w:rPr>
        <w:t>translate</w:t>
      </w:r>
      <w:r w:rsidR="00F25F5A">
        <w:rPr>
          <w:rFonts w:ascii="Calibri" w:hAnsi="Calibri" w:cs="Calibri"/>
        </w:rPr>
        <w:t xml:space="preserve"> guidance from NIST CSF 2.0, NIST A</w:t>
      </w:r>
      <w:r w:rsidR="00D463DC">
        <w:rPr>
          <w:rFonts w:ascii="Calibri" w:hAnsi="Calibri" w:cs="Calibri"/>
        </w:rPr>
        <w:t xml:space="preserve">I RMF, the OAIC, the Australian Cyber Security Centre, OWSAP, the National AI Centre and ISO/IEC 42001 into 30 practical </w:t>
      </w:r>
      <w:r w:rsidR="00B1515D">
        <w:rPr>
          <w:rFonts w:ascii="Calibri" w:hAnsi="Calibri" w:cs="Calibri"/>
        </w:rPr>
        <w:t xml:space="preserve">questions across six domains. A </w:t>
      </w:r>
      <w:r w:rsidR="003B2EE4">
        <w:rPr>
          <w:rFonts w:ascii="Calibri" w:hAnsi="Calibri" w:cs="Calibri"/>
        </w:rPr>
        <w:t>browser-based</w:t>
      </w:r>
      <w:r w:rsidR="00B1515D">
        <w:rPr>
          <w:rFonts w:ascii="Calibri" w:hAnsi="Calibri" w:cs="Calibri"/>
        </w:rPr>
        <w:t xml:space="preserve"> prototype will apply domain weights, evidence caps and critical control gates to produce a </w:t>
      </w:r>
      <w:r w:rsidR="003B2EE4">
        <w:rPr>
          <w:rFonts w:ascii="Calibri" w:hAnsi="Calibri" w:cs="Calibri"/>
        </w:rPr>
        <w:t>four-level</w:t>
      </w:r>
      <w:r w:rsidR="00B1515D">
        <w:rPr>
          <w:rFonts w:ascii="Calibri" w:hAnsi="Calibri" w:cs="Calibri"/>
        </w:rPr>
        <w:t xml:space="preserve"> maturity result domain scores, pri</w:t>
      </w:r>
      <w:r w:rsidR="00787D64">
        <w:rPr>
          <w:rFonts w:ascii="Calibri" w:hAnsi="Calibri" w:cs="Calibri"/>
        </w:rPr>
        <w:t xml:space="preserve">ority </w:t>
      </w:r>
      <w:r w:rsidR="00B1515D">
        <w:rPr>
          <w:rFonts w:ascii="Calibri" w:hAnsi="Calibri" w:cs="Calibri"/>
        </w:rPr>
        <w:t>gaps and an improvement roadmap.</w:t>
      </w:r>
    </w:p>
    <w:p w14:paraId="4EBF2E38" w14:textId="77777777" w:rsidR="00137716" w:rsidRPr="00137716" w:rsidRDefault="003B2EE4" w:rsidP="00137716">
      <w:pPr>
        <w:rPr>
          <w:rFonts w:ascii="Calibri" w:hAnsi="Calibri" w:cs="Calibri"/>
        </w:rPr>
      </w:pPr>
      <w:r>
        <w:rPr>
          <w:rFonts w:ascii="Calibri" w:hAnsi="Calibri" w:cs="Calibri"/>
        </w:rPr>
        <w:t xml:space="preserve">Design Science </w:t>
      </w:r>
      <w:r w:rsidR="00FF7C08">
        <w:rPr>
          <w:rFonts w:ascii="Calibri" w:hAnsi="Calibri" w:cs="Calibri"/>
        </w:rPr>
        <w:t>Research</w:t>
      </w:r>
      <w:r>
        <w:rPr>
          <w:rFonts w:ascii="Calibri" w:hAnsi="Calibri" w:cs="Calibri"/>
        </w:rPr>
        <w:t xml:space="preserve"> </w:t>
      </w:r>
      <w:r w:rsidR="00FF7C08">
        <w:rPr>
          <w:rFonts w:ascii="Calibri" w:hAnsi="Calibri" w:cs="Calibri"/>
        </w:rPr>
        <w:t xml:space="preserve">will guide the project because main output is an artefact that must be evaluated, not only a literature review. </w:t>
      </w:r>
      <w:r w:rsidR="00137716" w:rsidRPr="00137716">
        <w:rPr>
          <w:rFonts w:ascii="Calibri" w:hAnsi="Calibri" w:cs="Calibri"/>
        </w:rPr>
        <w:t>And the evaluation will be a combination of an expert rating and quantitative discrimination tests, two synthetic organisational scenarios in the case a pilot organisation is not available for assessment.</w:t>
      </w:r>
    </w:p>
    <w:p w14:paraId="175CF9BB" w14:textId="77777777" w:rsidR="00137716" w:rsidRPr="00137716" w:rsidRDefault="00137716" w:rsidP="00137716">
      <w:pPr>
        <w:rPr>
          <w:rFonts w:ascii="Calibri" w:hAnsi="Calibri" w:cs="Calibri"/>
        </w:rPr>
      </w:pPr>
    </w:p>
    <w:p w14:paraId="60C236C2" w14:textId="77777777" w:rsidR="00953F74" w:rsidRDefault="00953F74" w:rsidP="005722D7">
      <w:pPr>
        <w:pStyle w:val="Heading1"/>
      </w:pPr>
      <w:bookmarkStart w:id="1" w:name="_Toc236746478"/>
      <w:r w:rsidRPr="00137716">
        <w:t>Introduction</w:t>
      </w:r>
      <w:bookmarkEnd w:id="1"/>
      <w:r w:rsidRPr="00137716">
        <w:t xml:space="preserve"> </w:t>
      </w:r>
    </w:p>
    <w:p w14:paraId="7DECA0E9" w14:textId="4CF708CB" w:rsidR="0052176A" w:rsidRDefault="00953F74" w:rsidP="00137716">
      <w:pPr>
        <w:rPr>
          <w:rFonts w:ascii="Calibri" w:hAnsi="Calibri" w:cs="Calibri"/>
        </w:rPr>
      </w:pPr>
      <w:r w:rsidRPr="00137716">
        <w:rPr>
          <w:rFonts w:ascii="Calibri" w:hAnsi="Calibri" w:cs="Calibri"/>
        </w:rPr>
        <w:t>Tools</w:t>
      </w:r>
      <w:r w:rsidR="00137716" w:rsidRPr="00137716">
        <w:rPr>
          <w:rFonts w:ascii="Calibri" w:hAnsi="Calibri" w:cs="Calibri"/>
        </w:rPr>
        <w:t xml:space="preserve"> of general-purpose use, for example ChatGPT, Microsoft Copilot and Gemini, are already being used to draft summarise code, analyse and undertake ad hoc knowledge work. The low cost of entry means that their benefits can be obtained without a formal technology project, procurement review and security assessment. Here in Australia, by February 2026, 44% of sales to SME organisations included AI adoption, and core adopters, whilst still experimenting on their own terms, had moved on to more widespread adoption (National AI </w:t>
      </w:r>
      <w:r w:rsidR="00137716" w:rsidRPr="00137716">
        <w:rPr>
          <w:rFonts w:ascii="Calibri" w:hAnsi="Calibri" w:cs="Calibri"/>
        </w:rPr>
        <w:lastRenderedPageBreak/>
        <w:t>Centre 2026a</w:t>
      </w:r>
      <w:r w:rsidRPr="00137716">
        <w:rPr>
          <w:rFonts w:ascii="Calibri" w:hAnsi="Calibri" w:cs="Calibri"/>
        </w:rPr>
        <w:t>). While</w:t>
      </w:r>
      <w:r w:rsidR="00137716" w:rsidRPr="00137716">
        <w:rPr>
          <w:rFonts w:ascii="Calibri" w:hAnsi="Calibri" w:cs="Calibri"/>
        </w:rPr>
        <w:t xml:space="preserve"> this increases the value created by AI, it also increases the inherent need for recognised ownership, assurances for safe use, data controls and proportionate oversight. The risk is not just to the AI system. The social-technical system includes employee prompts; uploaded documents; connected APIs; external providers; policies, contracts &amp; incident processes. An employee can accidentally PII into a public chat bot; log-in with a personal account; respond to insecure model-generated code or appoint a connected assistant to undertake unsafe actions. In 2024 the OAIC confirms section 14 of the privacy Act and the Australian privacy Principles include AI-generated personally identifiable information but recommend sticking to private tools (OAIC 2024a). The NIST and OWASP Like that identify governance, information disclosure, prompt injection, supply-chain &amp; unsafe output risks (NIST 2024a; OWASP 2025). This paper now progresses from problem identification to outlining a practical response to the problem for Part B. It enhances the evidence and gap analysis template from Assessment 1; further narrows down the problem to a measurable problem; establishes SMART objectives; determines the proposed artefact and scoring model; explains the rationale for the approach; and presents the project plan, risk controls ethics sustainability and stake holder arrangements.</w:t>
      </w:r>
    </w:p>
    <w:p w14:paraId="33DC651E" w14:textId="02913509" w:rsidR="00BE74CA" w:rsidRDefault="00BE74CA" w:rsidP="005722D7">
      <w:pPr>
        <w:pStyle w:val="Heading1"/>
      </w:pPr>
      <w:bookmarkStart w:id="2" w:name="_Toc236746479"/>
      <w:r>
        <w:t>Evidence Review summary and Gap Analysis</w:t>
      </w:r>
      <w:bookmarkEnd w:id="2"/>
    </w:p>
    <w:p w14:paraId="4965DC18" w14:textId="33544EEA" w:rsidR="00BE74CA" w:rsidRDefault="00DD38BB" w:rsidP="00137716">
      <w:pPr>
        <w:rPr>
          <w:rFonts w:ascii="Calibri" w:hAnsi="Calibri" w:cs="Calibri"/>
        </w:rPr>
      </w:pPr>
      <w:r>
        <w:rPr>
          <w:rFonts w:ascii="Calibri" w:hAnsi="Calibri" w:cs="Calibri"/>
        </w:rPr>
        <w:t>Five finding emerge form the evidence, and they are connected in ways worth unpacking</w:t>
      </w:r>
    </w:p>
    <w:p w14:paraId="515E4170" w14:textId="2279DAEA" w:rsidR="00DD38BB" w:rsidRDefault="008F2C43" w:rsidP="00137716">
      <w:pPr>
        <w:rPr>
          <w:rFonts w:ascii="Calibri" w:hAnsi="Calibri" w:cs="Calibri"/>
        </w:rPr>
      </w:pPr>
      <w:r>
        <w:rPr>
          <w:rFonts w:ascii="Calibri" w:hAnsi="Calibri" w:cs="Calibri"/>
        </w:rPr>
        <w:t xml:space="preserve">Let’s start with adoption. Organisations are moving toward GenAI because the productivity case is </w:t>
      </w:r>
      <w:r w:rsidR="006477EF">
        <w:rPr>
          <w:rFonts w:ascii="Calibri" w:hAnsi="Calibri" w:cs="Calibri"/>
        </w:rPr>
        <w:t>obvious,</w:t>
      </w:r>
      <w:r>
        <w:rPr>
          <w:rFonts w:ascii="Calibri" w:hAnsi="Calibri" w:cs="Calibri"/>
        </w:rPr>
        <w:t xml:space="preserve"> but governance </w:t>
      </w:r>
      <w:r w:rsidR="006477EF">
        <w:rPr>
          <w:rFonts w:ascii="Calibri" w:hAnsi="Calibri" w:cs="Calibri"/>
        </w:rPr>
        <w:t xml:space="preserve">hasn’t caught up in the same way. The National AI Centre’s </w:t>
      </w:r>
      <w:r w:rsidR="00422233">
        <w:rPr>
          <w:rFonts w:ascii="Calibri" w:hAnsi="Calibri" w:cs="Calibri"/>
        </w:rPr>
        <w:t>advice covers the expected ground</w:t>
      </w:r>
      <w:r w:rsidR="00D04803">
        <w:rPr>
          <w:rFonts w:ascii="Calibri" w:hAnsi="Calibri" w:cs="Calibri"/>
        </w:rPr>
        <w:t>: accountability,</w:t>
      </w:r>
      <w:r w:rsidR="007320FC">
        <w:rPr>
          <w:rFonts w:ascii="Calibri" w:hAnsi="Calibri" w:cs="Calibri"/>
        </w:rPr>
        <w:t xml:space="preserve"> AI registers, testing, monitoring, human oversight, supply chain</w:t>
      </w:r>
      <w:r w:rsidR="001C6CAF">
        <w:rPr>
          <w:rFonts w:ascii="Calibri" w:hAnsi="Calibri" w:cs="Calibri"/>
        </w:rPr>
        <w:t xml:space="preserve"> controls. Importantly though, it also concedes that these practices need to flex depending on an organisation’s size and risk appetite </w:t>
      </w:r>
      <w:r w:rsidR="00866FB1">
        <w:rPr>
          <w:rFonts w:ascii="Calibri" w:hAnsi="Calibri" w:cs="Calibri"/>
        </w:rPr>
        <w:t xml:space="preserve">(National AI Centre 2026b;2026c). that concession matters more than it might </w:t>
      </w:r>
      <w:r w:rsidR="007E7ED6">
        <w:rPr>
          <w:rFonts w:ascii="Calibri" w:hAnsi="Calibri" w:cs="Calibri"/>
        </w:rPr>
        <w:t xml:space="preserve">first appear. It means </w:t>
      </w:r>
      <w:r w:rsidR="009C3F8D">
        <w:rPr>
          <w:rFonts w:ascii="Calibri" w:hAnsi="Calibri" w:cs="Calibri"/>
        </w:rPr>
        <w:t xml:space="preserve">showdown AI use, staff quietly using tools that haven’t </w:t>
      </w:r>
      <w:r w:rsidR="00C56F23">
        <w:rPr>
          <w:rFonts w:ascii="Calibri" w:hAnsi="Calibri" w:cs="Calibri"/>
        </w:rPr>
        <w:t xml:space="preserve">been sanctioned isn’t simply a discipline problem. More often it is a signal. People have work to do, and the approved tools, policies, or alternatives </w:t>
      </w:r>
      <w:r w:rsidR="004854D9">
        <w:rPr>
          <w:rFonts w:ascii="Calibri" w:hAnsi="Calibri" w:cs="Calibri"/>
        </w:rPr>
        <w:t>on offer aren’t meeting that need.</w:t>
      </w:r>
    </w:p>
    <w:p w14:paraId="411E59FC" w14:textId="446AE774" w:rsidR="004854D9" w:rsidRDefault="00F85CA3" w:rsidP="00137716">
      <w:pPr>
        <w:rPr>
          <w:rFonts w:ascii="Calibri" w:hAnsi="Calibri" w:cs="Calibri"/>
        </w:rPr>
      </w:pPr>
      <w:r>
        <w:rPr>
          <w:rFonts w:ascii="Calibri" w:hAnsi="Calibri" w:cs="Calibri"/>
        </w:rPr>
        <w:t>Then there’s the risk picture, which</w:t>
      </w:r>
      <w:r w:rsidR="000C241A">
        <w:rPr>
          <w:rFonts w:ascii="Calibri" w:hAnsi="Calibri" w:cs="Calibri"/>
        </w:rPr>
        <w:t xml:space="preserve"> </w:t>
      </w:r>
      <w:r w:rsidR="002E7738">
        <w:rPr>
          <w:rFonts w:ascii="Calibri" w:hAnsi="Calibri" w:cs="Calibri"/>
        </w:rPr>
        <w:t>is really</w:t>
      </w:r>
      <w:r w:rsidR="00256F4B">
        <w:rPr>
          <w:rFonts w:ascii="Calibri" w:hAnsi="Calibri" w:cs="Calibri"/>
        </w:rPr>
        <w:t xml:space="preserve"> two risk pictures </w:t>
      </w:r>
      <w:r w:rsidR="006E4F30">
        <w:rPr>
          <w:rFonts w:ascii="Calibri" w:hAnsi="Calibri" w:cs="Calibri"/>
        </w:rPr>
        <w:t xml:space="preserve">layered on top of each other’s. Traditional cyber controls haven’t </w:t>
      </w:r>
      <w:r w:rsidR="00344232">
        <w:rPr>
          <w:rFonts w:ascii="Calibri" w:hAnsi="Calibri" w:cs="Calibri"/>
        </w:rPr>
        <w:t xml:space="preserve">gone away least privilege, identify management, logging, secure </w:t>
      </w:r>
      <w:r w:rsidR="00BF49A0">
        <w:rPr>
          <w:rFonts w:ascii="Calibri" w:hAnsi="Calibri" w:cs="Calibri"/>
        </w:rPr>
        <w:t xml:space="preserve">configuration, incident response are still doing work. But GenAI </w:t>
      </w:r>
      <w:proofErr w:type="gramStart"/>
      <w:r w:rsidR="00BF49A0">
        <w:rPr>
          <w:rFonts w:ascii="Calibri" w:hAnsi="Calibri" w:cs="Calibri"/>
        </w:rPr>
        <w:t xml:space="preserve">opens </w:t>
      </w:r>
      <w:r w:rsidR="00102AFD">
        <w:rPr>
          <w:rFonts w:ascii="Calibri" w:hAnsi="Calibri" w:cs="Calibri"/>
        </w:rPr>
        <w:t>up</w:t>
      </w:r>
      <w:proofErr w:type="gramEnd"/>
      <w:r w:rsidR="00102AFD">
        <w:rPr>
          <w:rFonts w:ascii="Calibri" w:hAnsi="Calibri" w:cs="Calibri"/>
        </w:rPr>
        <w:t xml:space="preserve"> something new. OWASP’s rundown of the leading risks facing LLM applications</w:t>
      </w:r>
      <w:r w:rsidR="00F32A9C">
        <w:rPr>
          <w:rFonts w:ascii="Calibri" w:hAnsi="Calibri" w:cs="Calibri"/>
        </w:rPr>
        <w:t xml:space="preserve"> includes prompt injection, sensitive information disclosure, supply chain weakness, data and model poisoning</w:t>
      </w:r>
      <w:r w:rsidR="00CD650F">
        <w:rPr>
          <w:rFonts w:ascii="Calibri" w:hAnsi="Calibri" w:cs="Calibri"/>
        </w:rPr>
        <w:t xml:space="preserve">, poor </w:t>
      </w:r>
      <w:r w:rsidR="00595E29">
        <w:rPr>
          <w:rFonts w:ascii="Calibri" w:hAnsi="Calibri" w:cs="Calibri"/>
        </w:rPr>
        <w:t>output handling, and excessive agency (OWASAP 2025)</w:t>
      </w:r>
      <w:r w:rsidR="004539E4">
        <w:rPr>
          <w:rFonts w:ascii="Calibri" w:hAnsi="Calibri" w:cs="Calibri"/>
        </w:rPr>
        <w:t xml:space="preserve">. None of the that is speculative. Shokri et al. (2017) and Carlini </w:t>
      </w:r>
      <w:r w:rsidR="00B1623F">
        <w:rPr>
          <w:rFonts w:ascii="Calibri" w:hAnsi="Calibri" w:cs="Calibri"/>
        </w:rPr>
        <w:t>et al. (2021) both demonstrated, empirically, that models can leak training data</w:t>
      </w:r>
      <w:r w:rsidR="00C01B03">
        <w:rPr>
          <w:rFonts w:ascii="Calibri" w:hAnsi="Calibri" w:cs="Calibri"/>
        </w:rPr>
        <w:t xml:space="preserve"> </w:t>
      </w:r>
      <w:r w:rsidR="00744893">
        <w:rPr>
          <w:rFonts w:ascii="Calibri" w:hAnsi="Calibri" w:cs="Calibri"/>
        </w:rPr>
        <w:t xml:space="preserve">through membership </w:t>
      </w:r>
      <w:r w:rsidR="002043E4">
        <w:rPr>
          <w:rFonts w:ascii="Calibri" w:hAnsi="Calibri" w:cs="Calibri"/>
        </w:rPr>
        <w:t xml:space="preserve">inference attacks and outright memorisation. </w:t>
      </w:r>
      <w:r w:rsidR="005F44B5">
        <w:rPr>
          <w:rFonts w:ascii="Calibri" w:hAnsi="Calibri" w:cs="Calibri"/>
        </w:rPr>
        <w:t>So,</w:t>
      </w:r>
      <w:r w:rsidR="002043E4">
        <w:rPr>
          <w:rFonts w:ascii="Calibri" w:hAnsi="Calibri" w:cs="Calibri"/>
        </w:rPr>
        <w:t xml:space="preserve"> the Privacy risks </w:t>
      </w:r>
      <w:r w:rsidR="005F44B5">
        <w:rPr>
          <w:rFonts w:ascii="Calibri" w:hAnsi="Calibri" w:cs="Calibri"/>
        </w:rPr>
        <w:t>are</w:t>
      </w:r>
      <w:r w:rsidR="002043E4">
        <w:rPr>
          <w:rFonts w:ascii="Calibri" w:hAnsi="Calibri" w:cs="Calibri"/>
        </w:rPr>
        <w:t xml:space="preserve"> real, not</w:t>
      </w:r>
      <w:r w:rsidR="005F44B5">
        <w:rPr>
          <w:rFonts w:ascii="Calibri" w:hAnsi="Calibri" w:cs="Calibri"/>
        </w:rPr>
        <w:t xml:space="preserve"> theoretical. Still, for the average organisation adopting these tools day to day, the bigger problem </w:t>
      </w:r>
      <w:r w:rsidR="00466F12">
        <w:rPr>
          <w:rFonts w:ascii="Calibri" w:hAnsi="Calibri" w:cs="Calibri"/>
        </w:rPr>
        <w:t xml:space="preserve">is usually less exotic: someone pastes confidential information into a prompt, generated </w:t>
      </w:r>
      <w:r w:rsidR="00610051">
        <w:rPr>
          <w:rFonts w:ascii="Calibri" w:hAnsi="Calibri" w:cs="Calibri"/>
        </w:rPr>
        <w:t xml:space="preserve">code goes into </w:t>
      </w:r>
      <w:r w:rsidR="00610051">
        <w:rPr>
          <w:rFonts w:ascii="Calibri" w:hAnsi="Calibri" w:cs="Calibri"/>
        </w:rPr>
        <w:lastRenderedPageBreak/>
        <w:t>production without review, an output gets trusted more that it should, an integration is set up without proper controls.</w:t>
      </w:r>
    </w:p>
    <w:p w14:paraId="705BB1FD" w14:textId="28CAF746" w:rsidR="00610051" w:rsidRDefault="00610051" w:rsidP="00137716">
      <w:pPr>
        <w:rPr>
          <w:rFonts w:ascii="Calibri" w:hAnsi="Calibri" w:cs="Calibri"/>
        </w:rPr>
      </w:pPr>
      <w:r>
        <w:rPr>
          <w:rFonts w:ascii="Calibri" w:hAnsi="Calibri" w:cs="Calibri"/>
        </w:rPr>
        <w:t xml:space="preserve">Privacy law adds another layer, and it applies across the whole lifecycle of AI use not just at the point where a tool gets switched on. The OAIC’s </w:t>
      </w:r>
      <w:r w:rsidR="009D04EB">
        <w:rPr>
          <w:rFonts w:ascii="Calibri" w:hAnsi="Calibri" w:cs="Calibri"/>
        </w:rPr>
        <w:t>expectations</w:t>
      </w:r>
      <w:r>
        <w:rPr>
          <w:rFonts w:ascii="Calibri" w:hAnsi="Calibri" w:cs="Calibri"/>
        </w:rPr>
        <w:t xml:space="preserve"> are </w:t>
      </w:r>
      <w:proofErr w:type="gramStart"/>
      <w:r>
        <w:rPr>
          <w:rFonts w:ascii="Calibri" w:hAnsi="Calibri" w:cs="Calibri"/>
        </w:rPr>
        <w:t>fairly</w:t>
      </w:r>
      <w:r w:rsidR="008B751A">
        <w:rPr>
          <w:rFonts w:ascii="Calibri" w:hAnsi="Calibri" w:cs="Calibri"/>
        </w:rPr>
        <w:t xml:space="preserve"> comprehensive</w:t>
      </w:r>
      <w:proofErr w:type="gramEnd"/>
      <w:r w:rsidR="008B751A">
        <w:rPr>
          <w:rFonts w:ascii="Calibri" w:hAnsi="Calibri" w:cs="Calibri"/>
        </w:rPr>
        <w:t xml:space="preserve"> due diligence, privacy by design, minimising</w:t>
      </w:r>
      <w:r w:rsidR="007C7215">
        <w:rPr>
          <w:rFonts w:ascii="Calibri" w:hAnsi="Calibri" w:cs="Calibri"/>
        </w:rPr>
        <w:t xml:space="preserve"> </w:t>
      </w:r>
      <w:r w:rsidR="0009509F">
        <w:rPr>
          <w:rFonts w:ascii="Calibri" w:hAnsi="Calibri" w:cs="Calibri"/>
        </w:rPr>
        <w:t xml:space="preserve">the personal </w:t>
      </w:r>
      <w:r w:rsidR="0041635B">
        <w:rPr>
          <w:rFonts w:ascii="Calibri" w:hAnsi="Calibri" w:cs="Calibri"/>
        </w:rPr>
        <w:t xml:space="preserve">information collected, understanding what providers </w:t>
      </w:r>
      <w:proofErr w:type="gramStart"/>
      <w:r w:rsidR="0041635B">
        <w:rPr>
          <w:rFonts w:ascii="Calibri" w:hAnsi="Calibri" w:cs="Calibri"/>
        </w:rPr>
        <w:t>actually do</w:t>
      </w:r>
      <w:proofErr w:type="gramEnd"/>
      <w:r w:rsidR="0041635B">
        <w:rPr>
          <w:rFonts w:ascii="Calibri" w:hAnsi="Calibri" w:cs="Calibri"/>
        </w:rPr>
        <w:t xml:space="preserve"> with data </w:t>
      </w:r>
      <w:r w:rsidR="00F8249D">
        <w:rPr>
          <w:rFonts w:ascii="Calibri" w:hAnsi="Calibri" w:cs="Calibri"/>
        </w:rPr>
        <w:t xml:space="preserve">where it’s stored, who else touches it, whether it crosses boarders and keeping a human meaningfully in the loop </w:t>
      </w:r>
      <w:r w:rsidR="00BA1D8C">
        <w:rPr>
          <w:rFonts w:ascii="Calibri" w:hAnsi="Calibri" w:cs="Calibri"/>
        </w:rPr>
        <w:t>(OAIC 2024a). one point that’s easy to miss information an</w:t>
      </w:r>
      <w:r w:rsidR="00432C5C">
        <w:rPr>
          <w:rFonts w:ascii="Calibri" w:hAnsi="Calibri" w:cs="Calibri"/>
        </w:rPr>
        <w:t xml:space="preserve"> AI system infers or </w:t>
      </w:r>
      <w:r w:rsidR="00C578D7">
        <w:rPr>
          <w:rFonts w:ascii="Calibri" w:hAnsi="Calibri" w:cs="Calibri"/>
        </w:rPr>
        <w:t>generates</w:t>
      </w:r>
      <w:r w:rsidR="00432C5C">
        <w:rPr>
          <w:rFonts w:ascii="Calibri" w:hAnsi="Calibri" w:cs="Calibri"/>
        </w:rPr>
        <w:t xml:space="preserve"> about someone can itself be regulated personal information, even if nobody typed it in directly. Which is why contracts, configuration settings and retention</w:t>
      </w:r>
      <w:r w:rsidR="00C578D7">
        <w:rPr>
          <w:rFonts w:ascii="Calibri" w:hAnsi="Calibri" w:cs="Calibri"/>
        </w:rPr>
        <w:t xml:space="preserve"> and deletion practices end up being as much a privacy question as a security one.</w:t>
      </w:r>
    </w:p>
    <w:p w14:paraId="59E01F41" w14:textId="4042CA58" w:rsidR="00D0006D" w:rsidRDefault="00E76663" w:rsidP="00137716">
      <w:pPr>
        <w:rPr>
          <w:rFonts w:ascii="Calibri" w:hAnsi="Calibri" w:cs="Calibri"/>
        </w:rPr>
      </w:pPr>
      <w:r>
        <w:rPr>
          <w:rFonts w:ascii="Calibri" w:hAnsi="Calibri" w:cs="Calibri"/>
        </w:rPr>
        <w:t>The guidance landscape itself is the fourth issue there’s plenty of it, but it doesn’t st together neatly. NIST CSF 2.0 gives cybersecurity outcomes across six functions: govern</w:t>
      </w:r>
      <w:r w:rsidR="00C36CEE">
        <w:rPr>
          <w:rFonts w:ascii="Calibri" w:hAnsi="Calibri" w:cs="Calibri"/>
        </w:rPr>
        <w:t>, identify, protect, Detect, Respond, Recover (NIST 2024b). sitting alongside it, then the NIST AI RMF offers its own structure that is Govern, Map</w:t>
      </w:r>
      <w:r w:rsidR="00AE0009">
        <w:rPr>
          <w:rFonts w:ascii="Calibri" w:hAnsi="Calibri" w:cs="Calibri"/>
        </w:rPr>
        <w:t>, Measure, Manage aimed specifically at trustworthy AI, and the GenAI profile builds on that further for generative systems (NIST 2023; 2024a).</w:t>
      </w:r>
      <w:r w:rsidR="00201512">
        <w:rPr>
          <w:rFonts w:ascii="Calibri" w:hAnsi="Calibri" w:cs="Calibri"/>
        </w:rPr>
        <w:t xml:space="preserve"> Add ISO/IEC 42001’s management system approach, the ACS code’s </w:t>
      </w:r>
      <w:r w:rsidR="00FE634F">
        <w:rPr>
          <w:rFonts w:ascii="Calibri" w:hAnsi="Calibri" w:cs="Calibri"/>
        </w:rPr>
        <w:t>professional values, and various pieces of Australian privacy and adoption guidance and what you get is genuinely useful material</w:t>
      </w:r>
      <w:r w:rsidR="00EA7C49">
        <w:rPr>
          <w:rFonts w:ascii="Calibri" w:hAnsi="Calibri" w:cs="Calibri"/>
        </w:rPr>
        <w:t xml:space="preserve"> that does not add up to one coherent</w:t>
      </w:r>
      <w:r w:rsidR="00F17C8C">
        <w:rPr>
          <w:rFonts w:ascii="Calibri" w:hAnsi="Calibri" w:cs="Calibri"/>
        </w:rPr>
        <w:t>, measurable assessment particularly not for an SME trying to work out where it stands.</w:t>
      </w:r>
    </w:p>
    <w:p w14:paraId="10A32282" w14:textId="66B894DA" w:rsidR="00D048DF" w:rsidRDefault="00D048DF" w:rsidP="00137716">
      <w:pPr>
        <w:rPr>
          <w:rFonts w:ascii="Calibri" w:hAnsi="Calibri" w:cs="Calibri"/>
        </w:rPr>
      </w:pPr>
      <w:r>
        <w:rPr>
          <w:rFonts w:ascii="Calibri" w:hAnsi="Calibri" w:cs="Calibri"/>
        </w:rPr>
        <w:t xml:space="preserve">That’s the reason three separate gap analysis methods were used here, each aimed at a different question rather than repeating the </w:t>
      </w:r>
      <w:r w:rsidR="00FC7136">
        <w:rPr>
          <w:rFonts w:ascii="Calibri" w:hAnsi="Calibri" w:cs="Calibri"/>
        </w:rPr>
        <w:t xml:space="preserve">same one. Comparing current state against expected state using NIST CSF 2.0 turned up weak ownership, patchy AI inventories, thin GenAI-specific protections, and </w:t>
      </w:r>
      <w:r w:rsidR="007237C5">
        <w:rPr>
          <w:rFonts w:ascii="Calibri" w:hAnsi="Calibri" w:cs="Calibri"/>
        </w:rPr>
        <w:t xml:space="preserve">response arrangements that aren’t </w:t>
      </w:r>
      <w:proofErr w:type="gramStart"/>
      <w:r w:rsidR="007237C5">
        <w:rPr>
          <w:rFonts w:ascii="Calibri" w:hAnsi="Calibri" w:cs="Calibri"/>
        </w:rPr>
        <w:t>really mature</w:t>
      </w:r>
      <w:proofErr w:type="gramEnd"/>
      <w:r w:rsidR="007237C5">
        <w:rPr>
          <w:rFonts w:ascii="Calibri" w:hAnsi="Calibri" w:cs="Calibri"/>
        </w:rPr>
        <w:t xml:space="preserve"> yet. A likelihood impact matrix pulled out the highest priority</w:t>
      </w:r>
      <w:r w:rsidR="002D65DE">
        <w:rPr>
          <w:rFonts w:ascii="Calibri" w:hAnsi="Calibri" w:cs="Calibri"/>
        </w:rPr>
        <w:t xml:space="preserve"> </w:t>
      </w:r>
      <w:r w:rsidR="00F50879">
        <w:rPr>
          <w:rFonts w:ascii="Calibri" w:hAnsi="Calibri" w:cs="Calibri"/>
        </w:rPr>
        <w:t xml:space="preserve">exposures of sensitive data disclosure, shadow AI, provider risk, prompt injection, over trusted output. And a five </w:t>
      </w:r>
      <w:r w:rsidR="00AF1F9D">
        <w:rPr>
          <w:rFonts w:ascii="Calibri" w:hAnsi="Calibri" w:cs="Calibri"/>
        </w:rPr>
        <w:t>whys analysis took what looked on the surface like ordinary employee error and traced it back further</w:t>
      </w:r>
      <w:r w:rsidR="007E1966">
        <w:rPr>
          <w:rFonts w:ascii="Calibri" w:hAnsi="Calibri" w:cs="Calibri"/>
        </w:rPr>
        <w:t xml:space="preserve">; unclear policy, not enough training, no approved tool </w:t>
      </w:r>
      <w:proofErr w:type="gramStart"/>
      <w:r w:rsidR="007E1966">
        <w:rPr>
          <w:rFonts w:ascii="Calibri" w:hAnsi="Calibri" w:cs="Calibri"/>
        </w:rPr>
        <w:t>actually available</w:t>
      </w:r>
      <w:proofErr w:type="gramEnd"/>
      <w:r w:rsidR="007E1966">
        <w:rPr>
          <w:rFonts w:ascii="Calibri" w:hAnsi="Calibri" w:cs="Calibri"/>
        </w:rPr>
        <w:t>, accountability split across teams, and adoption simply outrunning governance.</w:t>
      </w:r>
    </w:p>
    <w:p w14:paraId="16E154C9" w14:textId="285CFB96" w:rsidR="007E1966" w:rsidRDefault="000C7EF5" w:rsidP="00137716">
      <w:pPr>
        <w:rPr>
          <w:rFonts w:ascii="Calibri" w:hAnsi="Calibri" w:cs="Calibri"/>
        </w:rPr>
      </w:pPr>
      <w:r>
        <w:rPr>
          <w:rFonts w:ascii="Calibri" w:hAnsi="Calibri" w:cs="Calibri"/>
        </w:rPr>
        <w:t xml:space="preserve">Put the three </w:t>
      </w:r>
      <w:r w:rsidR="00D65FE4">
        <w:rPr>
          <w:rFonts w:ascii="Calibri" w:hAnsi="Calibri" w:cs="Calibri"/>
        </w:rPr>
        <w:t>together and a practical gap comes into focus not a conceptual one. Australian organisations don</w:t>
      </w:r>
      <w:r w:rsidR="00480417">
        <w:rPr>
          <w:rFonts w:ascii="Calibri" w:hAnsi="Calibri" w:cs="Calibri"/>
        </w:rPr>
        <w:t xml:space="preserve">’t currently have a simple, evidence based, </w:t>
      </w:r>
      <w:r w:rsidR="009E6AF1">
        <w:rPr>
          <w:rFonts w:ascii="Calibri" w:hAnsi="Calibri" w:cs="Calibri"/>
        </w:rPr>
        <w:t xml:space="preserve">repeatable </w:t>
      </w:r>
      <w:r w:rsidR="00480417">
        <w:rPr>
          <w:rFonts w:ascii="Calibri" w:hAnsi="Calibri" w:cs="Calibri"/>
        </w:rPr>
        <w:t xml:space="preserve">way to work out how ready </w:t>
      </w:r>
      <w:r w:rsidR="00035E8C">
        <w:rPr>
          <w:rFonts w:ascii="Calibri" w:hAnsi="Calibri" w:cs="Calibri"/>
        </w:rPr>
        <w:t xml:space="preserve">they are on GenAI cybersecurity and privacy here their maturity </w:t>
      </w:r>
      <w:proofErr w:type="gramStart"/>
      <w:r w:rsidR="00035E8C">
        <w:rPr>
          <w:rFonts w:ascii="Calibri" w:hAnsi="Calibri" w:cs="Calibri"/>
        </w:rPr>
        <w:t>actually sits</w:t>
      </w:r>
      <w:proofErr w:type="gramEnd"/>
      <w:r w:rsidR="00035E8C">
        <w:rPr>
          <w:rFonts w:ascii="Calibri" w:hAnsi="Calibri" w:cs="Calibri"/>
        </w:rPr>
        <w:t>, or what to fix first.</w:t>
      </w:r>
      <w:r w:rsidR="00035E8C">
        <w:rPr>
          <w:rFonts w:ascii="Calibri" w:hAnsi="Calibri" w:cs="Calibri"/>
        </w:rPr>
        <w:br/>
      </w:r>
    </w:p>
    <w:p w14:paraId="4D805ADA" w14:textId="5FAA635F" w:rsidR="00F36BFA" w:rsidRDefault="00F36BFA" w:rsidP="005722D7">
      <w:pPr>
        <w:pStyle w:val="Heading1"/>
      </w:pPr>
      <w:bookmarkStart w:id="3" w:name="_Toc236746480"/>
      <w:r>
        <w:t>Problem statement</w:t>
      </w:r>
      <w:bookmarkEnd w:id="3"/>
    </w:p>
    <w:p w14:paraId="4CCBB10D" w14:textId="5B79E077" w:rsidR="00F36BFA" w:rsidRDefault="00487708" w:rsidP="00137716">
      <w:pPr>
        <w:rPr>
          <w:rFonts w:ascii="Calibri" w:hAnsi="Calibri" w:cs="Calibri"/>
        </w:rPr>
      </w:pPr>
      <w:r>
        <w:rPr>
          <w:rFonts w:ascii="Calibri" w:hAnsi="Calibri" w:cs="Calibri"/>
        </w:rPr>
        <w:t xml:space="preserve">The </w:t>
      </w:r>
      <w:r w:rsidR="00F9138C">
        <w:rPr>
          <w:rFonts w:ascii="Calibri" w:hAnsi="Calibri" w:cs="Calibri"/>
        </w:rPr>
        <w:t xml:space="preserve">project addresses Australian SMEs and </w:t>
      </w:r>
      <w:r w:rsidR="00057F09">
        <w:rPr>
          <w:rFonts w:ascii="Calibri" w:hAnsi="Calibri" w:cs="Calibri"/>
        </w:rPr>
        <w:t>mid-sized</w:t>
      </w:r>
      <w:r w:rsidR="00F9138C">
        <w:rPr>
          <w:rFonts w:ascii="Calibri" w:hAnsi="Calibri" w:cs="Calibri"/>
        </w:rPr>
        <w:t xml:space="preserve"> organisations that allow, tolerate or are </w:t>
      </w:r>
      <w:r w:rsidR="00057F09">
        <w:rPr>
          <w:rFonts w:ascii="Calibri" w:hAnsi="Calibri" w:cs="Calibri"/>
        </w:rPr>
        <w:t xml:space="preserve">beginning to manage employee use of GenAI tools but do not have a dedicated AI </w:t>
      </w:r>
      <w:r w:rsidR="00057F09">
        <w:rPr>
          <w:rFonts w:ascii="Calibri" w:hAnsi="Calibri" w:cs="Calibri"/>
        </w:rPr>
        <w:lastRenderedPageBreak/>
        <w:t>governance capability. CIO, CISO, privacy officer, risk manage or IT manager</w:t>
      </w:r>
      <w:r w:rsidR="00213F20">
        <w:rPr>
          <w:rFonts w:ascii="Calibri" w:hAnsi="Calibri" w:cs="Calibri"/>
        </w:rPr>
        <w:t xml:space="preserve"> are the immediate users who need a structured view of current readiness. </w:t>
      </w:r>
      <w:r w:rsidR="00BC7D09">
        <w:rPr>
          <w:rFonts w:ascii="Calibri" w:hAnsi="Calibri" w:cs="Calibri"/>
        </w:rPr>
        <w:t xml:space="preserve">Unsafe use </w:t>
      </w:r>
      <w:r w:rsidR="003D7EFA">
        <w:rPr>
          <w:rFonts w:ascii="Calibri" w:hAnsi="Calibri" w:cs="Calibri"/>
        </w:rPr>
        <w:t xml:space="preserve">of AI can expose confidential or personal information, </w:t>
      </w:r>
      <w:r w:rsidR="00E732D2">
        <w:rPr>
          <w:rFonts w:ascii="Calibri" w:hAnsi="Calibri" w:cs="Calibri"/>
        </w:rPr>
        <w:t>produce outputs, weaken trust or create intrusive monitoring practices</w:t>
      </w:r>
      <w:r w:rsidR="00343A3B">
        <w:rPr>
          <w:rFonts w:ascii="Calibri" w:hAnsi="Calibri" w:cs="Calibri"/>
        </w:rPr>
        <w:t xml:space="preserve"> this can directly affect the employees, customers or other </w:t>
      </w:r>
      <w:r w:rsidR="00D32606">
        <w:rPr>
          <w:rFonts w:ascii="Calibri" w:hAnsi="Calibri" w:cs="Calibri"/>
        </w:rPr>
        <w:t>individuals. Existing guidance describes good practices</w:t>
      </w:r>
      <w:r w:rsidR="00DE6B2E">
        <w:rPr>
          <w:rFonts w:ascii="Calibri" w:hAnsi="Calibri" w:cs="Calibri"/>
        </w:rPr>
        <w:t xml:space="preserve">, but organisations may still be unable to answer practical questions such as Who owns GenAI risk? Which tools and accounts are in use? What information enters them? Which evidence </w:t>
      </w:r>
      <w:r w:rsidR="00073960">
        <w:rPr>
          <w:rFonts w:ascii="Calibri" w:hAnsi="Calibri" w:cs="Calibri"/>
        </w:rPr>
        <w:t>demonstrates that a controls operates? Which gaps must be fixed first? Without these answers, an organisation can mistake a policy document or an enterprise license for genuine readiness.</w:t>
      </w:r>
    </w:p>
    <w:p w14:paraId="7054164E" w14:textId="7821F788" w:rsidR="00073960" w:rsidRDefault="00073960" w:rsidP="00137716">
      <w:pPr>
        <w:rPr>
          <w:rFonts w:ascii="Calibri" w:hAnsi="Calibri" w:cs="Calibri"/>
        </w:rPr>
      </w:pPr>
      <w:r>
        <w:rPr>
          <w:rFonts w:ascii="Calibri" w:hAnsi="Calibri" w:cs="Calibri"/>
        </w:rPr>
        <w:t xml:space="preserve">The project is deliberately limited to employee use of externally provided GenAI tools in Australian organisational settings. It will not provide legal advice, certify compliance, test the security of commercial providers, train a new AI model or deploy a production enterprise platform. This boundary keeps the work feasible within Part B and </w:t>
      </w:r>
      <w:r w:rsidR="003327BE">
        <w:rPr>
          <w:rFonts w:ascii="Calibri" w:hAnsi="Calibri" w:cs="Calibri"/>
        </w:rPr>
        <w:t>concentrates</w:t>
      </w:r>
      <w:r>
        <w:rPr>
          <w:rFonts w:ascii="Calibri" w:hAnsi="Calibri" w:cs="Calibri"/>
        </w:rPr>
        <w:t xml:space="preserve"> on the gap established by the evidence</w:t>
      </w:r>
      <w:r w:rsidR="003327BE">
        <w:rPr>
          <w:rFonts w:ascii="Calibri" w:hAnsi="Calibri" w:cs="Calibri"/>
        </w:rPr>
        <w:t xml:space="preserve"> that is translating fragmented guidance into a repeatable readiness score and improvement roadmap.</w:t>
      </w:r>
    </w:p>
    <w:p w14:paraId="182F2FC0" w14:textId="47785DEC" w:rsidR="003327BE" w:rsidRDefault="003327BE" w:rsidP="005722D7">
      <w:pPr>
        <w:pStyle w:val="Heading1"/>
      </w:pPr>
      <w:bookmarkStart w:id="4" w:name="_Toc236746481"/>
      <w:r>
        <w:t>Aim and objectives</w:t>
      </w:r>
      <w:bookmarkEnd w:id="4"/>
    </w:p>
    <w:p w14:paraId="3AAFF2E2" w14:textId="38DC6304" w:rsidR="0046648C" w:rsidRDefault="0046648C" w:rsidP="00137716">
      <w:pPr>
        <w:rPr>
          <w:rFonts w:ascii="Calibri" w:hAnsi="Calibri" w:cs="Calibri"/>
        </w:rPr>
      </w:pPr>
      <w:r>
        <w:rPr>
          <w:rFonts w:ascii="Calibri" w:hAnsi="Calibri" w:cs="Calibri"/>
        </w:rPr>
        <w:t xml:space="preserve">The aim is to design, develop and evaluate a practical Generative AI Cybersecurity and Privacy Readiness </w:t>
      </w:r>
      <w:r w:rsidR="008A5A7B">
        <w:rPr>
          <w:rFonts w:ascii="Calibri" w:hAnsi="Calibri" w:cs="Calibri"/>
        </w:rPr>
        <w:t>Assessment</w:t>
      </w:r>
      <w:r>
        <w:rPr>
          <w:rFonts w:ascii="Calibri" w:hAnsi="Calibri" w:cs="Calibri"/>
        </w:rPr>
        <w:t xml:space="preserve"> </w:t>
      </w:r>
      <w:r w:rsidR="00397A8C">
        <w:rPr>
          <w:rFonts w:ascii="Calibri" w:hAnsi="Calibri" w:cs="Calibri"/>
        </w:rPr>
        <w:t>Framework</w:t>
      </w:r>
      <w:r w:rsidR="008D3D28">
        <w:rPr>
          <w:rFonts w:ascii="Calibri" w:hAnsi="Calibri" w:cs="Calibri"/>
        </w:rPr>
        <w:t xml:space="preserve"> that enables Australian SMEs and </w:t>
      </w:r>
      <w:r w:rsidR="00F51B13">
        <w:rPr>
          <w:rFonts w:ascii="Calibri" w:hAnsi="Calibri" w:cs="Calibri"/>
        </w:rPr>
        <w:t xml:space="preserve">organisations to measure control maturity, identify priority </w:t>
      </w:r>
      <w:r w:rsidR="00EE6BD0">
        <w:rPr>
          <w:rFonts w:ascii="Calibri" w:hAnsi="Calibri" w:cs="Calibri"/>
        </w:rPr>
        <w:t>risks and develop a targeted improvement roadmap for the secure use of external GenAI tools.</w:t>
      </w:r>
    </w:p>
    <w:p w14:paraId="246459F9" w14:textId="5A4B55B0" w:rsidR="00EE6BD0" w:rsidRDefault="00C46CAA" w:rsidP="00137716">
      <w:pPr>
        <w:rPr>
          <w:rFonts w:ascii="Calibri" w:hAnsi="Calibri" w:cs="Calibri"/>
        </w:rPr>
      </w:pPr>
      <w:r>
        <w:rPr>
          <w:rFonts w:ascii="Calibri" w:hAnsi="Calibri" w:cs="Calibri"/>
        </w:rPr>
        <w:t>The four objectives are mapped to measure Part B milestones:</w:t>
      </w:r>
    </w:p>
    <w:p w14:paraId="398D6D0B" w14:textId="1AC44B92" w:rsidR="00C46CAA" w:rsidRDefault="00C46CAA" w:rsidP="00C46CAA">
      <w:pPr>
        <w:pStyle w:val="ListParagraph"/>
        <w:numPr>
          <w:ilvl w:val="0"/>
          <w:numId w:val="1"/>
        </w:numPr>
        <w:rPr>
          <w:rFonts w:ascii="Calibri" w:hAnsi="Calibri" w:cs="Calibri"/>
        </w:rPr>
      </w:pPr>
      <w:r>
        <w:rPr>
          <w:rFonts w:ascii="Calibri" w:hAnsi="Calibri" w:cs="Calibri"/>
        </w:rPr>
        <w:t xml:space="preserve">By the end of week 3, produce a traceable control library containing 30 readiness </w:t>
      </w:r>
      <w:r w:rsidR="001054DB">
        <w:rPr>
          <w:rFonts w:ascii="Calibri" w:hAnsi="Calibri" w:cs="Calibri"/>
        </w:rPr>
        <w:t>questions across six domains, mapped to selected NIST, OAIC, OWASP, National AI centre and ISO/IEC 42001 sources.</w:t>
      </w:r>
    </w:p>
    <w:p w14:paraId="648F6565" w14:textId="2821A80C" w:rsidR="001054DB" w:rsidRDefault="001054DB" w:rsidP="00C46CAA">
      <w:pPr>
        <w:pStyle w:val="ListParagraph"/>
        <w:numPr>
          <w:ilvl w:val="0"/>
          <w:numId w:val="1"/>
        </w:numPr>
        <w:rPr>
          <w:rFonts w:ascii="Calibri" w:hAnsi="Calibri" w:cs="Calibri"/>
        </w:rPr>
      </w:pPr>
      <w:r>
        <w:rPr>
          <w:rFonts w:ascii="Calibri" w:hAnsi="Calibri" w:cs="Calibri"/>
        </w:rPr>
        <w:t xml:space="preserve">By the end </w:t>
      </w:r>
      <w:r w:rsidR="005A5FD3">
        <w:rPr>
          <w:rFonts w:ascii="Calibri" w:hAnsi="Calibri" w:cs="Calibri"/>
        </w:rPr>
        <w:t xml:space="preserve">of week 5, define a four level; maturity model with 0-4 control criteria, evidence requirements, domain weights and critical control gates </w:t>
      </w:r>
      <w:r w:rsidR="00B3399B">
        <w:rPr>
          <w:rFonts w:ascii="Calibri" w:hAnsi="Calibri" w:cs="Calibri"/>
        </w:rPr>
        <w:t>that prevent unsupported ratings from inflating readiness.</w:t>
      </w:r>
    </w:p>
    <w:p w14:paraId="4AA02454" w14:textId="0C64E3E4" w:rsidR="00B3399B" w:rsidRDefault="00B3399B" w:rsidP="00C46CAA">
      <w:pPr>
        <w:pStyle w:val="ListParagraph"/>
        <w:numPr>
          <w:ilvl w:val="0"/>
          <w:numId w:val="1"/>
        </w:numPr>
        <w:rPr>
          <w:rFonts w:ascii="Calibri" w:hAnsi="Calibri" w:cs="Calibri"/>
        </w:rPr>
      </w:pPr>
      <w:r>
        <w:rPr>
          <w:rFonts w:ascii="Calibri" w:hAnsi="Calibri" w:cs="Calibri"/>
        </w:rPr>
        <w:t>By the end of week 7, I will deliver a working bowser which can calculates domain and overall scores</w:t>
      </w:r>
      <w:r w:rsidR="007A6A3D">
        <w:rPr>
          <w:rFonts w:ascii="Calibri" w:hAnsi="Calibri" w:cs="Calibri"/>
        </w:rPr>
        <w:t xml:space="preserve">, I will also </w:t>
      </w:r>
      <w:r w:rsidR="00FE0284">
        <w:rPr>
          <w:rFonts w:ascii="Calibri" w:hAnsi="Calibri" w:cs="Calibri"/>
        </w:rPr>
        <w:t>identify</w:t>
      </w:r>
      <w:r w:rsidR="007A6A3D">
        <w:rPr>
          <w:rFonts w:ascii="Calibri" w:hAnsi="Calibri" w:cs="Calibri"/>
        </w:rPr>
        <w:t xml:space="preserve"> at least six priority gaps and generates an order improvement roadmap without uploading or storing organisational </w:t>
      </w:r>
      <w:r w:rsidR="00FE0284">
        <w:rPr>
          <w:rFonts w:ascii="Calibri" w:hAnsi="Calibri" w:cs="Calibri"/>
        </w:rPr>
        <w:t>responses.</w:t>
      </w:r>
    </w:p>
    <w:p w14:paraId="2D92013E" w14:textId="50E059C9" w:rsidR="00FE0284" w:rsidRDefault="00FE0284" w:rsidP="00C46CAA">
      <w:pPr>
        <w:pStyle w:val="ListParagraph"/>
        <w:numPr>
          <w:ilvl w:val="0"/>
          <w:numId w:val="1"/>
        </w:numPr>
        <w:rPr>
          <w:rFonts w:ascii="Calibri" w:hAnsi="Calibri" w:cs="Calibri"/>
        </w:rPr>
      </w:pPr>
      <w:r>
        <w:rPr>
          <w:rFonts w:ascii="Calibri" w:hAnsi="Calibri" w:cs="Calibri"/>
        </w:rPr>
        <w:t xml:space="preserve">At the end of week 9, I </w:t>
      </w:r>
      <w:r w:rsidR="00BA398B">
        <w:rPr>
          <w:rFonts w:ascii="Calibri" w:hAnsi="Calibri" w:cs="Calibri"/>
        </w:rPr>
        <w:t>will</w:t>
      </w:r>
      <w:r>
        <w:rPr>
          <w:rFonts w:ascii="Calibri" w:hAnsi="Calibri" w:cs="Calibri"/>
        </w:rPr>
        <w:t xml:space="preserve"> evaluate the framework using deterministic scoring test</w:t>
      </w:r>
      <w:r w:rsidR="00BA398B">
        <w:rPr>
          <w:rFonts w:ascii="Calibri" w:hAnsi="Calibri" w:cs="Calibri"/>
        </w:rPr>
        <w:t xml:space="preserve">, I will use two synthetic organisational scenarios and structured </w:t>
      </w:r>
      <w:r w:rsidR="007E2124">
        <w:rPr>
          <w:rFonts w:ascii="Calibri" w:hAnsi="Calibri" w:cs="Calibri"/>
        </w:rPr>
        <w:t>feedback form at least two informed reviewers, achieving an average of clarity and usefulness rating at least 4 out 5 before final refinement in week 10.</w:t>
      </w:r>
    </w:p>
    <w:p w14:paraId="46DAE38A" w14:textId="77777777" w:rsidR="007E2124" w:rsidRPr="007E2124" w:rsidRDefault="007E2124" w:rsidP="005722D7">
      <w:pPr>
        <w:pStyle w:val="Heading1"/>
      </w:pPr>
    </w:p>
    <w:p w14:paraId="4BB8BEE7" w14:textId="488F3D92" w:rsidR="00C46CAA" w:rsidRDefault="00E04933" w:rsidP="005722D7">
      <w:pPr>
        <w:pStyle w:val="Heading1"/>
      </w:pPr>
      <w:bookmarkStart w:id="5" w:name="_Toc236746482"/>
      <w:r>
        <w:t>Proposed solution</w:t>
      </w:r>
      <w:bookmarkEnd w:id="5"/>
    </w:p>
    <w:p w14:paraId="349DE09C" w14:textId="08C87F35" w:rsidR="000C4D88" w:rsidRDefault="00AA0204" w:rsidP="000C4D88">
      <w:pPr>
        <w:rPr>
          <w:rFonts w:ascii="Calibri" w:hAnsi="Calibri" w:cs="Calibri"/>
        </w:rPr>
      </w:pPr>
      <w:r>
        <w:rPr>
          <w:rFonts w:ascii="Calibri" w:hAnsi="Calibri" w:cs="Calibri"/>
        </w:rPr>
        <w:t>For my project, I am developing a simple Generative AI Readiness assessment</w:t>
      </w:r>
      <w:r w:rsidR="00F22A8F">
        <w:rPr>
          <w:rFonts w:ascii="Calibri" w:hAnsi="Calibri" w:cs="Calibri"/>
        </w:rPr>
        <w:t xml:space="preserve"> tool. The goal is to help an organisation figure out whether it’s </w:t>
      </w:r>
      <w:proofErr w:type="gramStart"/>
      <w:r w:rsidR="00F22A8F">
        <w:rPr>
          <w:rFonts w:ascii="Calibri" w:hAnsi="Calibri" w:cs="Calibri"/>
        </w:rPr>
        <w:t>actually ready</w:t>
      </w:r>
      <w:proofErr w:type="gramEnd"/>
      <w:r w:rsidR="00F22A8F">
        <w:rPr>
          <w:rFonts w:ascii="Calibri" w:hAnsi="Calibri" w:cs="Calibri"/>
        </w:rPr>
        <w:t xml:space="preserve"> to use Generative AI safely and </w:t>
      </w:r>
      <w:r w:rsidR="00850588">
        <w:rPr>
          <w:rFonts w:ascii="Calibri" w:hAnsi="Calibri" w:cs="Calibri"/>
        </w:rPr>
        <w:t>responsibly. the artefact has four main parts they are</w:t>
      </w:r>
      <w:r w:rsidR="000C4D88">
        <w:rPr>
          <w:rFonts w:ascii="Calibri" w:hAnsi="Calibri" w:cs="Calibri"/>
        </w:rPr>
        <w:t xml:space="preserve">: the controls </w:t>
      </w:r>
      <w:r w:rsidR="00461D5D">
        <w:rPr>
          <w:rFonts w:ascii="Calibri" w:hAnsi="Calibri" w:cs="Calibri"/>
        </w:rPr>
        <w:t xml:space="preserve">questions, the maturity levels, the scoring process and the final report. I wanted to keep it lightweight </w:t>
      </w:r>
      <w:r w:rsidR="00D42DD1">
        <w:rPr>
          <w:rFonts w:ascii="Calibri" w:hAnsi="Calibri" w:cs="Calibri"/>
        </w:rPr>
        <w:t xml:space="preserve">since it is mean for an </w:t>
      </w:r>
      <w:r w:rsidR="00BB2F99">
        <w:rPr>
          <w:rFonts w:ascii="Calibri" w:hAnsi="Calibri" w:cs="Calibri"/>
        </w:rPr>
        <w:t>early-stage</w:t>
      </w:r>
      <w:r w:rsidR="00D42DD1">
        <w:rPr>
          <w:rFonts w:ascii="Calibri" w:hAnsi="Calibri" w:cs="Calibri"/>
        </w:rPr>
        <w:t xml:space="preserve"> review </w:t>
      </w:r>
      <w:r w:rsidR="00DB4EC2">
        <w:rPr>
          <w:rFonts w:ascii="Calibri" w:hAnsi="Calibri" w:cs="Calibri"/>
        </w:rPr>
        <w:t xml:space="preserve">that mean something </w:t>
      </w:r>
      <w:r w:rsidR="004935B3">
        <w:rPr>
          <w:rFonts w:ascii="Calibri" w:hAnsi="Calibri" w:cs="Calibri"/>
        </w:rPr>
        <w:t xml:space="preserve">can be run as a self-assessment or with a bit of outside </w:t>
      </w:r>
      <w:r w:rsidR="00BB2F99">
        <w:rPr>
          <w:rFonts w:ascii="Calibri" w:hAnsi="Calibri" w:cs="Calibri"/>
        </w:rPr>
        <w:t>help,</w:t>
      </w:r>
      <w:r w:rsidR="004935B3">
        <w:rPr>
          <w:rFonts w:ascii="Calibri" w:hAnsi="Calibri" w:cs="Calibri"/>
        </w:rPr>
        <w:t xml:space="preserve"> but it is not meant to replace a proper audit.</w:t>
      </w:r>
      <w:r w:rsidR="008D2FA6">
        <w:rPr>
          <w:rFonts w:ascii="Calibri" w:hAnsi="Calibri" w:cs="Calibri"/>
        </w:rPr>
        <w:t>AI readi</w:t>
      </w:r>
      <w:r w:rsidR="004C18D7">
        <w:rPr>
          <w:rFonts w:ascii="Calibri" w:hAnsi="Calibri" w:cs="Calibri"/>
        </w:rPr>
        <w:t>ness is not just technical problem that’s why I choose this topic</w:t>
      </w:r>
      <w:r w:rsidR="001D730D">
        <w:rPr>
          <w:rFonts w:ascii="Calibri" w:hAnsi="Calibri" w:cs="Calibri"/>
        </w:rPr>
        <w:t>.</w:t>
      </w:r>
      <w:r w:rsidR="00BB2F99">
        <w:rPr>
          <w:rFonts w:ascii="Calibri" w:hAnsi="Calibri" w:cs="Calibri"/>
        </w:rPr>
        <w:t xml:space="preserve"> An organisation can have solid cybersecurity</w:t>
      </w:r>
      <w:r w:rsidR="002F68E3">
        <w:rPr>
          <w:rFonts w:ascii="Calibri" w:hAnsi="Calibri" w:cs="Calibri"/>
        </w:rPr>
        <w:t xml:space="preserve"> and still </w:t>
      </w:r>
      <w:proofErr w:type="gramStart"/>
      <w:r w:rsidR="002F68E3">
        <w:rPr>
          <w:rFonts w:ascii="Calibri" w:hAnsi="Calibri" w:cs="Calibri"/>
        </w:rPr>
        <w:t>fall down</w:t>
      </w:r>
      <w:proofErr w:type="gramEnd"/>
      <w:r w:rsidR="002F68E3">
        <w:rPr>
          <w:rFonts w:ascii="Calibri" w:hAnsi="Calibri" w:cs="Calibri"/>
        </w:rPr>
        <w:t xml:space="preserve"> on employee training, privacy, unclear ownership or staff quietly using AI tools that were never approved.</w:t>
      </w:r>
      <w:r w:rsidR="00441F0C">
        <w:rPr>
          <w:rFonts w:ascii="Calibri" w:hAnsi="Calibri" w:cs="Calibri"/>
        </w:rPr>
        <w:t xml:space="preserve"> This assessment doesn’t just look at technology it also covers governance, people, data handling, ad third party providers.</w:t>
      </w:r>
    </w:p>
    <w:p w14:paraId="40D71ED4" w14:textId="4F7D24EF" w:rsidR="00BB2F99" w:rsidRDefault="004B1692" w:rsidP="000C4D88">
      <w:pPr>
        <w:rPr>
          <w:rFonts w:ascii="Calibri" w:hAnsi="Calibri" w:cs="Calibri"/>
        </w:rPr>
      </w:pPr>
      <w:r>
        <w:rPr>
          <w:rFonts w:ascii="Calibri" w:hAnsi="Calibri" w:cs="Calibri"/>
        </w:rPr>
        <w:t xml:space="preserve">The questionnaire has </w:t>
      </w:r>
      <w:r w:rsidR="00123AF1">
        <w:rPr>
          <w:rFonts w:ascii="Calibri" w:hAnsi="Calibri" w:cs="Calibri"/>
        </w:rPr>
        <w:t>30 questions across six areas</w:t>
      </w:r>
      <w:r w:rsidR="001B3E76">
        <w:rPr>
          <w:rFonts w:ascii="Calibri" w:hAnsi="Calibri" w:cs="Calibri"/>
        </w:rPr>
        <w:t xml:space="preserve"> that is governance and accountability, AI inventory and use case control, privacy </w:t>
      </w:r>
      <w:r w:rsidR="00E42B90">
        <w:rPr>
          <w:rFonts w:ascii="Calibri" w:hAnsi="Calibri" w:cs="Calibri"/>
        </w:rPr>
        <w:t>and data handling, cybersecurity safeguards, people and human oversight</w:t>
      </w:r>
      <w:r w:rsidR="009A480E">
        <w:rPr>
          <w:rFonts w:ascii="Calibri" w:hAnsi="Calibri" w:cs="Calibri"/>
        </w:rPr>
        <w:t xml:space="preserve"> and third-party management, monitoring and incident response. Each question is tied to a recognised framework, standard or government source.</w:t>
      </w:r>
      <w:r w:rsidR="00383339">
        <w:rPr>
          <w:rFonts w:ascii="Calibri" w:hAnsi="Calibri" w:cs="Calibri"/>
        </w:rPr>
        <w:t xml:space="preserve"> I did so the </w:t>
      </w:r>
      <w:r w:rsidR="00DD357B">
        <w:rPr>
          <w:rFonts w:ascii="Calibri" w:hAnsi="Calibri" w:cs="Calibri"/>
        </w:rPr>
        <w:t>organisation can see why questions is being asked</w:t>
      </w:r>
      <w:r w:rsidR="00C71B59">
        <w:rPr>
          <w:rFonts w:ascii="Calibri" w:hAnsi="Calibri" w:cs="Calibri"/>
        </w:rPr>
        <w:t xml:space="preserve"> and so the assessment is easier to update later if laws, standards or AI guidance change. The questions also ask for supporting </w:t>
      </w:r>
      <w:r w:rsidR="00AC40FE">
        <w:rPr>
          <w:rFonts w:ascii="Calibri" w:hAnsi="Calibri" w:cs="Calibri"/>
        </w:rPr>
        <w:t xml:space="preserve">evidence things like an AI policy and AI register, staff training records, supplier review documents, access control </w:t>
      </w:r>
      <w:r w:rsidR="00B2266D">
        <w:rPr>
          <w:rFonts w:ascii="Calibri" w:hAnsi="Calibri" w:cs="Calibri"/>
        </w:rPr>
        <w:t>settings, or an incident response procedure.</w:t>
      </w:r>
      <w:r w:rsidR="00DB47E9">
        <w:rPr>
          <w:rFonts w:ascii="Calibri" w:hAnsi="Calibri" w:cs="Calibri"/>
        </w:rPr>
        <w:t xml:space="preserve"> </w:t>
      </w:r>
      <w:r w:rsidR="00F2584D">
        <w:rPr>
          <w:rFonts w:ascii="Calibri" w:hAnsi="Calibri" w:cs="Calibri"/>
        </w:rPr>
        <w:t xml:space="preserve">Nothing needs to </w:t>
      </w:r>
      <w:proofErr w:type="gramStart"/>
      <w:r w:rsidR="00F2584D">
        <w:rPr>
          <w:rFonts w:ascii="Calibri" w:hAnsi="Calibri" w:cs="Calibri"/>
        </w:rPr>
        <w:t>actually be</w:t>
      </w:r>
      <w:proofErr w:type="gramEnd"/>
      <w:r w:rsidR="00F2584D">
        <w:rPr>
          <w:rFonts w:ascii="Calibri" w:hAnsi="Calibri" w:cs="Calibri"/>
        </w:rPr>
        <w:t xml:space="preserve"> uploaded for the Part A prototype; the user just indicates whether the evidence is unavailable, partly available or verified.</w:t>
      </w:r>
    </w:p>
    <w:p w14:paraId="3895F16E" w14:textId="4A22E95A" w:rsidR="00E05982" w:rsidRDefault="002A72C8" w:rsidP="000C4D88">
      <w:pPr>
        <w:rPr>
          <w:rFonts w:ascii="Calibri" w:hAnsi="Calibri" w:cs="Calibri"/>
        </w:rPr>
      </w:pPr>
      <w:r>
        <w:rPr>
          <w:rFonts w:ascii="Calibri" w:hAnsi="Calibri" w:cs="Calibri"/>
        </w:rPr>
        <w:t xml:space="preserve">Controls are scored </w:t>
      </w:r>
      <w:r w:rsidR="00E05982">
        <w:rPr>
          <w:rFonts w:ascii="Calibri" w:hAnsi="Calibri" w:cs="Calibri"/>
        </w:rPr>
        <w:t>0 to 4:0 means the control doesn’t exist, 1 means it is only planned or handled informally, 2 means it’s partly implemented, 3 means it’s documented and operating, and 4 means it’s measured and improved over time.</w:t>
      </w:r>
      <w:r w:rsidR="008968F2">
        <w:rPr>
          <w:rFonts w:ascii="Calibri" w:hAnsi="Calibri" w:cs="Calibri"/>
        </w:rPr>
        <w:t xml:space="preserve"> During panel feedback, </w:t>
      </w:r>
      <w:r w:rsidR="00F731F0">
        <w:rPr>
          <w:rFonts w:ascii="Calibri" w:hAnsi="Calibri" w:cs="Calibri"/>
        </w:rPr>
        <w:t xml:space="preserve">someone raised a fair </w:t>
      </w:r>
      <w:r w:rsidR="00A622BB">
        <w:rPr>
          <w:rFonts w:ascii="Calibri" w:hAnsi="Calibri" w:cs="Calibri"/>
        </w:rPr>
        <w:t xml:space="preserve">concern </w:t>
      </w:r>
      <w:r w:rsidR="004974B1">
        <w:rPr>
          <w:rFonts w:ascii="Calibri" w:hAnsi="Calibri" w:cs="Calibri"/>
        </w:rPr>
        <w:t xml:space="preserve">the maturity scoring felt too </w:t>
      </w:r>
      <w:r w:rsidR="00D96F17">
        <w:rPr>
          <w:rFonts w:ascii="Calibri" w:hAnsi="Calibri" w:cs="Calibri"/>
        </w:rPr>
        <w:t>generous, since</w:t>
      </w:r>
      <w:r w:rsidR="00D9782E">
        <w:rPr>
          <w:rFonts w:ascii="Calibri" w:hAnsi="Calibri" w:cs="Calibri"/>
        </w:rPr>
        <w:t xml:space="preserve"> a user could give themselves a high score </w:t>
      </w:r>
      <w:r w:rsidR="00D96F17">
        <w:rPr>
          <w:rFonts w:ascii="Calibri" w:hAnsi="Calibri" w:cs="Calibri"/>
        </w:rPr>
        <w:t>with nothing to back it up. I agreed relying on the selected score alone risked making the result misleading.</w:t>
      </w:r>
    </w:p>
    <w:p w14:paraId="0F15E891" w14:textId="0DA4BB9F" w:rsidR="00333CF2" w:rsidRDefault="00D96F17" w:rsidP="000C4D88">
      <w:pPr>
        <w:rPr>
          <w:rFonts w:ascii="Calibri" w:hAnsi="Calibri" w:cs="Calibri"/>
        </w:rPr>
      </w:pPr>
      <w:r>
        <w:rPr>
          <w:rFonts w:ascii="Calibri" w:hAnsi="Calibri" w:cs="Calibri"/>
        </w:rPr>
        <w:t xml:space="preserve">To fix this, I added an evidence cap. With no evidence, the effective score can’t go above 1. With partial evidence, it caps at 3. The full score only applies once the evidence is verified. </w:t>
      </w:r>
      <w:r w:rsidR="00333CF2">
        <w:rPr>
          <w:rFonts w:ascii="Calibri" w:hAnsi="Calibri" w:cs="Calibri"/>
        </w:rPr>
        <w:t>So,</w:t>
      </w:r>
      <w:r>
        <w:rPr>
          <w:rFonts w:ascii="Calibri" w:hAnsi="Calibri" w:cs="Calibri"/>
        </w:rPr>
        <w:t xml:space="preserve"> if an organisation claims its AI policy is fully implemented and</w:t>
      </w:r>
      <w:r w:rsidR="00107160">
        <w:rPr>
          <w:rFonts w:ascii="Calibri" w:hAnsi="Calibri" w:cs="Calibri"/>
        </w:rPr>
        <w:t xml:space="preserve"> rates itself a </w:t>
      </w:r>
      <w:proofErr w:type="gramStart"/>
      <w:r w:rsidR="00107160">
        <w:rPr>
          <w:rFonts w:ascii="Calibri" w:hAnsi="Calibri" w:cs="Calibri"/>
        </w:rPr>
        <w:t>4, but</w:t>
      </w:r>
      <w:proofErr w:type="gramEnd"/>
      <w:r w:rsidR="00107160">
        <w:rPr>
          <w:rFonts w:ascii="Calibri" w:hAnsi="Calibri" w:cs="Calibri"/>
        </w:rPr>
        <w:t xml:space="preserve"> can’t </w:t>
      </w:r>
      <w:proofErr w:type="gramStart"/>
      <w:r w:rsidR="00107160">
        <w:rPr>
          <w:rFonts w:ascii="Calibri" w:hAnsi="Calibri" w:cs="Calibri"/>
        </w:rPr>
        <w:t>actually produce</w:t>
      </w:r>
      <w:proofErr w:type="gramEnd"/>
      <w:r w:rsidR="00107160">
        <w:rPr>
          <w:rFonts w:ascii="Calibri" w:hAnsi="Calibri" w:cs="Calibri"/>
        </w:rPr>
        <w:t xml:space="preserve"> the policy or any supporting documentation</w:t>
      </w:r>
      <w:r w:rsidR="00066372">
        <w:rPr>
          <w:rFonts w:ascii="Calibri" w:hAnsi="Calibri" w:cs="Calibri"/>
        </w:rPr>
        <w:t xml:space="preserve">, the system pulls that score back down. It is a way of keeping the result honest and stopping organisations from </w:t>
      </w:r>
      <w:r w:rsidR="00333CF2">
        <w:rPr>
          <w:rFonts w:ascii="Calibri" w:hAnsi="Calibri" w:cs="Calibri"/>
        </w:rPr>
        <w:t>overestimating how read they really are. I also flagged six controls as critical</w:t>
      </w:r>
      <w:r w:rsidR="008A72E4">
        <w:rPr>
          <w:rFonts w:ascii="Calibri" w:hAnsi="Calibri" w:cs="Calibri"/>
        </w:rPr>
        <w:t xml:space="preserve"> having an accountable AI owner, maintaining an AI inventory, applying data classification rules, providing role-based training, reviewing suppliers and have an AI related incident responses process.</w:t>
      </w:r>
    </w:p>
    <w:p w14:paraId="34013C36" w14:textId="57402FDE" w:rsidR="008A72E4" w:rsidRDefault="008A72E4" w:rsidP="000C4D88">
      <w:pPr>
        <w:rPr>
          <w:rFonts w:ascii="Calibri" w:hAnsi="Calibri" w:cs="Calibri"/>
        </w:rPr>
      </w:pPr>
      <w:r>
        <w:rPr>
          <w:rFonts w:ascii="Calibri" w:hAnsi="Calibri" w:cs="Calibri"/>
        </w:rPr>
        <w:lastRenderedPageBreak/>
        <w:t xml:space="preserve">These act as maturity gates. An organisation can’t be rated managed if any critical control scores below </w:t>
      </w:r>
      <w:r w:rsidR="00856BE1">
        <w:rPr>
          <w:rFonts w:ascii="Calibri" w:hAnsi="Calibri" w:cs="Calibri"/>
        </w:rPr>
        <w:t>2 and</w:t>
      </w:r>
      <w:r>
        <w:rPr>
          <w:rFonts w:ascii="Calibri" w:hAnsi="Calibri" w:cs="Calibri"/>
        </w:rPr>
        <w:t xml:space="preserve"> cannot reach optimised if any of them sit below 3. I added these gates because a good average can hide a serious gap. An organisation might score well on training and technical security but have literally no one accountable for AI </w:t>
      </w:r>
      <w:r w:rsidR="00856BE1">
        <w:rPr>
          <w:rFonts w:ascii="Calibri" w:hAnsi="Calibri" w:cs="Calibri"/>
        </w:rPr>
        <w:t>decisions, and without the gates, that weakness would just get buried under stronger scores elsewhere.</w:t>
      </w:r>
    </w:p>
    <w:p w14:paraId="7261D5D7" w14:textId="7507AAE5" w:rsidR="00970C03" w:rsidRDefault="00970C03" w:rsidP="000C4D88">
      <w:pPr>
        <w:rPr>
          <w:rFonts w:ascii="Calibri" w:hAnsi="Calibri" w:cs="Calibri"/>
        </w:rPr>
      </w:pPr>
      <w:r>
        <w:rPr>
          <w:rFonts w:ascii="Calibri" w:hAnsi="Calibri" w:cs="Calibri"/>
        </w:rPr>
        <w:t xml:space="preserve">Each assessment area carries a different weight which is governance and accountability, privacy and data handling and cybersecurity safeguards are each weighted at 20%. AI inventory and use case control and </w:t>
      </w:r>
      <w:r w:rsidR="00B253BB">
        <w:rPr>
          <w:rFonts w:ascii="Calibri" w:hAnsi="Calibri" w:cs="Calibri"/>
        </w:rPr>
        <w:t>third-party</w:t>
      </w:r>
      <w:r>
        <w:rPr>
          <w:rFonts w:ascii="Calibri" w:hAnsi="Calibri" w:cs="Calibri"/>
        </w:rPr>
        <w:t xml:space="preserve"> management</w:t>
      </w:r>
      <w:r w:rsidR="00B253BB">
        <w:rPr>
          <w:rFonts w:ascii="Calibri" w:hAnsi="Calibri" w:cs="Calibri"/>
        </w:rPr>
        <w:t>/monitoring/incident response are each 15%. People, policy, and human oversight sit at 10%. I weighted governance, privacy and cybersecurity more heavily because weaknesses their trend to carry the greatest organisational risk</w:t>
      </w:r>
      <w:r w:rsidR="00B23A37">
        <w:rPr>
          <w:rFonts w:ascii="Calibri" w:hAnsi="Calibri" w:cs="Calibri"/>
        </w:rPr>
        <w:t xml:space="preserve"> through the other areas still matter, since responsible AI use is about more than just technical controls.</w:t>
      </w:r>
    </w:p>
    <w:p w14:paraId="7ADCFE6A" w14:textId="3D284B7B" w:rsidR="00F02FFB" w:rsidRDefault="00B23A37" w:rsidP="000C4D88">
      <w:pPr>
        <w:rPr>
          <w:rFonts w:ascii="Calibri" w:hAnsi="Calibri" w:cs="Calibri"/>
        </w:rPr>
      </w:pPr>
      <w:r>
        <w:rPr>
          <w:rFonts w:ascii="Calibri" w:hAnsi="Calibri" w:cs="Calibri"/>
        </w:rPr>
        <w:t>The system combines the weig</w:t>
      </w:r>
      <w:r w:rsidR="00E41410">
        <w:rPr>
          <w:rFonts w:ascii="Calibri" w:hAnsi="Calibri" w:cs="Calibri"/>
        </w:rPr>
        <w:t>hted domain score into an overall result from 0-</w:t>
      </w:r>
      <w:r w:rsidR="00F02FFB">
        <w:rPr>
          <w:rFonts w:ascii="Calibri" w:hAnsi="Calibri" w:cs="Calibri"/>
        </w:rPr>
        <w:t>100:</w:t>
      </w:r>
      <w:r w:rsidR="00E41410">
        <w:rPr>
          <w:rFonts w:ascii="Calibri" w:hAnsi="Calibri" w:cs="Calibri"/>
        </w:rPr>
        <w:t xml:space="preserve"> 0-24 is Ad hoc, 25-49 is Basic, 50-74 is managed and 75-100 is optimised. But the score alone doesn’t </w:t>
      </w:r>
      <w:r w:rsidR="00F02FFB">
        <w:rPr>
          <w:rFonts w:ascii="Calibri" w:hAnsi="Calibri" w:cs="Calibri"/>
        </w:rPr>
        <w:t>decide the final level the system also checks the critical controls, so an organisation could land in the managed range numerically and still get placed at Basic if a key control is missing.</w:t>
      </w:r>
      <w:r w:rsidR="006C1A91">
        <w:rPr>
          <w:rFonts w:ascii="Calibri" w:hAnsi="Calibri" w:cs="Calibri"/>
        </w:rPr>
        <w:t xml:space="preserve"> The final output is aimed at management. It shows the overall score, the maturity level, the percentage for each assessment </w:t>
      </w:r>
      <w:r w:rsidR="00336DB3">
        <w:rPr>
          <w:rFonts w:ascii="Calibri" w:hAnsi="Calibri" w:cs="Calibri"/>
        </w:rPr>
        <w:t>area, and the weakest controls, plus six recommended actions based on the lowest scoring areas things like appointing an AI owner, building and AI register, settings rules for sensitive data, rolling out staff training, reviewing a supplier or updating the incident response plan.</w:t>
      </w:r>
      <w:r w:rsidR="002C2AD1">
        <w:rPr>
          <w:rFonts w:ascii="Calibri" w:hAnsi="Calibri" w:cs="Calibri"/>
        </w:rPr>
        <w:t xml:space="preserve"> I wanted the recommendations to </w:t>
      </w:r>
      <w:proofErr w:type="gramStart"/>
      <w:r w:rsidR="002C2AD1">
        <w:rPr>
          <w:rFonts w:ascii="Calibri" w:hAnsi="Calibri" w:cs="Calibri"/>
        </w:rPr>
        <w:t>fell</w:t>
      </w:r>
      <w:proofErr w:type="gramEnd"/>
      <w:r w:rsidR="002C2AD1">
        <w:rPr>
          <w:rFonts w:ascii="Calibri" w:hAnsi="Calibri" w:cs="Calibri"/>
        </w:rPr>
        <w:t xml:space="preserve"> practical rather than just a list of problems so where possible they also point to who might own the fix governance actions going to senior management, security actions to IT/cybersecurity, privacy actions to a privacy, legal or risk officer.</w:t>
      </w:r>
    </w:p>
    <w:p w14:paraId="554F38E8" w14:textId="425C8EA4" w:rsidR="002C2AD1" w:rsidRDefault="002C2AD1" w:rsidP="000C4D88">
      <w:pPr>
        <w:rPr>
          <w:rFonts w:ascii="Calibri" w:hAnsi="Calibri" w:cs="Calibri"/>
        </w:rPr>
      </w:pPr>
      <w:r>
        <w:rPr>
          <w:rFonts w:ascii="Calibri" w:hAnsi="Calibri" w:cs="Calibri"/>
        </w:rPr>
        <w:t xml:space="preserve">For </w:t>
      </w:r>
      <w:r w:rsidR="003F37C3">
        <w:rPr>
          <w:rFonts w:ascii="Calibri" w:hAnsi="Calibri" w:cs="Calibri"/>
        </w:rPr>
        <w:t>part A, I built the prototype in HTML, CSS and JavaScript with no backend or database</w:t>
      </w:r>
      <w:r w:rsidR="00282632">
        <w:rPr>
          <w:rFonts w:ascii="Calibri" w:hAnsi="Calibri" w:cs="Calibri"/>
        </w:rPr>
        <w:t xml:space="preserve"> everything runs and stays in the browser. The point of this first version is to test whether the questions scoring rules, and report </w:t>
      </w:r>
      <w:proofErr w:type="gramStart"/>
      <w:r w:rsidR="00282632">
        <w:rPr>
          <w:rFonts w:ascii="Calibri" w:hAnsi="Calibri" w:cs="Calibri"/>
        </w:rPr>
        <w:t>actually work</w:t>
      </w:r>
      <w:proofErr w:type="gramEnd"/>
      <w:r w:rsidR="00282632">
        <w:rPr>
          <w:rFonts w:ascii="Calibri" w:hAnsi="Calibri" w:cs="Calibri"/>
        </w:rPr>
        <w:t xml:space="preserve">, not to build out accounts or storage which would add scope without adding much value at this stage. Keeping everything local also sidesteps privacy concerns, since no one of the </w:t>
      </w:r>
      <w:r w:rsidR="00D80913">
        <w:rPr>
          <w:rFonts w:ascii="Calibri" w:hAnsi="Calibri" w:cs="Calibri"/>
        </w:rPr>
        <w:t>organisation’s</w:t>
      </w:r>
      <w:r w:rsidR="00282632">
        <w:rPr>
          <w:rFonts w:ascii="Calibri" w:hAnsi="Calibri" w:cs="Calibri"/>
        </w:rPr>
        <w:t xml:space="preserve"> response leave the b</w:t>
      </w:r>
      <w:r w:rsidR="00C1106D">
        <w:rPr>
          <w:rFonts w:ascii="Calibri" w:hAnsi="Calibri" w:cs="Calibri"/>
        </w:rPr>
        <w:t>rowser though it does mean the current prototype cannot save past assessments or support multiple users.</w:t>
      </w:r>
      <w:r w:rsidR="00D80913">
        <w:rPr>
          <w:rFonts w:ascii="Calibri" w:hAnsi="Calibri" w:cs="Calibri"/>
        </w:rPr>
        <w:t xml:space="preserve"> In part B, I plan to refine the question wording, review the source mappings, stress test the maturity rules, and improve </w:t>
      </w:r>
      <w:r w:rsidR="00BB7CCA">
        <w:rPr>
          <w:rFonts w:ascii="Calibri" w:hAnsi="Calibri" w:cs="Calibri"/>
        </w:rPr>
        <w:t>the report layout and check whether the evidence requirements make sense to users without a technical background.</w:t>
      </w:r>
    </w:p>
    <w:p w14:paraId="67C3CD46" w14:textId="7AC32D2E" w:rsidR="00BB7CCA" w:rsidRDefault="00BF1822" w:rsidP="000C4D88">
      <w:pPr>
        <w:rPr>
          <w:rFonts w:ascii="Calibri" w:hAnsi="Calibri" w:cs="Calibri"/>
        </w:rPr>
      </w:pPr>
      <w:r>
        <w:rPr>
          <w:rFonts w:ascii="Calibri" w:hAnsi="Calibri" w:cs="Calibri"/>
        </w:rPr>
        <w:t>The final version will include a clear limitations statement: the tool supports decision making but it isn’t legal opinion, formal audit, a compliance certificate or proof that an organisation has met every legal requirement.</w:t>
      </w:r>
    </w:p>
    <w:p w14:paraId="713AE876" w14:textId="617D309B" w:rsidR="00BF1822" w:rsidRDefault="00BF1822" w:rsidP="000C4D88">
      <w:pPr>
        <w:rPr>
          <w:rFonts w:ascii="Calibri" w:hAnsi="Calibri" w:cs="Calibri"/>
        </w:rPr>
      </w:pPr>
      <w:r>
        <w:rPr>
          <w:rFonts w:ascii="Calibri" w:hAnsi="Calibri" w:cs="Calibri"/>
        </w:rPr>
        <w:t xml:space="preserve">The main value of the artefact is giving an organisation a starting point. Rather than working though a stack of framework </w:t>
      </w:r>
      <w:r w:rsidR="00DA6537">
        <w:rPr>
          <w:rFonts w:ascii="Calibri" w:hAnsi="Calibri" w:cs="Calibri"/>
        </w:rPr>
        <w:t xml:space="preserve">separately, management can run one structured assessment </w:t>
      </w:r>
      <w:r w:rsidR="00DA6537">
        <w:rPr>
          <w:rFonts w:ascii="Calibri" w:hAnsi="Calibri" w:cs="Calibri"/>
        </w:rPr>
        <w:lastRenderedPageBreak/>
        <w:t>and see straight away where to focus first feeding into decisions on training, policy, security controls, privacy, supplier management and future assurance work.</w:t>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2"/>
        <w:gridCol w:w="1380"/>
        <w:gridCol w:w="3624"/>
      </w:tblGrid>
      <w:tr w:rsidR="00304C69" w14:paraId="2B13EF19" w14:textId="7476F565" w:rsidTr="00304C69">
        <w:trPr>
          <w:trHeight w:val="720"/>
        </w:trPr>
        <w:tc>
          <w:tcPr>
            <w:tcW w:w="2832" w:type="dxa"/>
          </w:tcPr>
          <w:p w14:paraId="0AAD07E1" w14:textId="12B6EA3B" w:rsidR="00304C69" w:rsidRPr="00304C69" w:rsidRDefault="00304C69" w:rsidP="000C4D88">
            <w:pPr>
              <w:rPr>
                <w:rFonts w:ascii="Calibri" w:hAnsi="Calibri" w:cs="Calibri"/>
                <w:b/>
                <w:bCs/>
              </w:rPr>
            </w:pPr>
            <w:r>
              <w:rPr>
                <w:rFonts w:ascii="Calibri" w:hAnsi="Calibri" w:cs="Calibri"/>
                <w:b/>
                <w:bCs/>
              </w:rPr>
              <w:t>Assessment</w:t>
            </w:r>
            <w:r w:rsidR="00E52AFB">
              <w:rPr>
                <w:rFonts w:ascii="Calibri" w:hAnsi="Calibri" w:cs="Calibri"/>
                <w:b/>
                <w:bCs/>
              </w:rPr>
              <w:t xml:space="preserve"> domain</w:t>
            </w:r>
          </w:p>
        </w:tc>
        <w:tc>
          <w:tcPr>
            <w:tcW w:w="1380" w:type="dxa"/>
          </w:tcPr>
          <w:p w14:paraId="4615F464" w14:textId="241037C3" w:rsidR="00304C69" w:rsidRPr="00E52AFB" w:rsidRDefault="00E52AFB" w:rsidP="000C4D88">
            <w:pPr>
              <w:rPr>
                <w:rFonts w:ascii="Calibri" w:hAnsi="Calibri" w:cs="Calibri"/>
                <w:b/>
                <w:bCs/>
              </w:rPr>
            </w:pPr>
            <w:r>
              <w:rPr>
                <w:rFonts w:ascii="Calibri" w:hAnsi="Calibri" w:cs="Calibri"/>
                <w:b/>
                <w:bCs/>
              </w:rPr>
              <w:t>weight</w:t>
            </w:r>
          </w:p>
        </w:tc>
        <w:tc>
          <w:tcPr>
            <w:tcW w:w="3624" w:type="dxa"/>
          </w:tcPr>
          <w:p w14:paraId="12B10AB9" w14:textId="0EC6C58D" w:rsidR="00304C69" w:rsidRPr="00E52AFB" w:rsidRDefault="00E52AFB" w:rsidP="000C4D88">
            <w:pPr>
              <w:rPr>
                <w:rFonts w:ascii="Calibri" w:hAnsi="Calibri" w:cs="Calibri"/>
                <w:b/>
                <w:bCs/>
              </w:rPr>
            </w:pPr>
            <w:r>
              <w:rPr>
                <w:rFonts w:ascii="Calibri" w:hAnsi="Calibri" w:cs="Calibri"/>
                <w:b/>
                <w:bCs/>
              </w:rPr>
              <w:t>Primary coverage</w:t>
            </w:r>
          </w:p>
        </w:tc>
      </w:tr>
      <w:tr w:rsidR="00304C69" w14:paraId="34B0F1D5" w14:textId="77777777" w:rsidTr="00304C69">
        <w:trPr>
          <w:trHeight w:val="720"/>
        </w:trPr>
        <w:tc>
          <w:tcPr>
            <w:tcW w:w="2832" w:type="dxa"/>
          </w:tcPr>
          <w:p w14:paraId="3151FADA" w14:textId="0F49208B" w:rsidR="00304C69" w:rsidRDefault="00E52AFB" w:rsidP="000C4D88">
            <w:pPr>
              <w:rPr>
                <w:rFonts w:ascii="Calibri" w:hAnsi="Calibri" w:cs="Calibri"/>
              </w:rPr>
            </w:pPr>
            <w:r>
              <w:rPr>
                <w:rFonts w:ascii="Calibri" w:hAnsi="Calibri" w:cs="Calibri"/>
              </w:rPr>
              <w:t>Governance and accountability</w:t>
            </w:r>
          </w:p>
        </w:tc>
        <w:tc>
          <w:tcPr>
            <w:tcW w:w="1380" w:type="dxa"/>
          </w:tcPr>
          <w:p w14:paraId="3111571C" w14:textId="01B2B40E" w:rsidR="00304C69" w:rsidRDefault="00E52AFB" w:rsidP="000C4D88">
            <w:pPr>
              <w:rPr>
                <w:rFonts w:ascii="Calibri" w:hAnsi="Calibri" w:cs="Calibri"/>
              </w:rPr>
            </w:pPr>
            <w:r>
              <w:rPr>
                <w:rFonts w:ascii="Calibri" w:hAnsi="Calibri" w:cs="Calibri"/>
              </w:rPr>
              <w:t>20%</w:t>
            </w:r>
          </w:p>
        </w:tc>
        <w:tc>
          <w:tcPr>
            <w:tcW w:w="3624" w:type="dxa"/>
          </w:tcPr>
          <w:p w14:paraId="0147A5D1" w14:textId="79AACE5E" w:rsidR="00304C69" w:rsidRDefault="00E52AFB" w:rsidP="000C4D88">
            <w:pPr>
              <w:rPr>
                <w:rFonts w:ascii="Calibri" w:hAnsi="Calibri" w:cs="Calibri"/>
              </w:rPr>
            </w:pPr>
            <w:r>
              <w:rPr>
                <w:rFonts w:ascii="Calibri" w:hAnsi="Calibri" w:cs="Calibri"/>
              </w:rPr>
              <w:t>Accountable owner, policy, cross functional governance, decisions and review</w:t>
            </w:r>
          </w:p>
        </w:tc>
      </w:tr>
      <w:tr w:rsidR="00304C69" w14:paraId="04D97EF7" w14:textId="77777777" w:rsidTr="00304C69">
        <w:trPr>
          <w:trHeight w:val="720"/>
        </w:trPr>
        <w:tc>
          <w:tcPr>
            <w:tcW w:w="2832" w:type="dxa"/>
          </w:tcPr>
          <w:p w14:paraId="0517DEDF" w14:textId="528D1FA8" w:rsidR="00304C69" w:rsidRDefault="00E52AFB" w:rsidP="000C4D88">
            <w:pPr>
              <w:rPr>
                <w:rFonts w:ascii="Calibri" w:hAnsi="Calibri" w:cs="Calibri"/>
              </w:rPr>
            </w:pPr>
            <w:r>
              <w:rPr>
                <w:rFonts w:ascii="Calibri" w:hAnsi="Calibri" w:cs="Calibri"/>
              </w:rPr>
              <w:t>AI inventory and use case control</w:t>
            </w:r>
          </w:p>
        </w:tc>
        <w:tc>
          <w:tcPr>
            <w:tcW w:w="1380" w:type="dxa"/>
          </w:tcPr>
          <w:p w14:paraId="7FCDD199" w14:textId="0B7CB5CB" w:rsidR="00304C69" w:rsidRDefault="00E52AFB" w:rsidP="000C4D88">
            <w:pPr>
              <w:rPr>
                <w:rFonts w:ascii="Calibri" w:hAnsi="Calibri" w:cs="Calibri"/>
              </w:rPr>
            </w:pPr>
            <w:r>
              <w:rPr>
                <w:rFonts w:ascii="Calibri" w:hAnsi="Calibri" w:cs="Calibri"/>
              </w:rPr>
              <w:t>15%</w:t>
            </w:r>
          </w:p>
        </w:tc>
        <w:tc>
          <w:tcPr>
            <w:tcW w:w="3624" w:type="dxa"/>
          </w:tcPr>
          <w:p w14:paraId="15EECA74" w14:textId="08DAB436" w:rsidR="00304C69" w:rsidRDefault="00E52AFB" w:rsidP="000C4D88">
            <w:pPr>
              <w:rPr>
                <w:rFonts w:ascii="Calibri" w:hAnsi="Calibri" w:cs="Calibri"/>
              </w:rPr>
            </w:pPr>
            <w:r>
              <w:rPr>
                <w:rFonts w:ascii="Calibri" w:hAnsi="Calibri" w:cs="Calibri"/>
              </w:rPr>
              <w:t>Tools, accounts, owners, use case, data flows, integrations and rationalis</w:t>
            </w:r>
            <w:r w:rsidR="00C740E8">
              <w:rPr>
                <w:rFonts w:ascii="Calibri" w:hAnsi="Calibri" w:cs="Calibri"/>
              </w:rPr>
              <w:t>ation</w:t>
            </w:r>
          </w:p>
        </w:tc>
      </w:tr>
      <w:tr w:rsidR="00304C69" w14:paraId="77199761" w14:textId="77777777" w:rsidTr="00304C69">
        <w:trPr>
          <w:trHeight w:val="720"/>
        </w:trPr>
        <w:tc>
          <w:tcPr>
            <w:tcW w:w="2832" w:type="dxa"/>
          </w:tcPr>
          <w:p w14:paraId="66D7FBEC" w14:textId="6A43CFEC" w:rsidR="00304C69" w:rsidRDefault="00C740E8" w:rsidP="000C4D88">
            <w:pPr>
              <w:rPr>
                <w:rFonts w:ascii="Calibri" w:hAnsi="Calibri" w:cs="Calibri"/>
              </w:rPr>
            </w:pPr>
            <w:r>
              <w:rPr>
                <w:rFonts w:ascii="Calibri" w:hAnsi="Calibri" w:cs="Calibri"/>
              </w:rPr>
              <w:t>Privacy and data handling</w:t>
            </w:r>
          </w:p>
        </w:tc>
        <w:tc>
          <w:tcPr>
            <w:tcW w:w="1380" w:type="dxa"/>
          </w:tcPr>
          <w:p w14:paraId="06E881ED" w14:textId="6C0F22EE" w:rsidR="00304C69" w:rsidRDefault="00C740E8" w:rsidP="000C4D88">
            <w:pPr>
              <w:rPr>
                <w:rFonts w:ascii="Calibri" w:hAnsi="Calibri" w:cs="Calibri"/>
              </w:rPr>
            </w:pPr>
            <w:r>
              <w:rPr>
                <w:rFonts w:ascii="Calibri" w:hAnsi="Calibri" w:cs="Calibri"/>
              </w:rPr>
              <w:t>20%</w:t>
            </w:r>
          </w:p>
        </w:tc>
        <w:tc>
          <w:tcPr>
            <w:tcW w:w="3624" w:type="dxa"/>
          </w:tcPr>
          <w:p w14:paraId="20CD17DF" w14:textId="2F2B6C96" w:rsidR="00304C69" w:rsidRDefault="00C740E8" w:rsidP="000C4D88">
            <w:pPr>
              <w:rPr>
                <w:rFonts w:ascii="Calibri" w:hAnsi="Calibri" w:cs="Calibri"/>
              </w:rPr>
            </w:pPr>
            <w:r>
              <w:rPr>
                <w:rFonts w:ascii="Calibri" w:hAnsi="Calibri" w:cs="Calibri"/>
              </w:rPr>
              <w:t>Data classification, APP-aligned use, notices, retention and privacy impact assessment</w:t>
            </w:r>
          </w:p>
        </w:tc>
      </w:tr>
      <w:tr w:rsidR="00304C69" w14:paraId="05C4C121" w14:textId="77777777" w:rsidTr="00304C69">
        <w:trPr>
          <w:trHeight w:val="720"/>
        </w:trPr>
        <w:tc>
          <w:tcPr>
            <w:tcW w:w="2832" w:type="dxa"/>
          </w:tcPr>
          <w:p w14:paraId="4EECFD04" w14:textId="1184AB92" w:rsidR="00304C69" w:rsidRDefault="00C740E8" w:rsidP="000C4D88">
            <w:pPr>
              <w:rPr>
                <w:rFonts w:ascii="Calibri" w:hAnsi="Calibri" w:cs="Calibri"/>
              </w:rPr>
            </w:pPr>
            <w:r>
              <w:rPr>
                <w:rFonts w:ascii="Calibri" w:hAnsi="Calibri" w:cs="Calibri"/>
              </w:rPr>
              <w:t>Cybersecurity safeguards</w:t>
            </w:r>
          </w:p>
        </w:tc>
        <w:tc>
          <w:tcPr>
            <w:tcW w:w="1380" w:type="dxa"/>
          </w:tcPr>
          <w:p w14:paraId="74B35120" w14:textId="2B9C6785" w:rsidR="00C740E8" w:rsidRDefault="00C740E8" w:rsidP="000C4D88">
            <w:pPr>
              <w:rPr>
                <w:rFonts w:ascii="Calibri" w:hAnsi="Calibri" w:cs="Calibri"/>
              </w:rPr>
            </w:pPr>
            <w:r>
              <w:rPr>
                <w:rFonts w:ascii="Calibri" w:hAnsi="Calibri" w:cs="Calibri"/>
              </w:rPr>
              <w:t>20%</w:t>
            </w:r>
          </w:p>
        </w:tc>
        <w:tc>
          <w:tcPr>
            <w:tcW w:w="3624" w:type="dxa"/>
          </w:tcPr>
          <w:p w14:paraId="1E3C2E31" w14:textId="3903A786" w:rsidR="00304C69" w:rsidRDefault="00C740E8" w:rsidP="000C4D88">
            <w:pPr>
              <w:rPr>
                <w:rFonts w:ascii="Calibri" w:hAnsi="Calibri" w:cs="Calibri"/>
              </w:rPr>
            </w:pPr>
            <w:r>
              <w:rPr>
                <w:rFonts w:ascii="Calibri" w:hAnsi="Calibri" w:cs="Calibri"/>
              </w:rPr>
              <w:t xml:space="preserve">Identity, </w:t>
            </w:r>
            <w:r w:rsidR="0065256F">
              <w:rPr>
                <w:rFonts w:ascii="Calibri" w:hAnsi="Calibri" w:cs="Calibri"/>
              </w:rPr>
              <w:t>prompt injection, output validation, logging, DLP and secure configuration</w:t>
            </w:r>
          </w:p>
        </w:tc>
      </w:tr>
      <w:tr w:rsidR="00304C69" w14:paraId="58663A36" w14:textId="77777777" w:rsidTr="00304C69">
        <w:trPr>
          <w:trHeight w:val="720"/>
        </w:trPr>
        <w:tc>
          <w:tcPr>
            <w:tcW w:w="2832" w:type="dxa"/>
          </w:tcPr>
          <w:p w14:paraId="24C0C26D" w14:textId="30192D56" w:rsidR="00304C69" w:rsidRDefault="0065256F" w:rsidP="000C4D88">
            <w:pPr>
              <w:rPr>
                <w:rFonts w:ascii="Calibri" w:hAnsi="Calibri" w:cs="Calibri"/>
              </w:rPr>
            </w:pPr>
            <w:r>
              <w:rPr>
                <w:rFonts w:ascii="Calibri" w:hAnsi="Calibri" w:cs="Calibri"/>
              </w:rPr>
              <w:t>People, policy and human oversight</w:t>
            </w:r>
          </w:p>
        </w:tc>
        <w:tc>
          <w:tcPr>
            <w:tcW w:w="1380" w:type="dxa"/>
          </w:tcPr>
          <w:p w14:paraId="11EF9E33" w14:textId="22BFE56C" w:rsidR="00304C69" w:rsidRDefault="0091384A" w:rsidP="000C4D88">
            <w:pPr>
              <w:rPr>
                <w:rFonts w:ascii="Calibri" w:hAnsi="Calibri" w:cs="Calibri"/>
              </w:rPr>
            </w:pPr>
            <w:r>
              <w:rPr>
                <w:rFonts w:ascii="Calibri" w:hAnsi="Calibri" w:cs="Calibri"/>
              </w:rPr>
              <w:t>1</w:t>
            </w:r>
            <w:r w:rsidR="0065256F">
              <w:rPr>
                <w:rFonts w:ascii="Calibri" w:hAnsi="Calibri" w:cs="Calibri"/>
              </w:rPr>
              <w:t>0%</w:t>
            </w:r>
          </w:p>
        </w:tc>
        <w:tc>
          <w:tcPr>
            <w:tcW w:w="3624" w:type="dxa"/>
          </w:tcPr>
          <w:p w14:paraId="3094D2C2" w14:textId="77700C87" w:rsidR="00304C69" w:rsidRDefault="0091384A" w:rsidP="000C4D88">
            <w:pPr>
              <w:rPr>
                <w:rFonts w:ascii="Calibri" w:hAnsi="Calibri" w:cs="Calibri"/>
              </w:rPr>
            </w:pPr>
            <w:r>
              <w:rPr>
                <w:rFonts w:ascii="Calibri" w:hAnsi="Calibri" w:cs="Calibri"/>
              </w:rPr>
              <w:t>Training, acceptable use, approved alternatives, review and reporting</w:t>
            </w:r>
          </w:p>
        </w:tc>
      </w:tr>
      <w:tr w:rsidR="00304C69" w14:paraId="141FBAA7" w14:textId="77777777" w:rsidTr="00304C69">
        <w:trPr>
          <w:trHeight w:val="720"/>
        </w:trPr>
        <w:tc>
          <w:tcPr>
            <w:tcW w:w="2832" w:type="dxa"/>
          </w:tcPr>
          <w:p w14:paraId="2E9EF32E" w14:textId="09DD5738" w:rsidR="00304C69" w:rsidRDefault="0091384A" w:rsidP="000C4D88">
            <w:pPr>
              <w:rPr>
                <w:rFonts w:ascii="Calibri" w:hAnsi="Calibri" w:cs="Calibri"/>
              </w:rPr>
            </w:pPr>
            <w:r>
              <w:rPr>
                <w:rFonts w:ascii="Calibri" w:hAnsi="Calibri" w:cs="Calibri"/>
              </w:rPr>
              <w:t>Third parties, monitoring and incident response</w:t>
            </w:r>
          </w:p>
        </w:tc>
        <w:tc>
          <w:tcPr>
            <w:tcW w:w="1380" w:type="dxa"/>
          </w:tcPr>
          <w:p w14:paraId="22E3F5BE" w14:textId="6166C9E6" w:rsidR="00304C69" w:rsidRDefault="0091384A" w:rsidP="000C4D88">
            <w:pPr>
              <w:rPr>
                <w:rFonts w:ascii="Calibri" w:hAnsi="Calibri" w:cs="Calibri"/>
              </w:rPr>
            </w:pPr>
            <w:r>
              <w:rPr>
                <w:rFonts w:ascii="Calibri" w:hAnsi="Calibri" w:cs="Calibri"/>
              </w:rPr>
              <w:t>15%</w:t>
            </w:r>
          </w:p>
        </w:tc>
        <w:tc>
          <w:tcPr>
            <w:tcW w:w="3624" w:type="dxa"/>
          </w:tcPr>
          <w:p w14:paraId="1E573F2F" w14:textId="241E3DE5" w:rsidR="00304C69" w:rsidRDefault="0091384A" w:rsidP="000C4D88">
            <w:pPr>
              <w:rPr>
                <w:rFonts w:ascii="Calibri" w:hAnsi="Calibri" w:cs="Calibri"/>
              </w:rPr>
            </w:pPr>
            <w:r>
              <w:rPr>
                <w:rFonts w:ascii="Calibri" w:hAnsi="Calibri" w:cs="Calibri"/>
              </w:rPr>
              <w:t>Due diligence, contracts, change review, incident playbooks and proportionate monitoring</w:t>
            </w:r>
          </w:p>
        </w:tc>
      </w:tr>
    </w:tbl>
    <w:p w14:paraId="6C19BDF9" w14:textId="32A43A3F" w:rsidR="00304C69" w:rsidRDefault="0091384A" w:rsidP="000C4D88">
      <w:pPr>
        <w:rPr>
          <w:rFonts w:ascii="Calibri" w:hAnsi="Calibri" w:cs="Calibri"/>
          <w:b/>
          <w:bCs/>
        </w:rPr>
      </w:pPr>
      <w:r w:rsidRPr="0091384A">
        <w:rPr>
          <w:rFonts w:ascii="Calibri" w:hAnsi="Calibri" w:cs="Calibri"/>
          <w:b/>
          <w:bCs/>
        </w:rPr>
        <w:t>Table1- proposed assessment domain and initial weights</w:t>
      </w:r>
    </w:p>
    <w:p w14:paraId="084365C8" w14:textId="77777777" w:rsidR="0091384A" w:rsidRDefault="0091384A" w:rsidP="000C4D88">
      <w:pPr>
        <w:rPr>
          <w:rFonts w:ascii="Calibri" w:hAnsi="Calibri" w:cs="Calibri"/>
          <w:b/>
          <w:bCs/>
        </w:rPr>
      </w:pPr>
    </w:p>
    <w:p w14:paraId="6908ADD9" w14:textId="3AE69ED1" w:rsidR="0091384A" w:rsidRDefault="004345ED" w:rsidP="000C4D88">
      <w:pPr>
        <w:rPr>
          <w:rFonts w:ascii="Calibri" w:hAnsi="Calibri" w:cs="Calibri"/>
        </w:rPr>
      </w:pPr>
      <w:r>
        <w:rPr>
          <w:noProof/>
        </w:rPr>
        <w:lastRenderedPageBreak/>
        <w:drawing>
          <wp:inline distT="0" distB="0" distL="0" distR="0" wp14:anchorId="3C677D89" wp14:editId="6947C0CA">
            <wp:extent cx="4983480" cy="6019165"/>
            <wp:effectExtent l="0" t="0" r="7620" b="63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4983480" cy="6019165"/>
                    </a:xfrm>
                    <a:prstGeom prst="rect">
                      <a:avLst/>
                    </a:prstGeom>
                  </pic:spPr>
                </pic:pic>
              </a:graphicData>
            </a:graphic>
          </wp:inline>
        </w:drawing>
      </w:r>
    </w:p>
    <w:p w14:paraId="640CBB37" w14:textId="72F6AE36" w:rsidR="004345ED" w:rsidRPr="004345ED" w:rsidRDefault="004345ED" w:rsidP="000C4D88">
      <w:pPr>
        <w:rPr>
          <w:rFonts w:ascii="Calibri" w:hAnsi="Calibri" w:cs="Calibri"/>
          <w:b/>
          <w:bCs/>
          <w:u w:val="single"/>
        </w:rPr>
      </w:pPr>
      <w:r w:rsidRPr="004345ED">
        <w:rPr>
          <w:rFonts w:ascii="Calibri" w:hAnsi="Calibri" w:cs="Calibri"/>
          <w:b/>
          <w:bCs/>
          <w:u w:val="single"/>
        </w:rPr>
        <w:t>Figure 1: proposed layered system architecture for the GenAI readiness assessment.</w:t>
      </w:r>
    </w:p>
    <w:p w14:paraId="46F707F3" w14:textId="77777777" w:rsidR="004345ED" w:rsidRDefault="004345ED" w:rsidP="000C4D88">
      <w:pPr>
        <w:rPr>
          <w:rFonts w:ascii="Calibri" w:hAnsi="Calibri" w:cs="Calibri"/>
        </w:rPr>
      </w:pPr>
    </w:p>
    <w:p w14:paraId="1EA432C3" w14:textId="64813E93" w:rsidR="004345ED" w:rsidRDefault="002F665F" w:rsidP="000C4D88">
      <w:pPr>
        <w:rPr>
          <w:rFonts w:ascii="Calibri" w:hAnsi="Calibri" w:cs="Calibri"/>
        </w:rPr>
      </w:pPr>
      <w:r>
        <w:rPr>
          <w:noProof/>
        </w:rPr>
        <w:lastRenderedPageBreak/>
        <w:drawing>
          <wp:inline distT="0" distB="0" distL="0" distR="0" wp14:anchorId="4D4A74CE" wp14:editId="3C6FCFCA">
            <wp:extent cx="3337560" cy="640334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3337560" cy="6403340"/>
                    </a:xfrm>
                    <a:prstGeom prst="rect">
                      <a:avLst/>
                    </a:prstGeom>
                  </pic:spPr>
                </pic:pic>
              </a:graphicData>
            </a:graphic>
          </wp:inline>
        </w:drawing>
      </w:r>
    </w:p>
    <w:p w14:paraId="16061F61" w14:textId="77777777" w:rsidR="002F665F" w:rsidRDefault="002F665F" w:rsidP="000C4D88">
      <w:pPr>
        <w:rPr>
          <w:rFonts w:ascii="Calibri" w:hAnsi="Calibri" w:cs="Calibri"/>
        </w:rPr>
      </w:pPr>
    </w:p>
    <w:p w14:paraId="7343F782" w14:textId="716251CE" w:rsidR="002F665F" w:rsidRPr="002F665F" w:rsidRDefault="002F665F" w:rsidP="000C4D88">
      <w:pPr>
        <w:rPr>
          <w:rFonts w:ascii="Calibri" w:hAnsi="Calibri" w:cs="Calibri"/>
          <w:b/>
          <w:bCs/>
          <w:u w:val="single"/>
        </w:rPr>
      </w:pPr>
      <w:r w:rsidRPr="002F665F">
        <w:rPr>
          <w:rFonts w:ascii="Calibri" w:hAnsi="Calibri" w:cs="Calibri"/>
          <w:b/>
          <w:bCs/>
          <w:u w:val="single"/>
        </w:rPr>
        <w:t>Figure 2: primary actors and system use cases for the proposed porotype</w:t>
      </w:r>
    </w:p>
    <w:p w14:paraId="3B6E938A" w14:textId="77777777" w:rsidR="002F665F" w:rsidRDefault="002F665F" w:rsidP="000C4D88">
      <w:pPr>
        <w:rPr>
          <w:rFonts w:ascii="Calibri" w:hAnsi="Calibri" w:cs="Calibri"/>
        </w:rPr>
      </w:pPr>
    </w:p>
    <w:p w14:paraId="6B3B272F" w14:textId="77777777" w:rsidR="002F665F" w:rsidRDefault="002F665F" w:rsidP="000C4D88">
      <w:pPr>
        <w:rPr>
          <w:rFonts w:ascii="Calibri" w:hAnsi="Calibri" w:cs="Calibri"/>
        </w:rPr>
      </w:pPr>
    </w:p>
    <w:p w14:paraId="4A6A7FA9" w14:textId="77777777" w:rsidR="00B8378C" w:rsidRDefault="00B8378C" w:rsidP="000C4D88">
      <w:pPr>
        <w:rPr>
          <w:rFonts w:ascii="Calibri" w:hAnsi="Calibri" w:cs="Calibri"/>
        </w:rPr>
      </w:pPr>
    </w:p>
    <w:p w14:paraId="6E9E9B03" w14:textId="77777777" w:rsidR="00B8378C" w:rsidRDefault="00B8378C" w:rsidP="000C4D88">
      <w:pPr>
        <w:rPr>
          <w:rFonts w:ascii="Calibri" w:hAnsi="Calibri" w:cs="Calibri"/>
        </w:rPr>
      </w:pPr>
    </w:p>
    <w:p w14:paraId="0545D188" w14:textId="718EF65F" w:rsidR="00B8378C" w:rsidRDefault="00B8378C" w:rsidP="000C4D88">
      <w:pPr>
        <w:rPr>
          <w:rFonts w:ascii="Calibri" w:hAnsi="Calibri" w:cs="Calibri"/>
        </w:rPr>
      </w:pPr>
      <w:r>
        <w:rPr>
          <w:noProof/>
        </w:rPr>
        <w:lastRenderedPageBreak/>
        <w:drawing>
          <wp:inline distT="0" distB="0" distL="0" distR="0" wp14:anchorId="148E7BC6" wp14:editId="392F05B7">
            <wp:extent cx="2514600" cy="7897495"/>
            <wp:effectExtent l="0" t="0" r="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2514600" cy="7897495"/>
                    </a:xfrm>
                    <a:prstGeom prst="rect">
                      <a:avLst/>
                    </a:prstGeom>
                  </pic:spPr>
                </pic:pic>
              </a:graphicData>
            </a:graphic>
          </wp:inline>
        </w:drawing>
      </w:r>
    </w:p>
    <w:p w14:paraId="2E38EA11" w14:textId="77777777" w:rsidR="00B8378C" w:rsidRDefault="00B8378C" w:rsidP="000C4D88">
      <w:pPr>
        <w:rPr>
          <w:rFonts w:ascii="Calibri" w:hAnsi="Calibri" w:cs="Calibri"/>
        </w:rPr>
      </w:pPr>
    </w:p>
    <w:p w14:paraId="7EC75B92" w14:textId="744D79C5" w:rsidR="00B8378C" w:rsidRDefault="00B8378C" w:rsidP="000C4D88">
      <w:pPr>
        <w:rPr>
          <w:rFonts w:ascii="Calibri" w:hAnsi="Calibri" w:cs="Calibri"/>
          <w:b/>
          <w:bCs/>
          <w:u w:val="single"/>
        </w:rPr>
      </w:pPr>
      <w:r w:rsidRPr="00E54E2D">
        <w:rPr>
          <w:rFonts w:ascii="Calibri" w:hAnsi="Calibri" w:cs="Calibri"/>
          <w:b/>
          <w:bCs/>
          <w:u w:val="single"/>
        </w:rPr>
        <w:t xml:space="preserve">Figure 3: end </w:t>
      </w:r>
      <w:r w:rsidR="00E54E2D" w:rsidRPr="00E54E2D">
        <w:rPr>
          <w:rFonts w:ascii="Calibri" w:hAnsi="Calibri" w:cs="Calibri"/>
          <w:b/>
          <w:bCs/>
          <w:u w:val="single"/>
        </w:rPr>
        <w:t>to end workflow used to calculate readiness and generate a prioritised roadmap</w:t>
      </w:r>
    </w:p>
    <w:p w14:paraId="0F959695" w14:textId="77777777" w:rsidR="00E54E2D" w:rsidRDefault="00E54E2D" w:rsidP="000C4D88">
      <w:pPr>
        <w:rPr>
          <w:rFonts w:ascii="Calibri" w:hAnsi="Calibri" w:cs="Calibri"/>
          <w:b/>
          <w:bCs/>
          <w:u w:val="single"/>
        </w:rPr>
      </w:pPr>
    </w:p>
    <w:p w14:paraId="3EC24C5F" w14:textId="7FAFE9AF" w:rsidR="00E54E2D" w:rsidRDefault="004E7CC3" w:rsidP="000C4D88">
      <w:pPr>
        <w:rPr>
          <w:rFonts w:ascii="Calibri" w:hAnsi="Calibri" w:cs="Calibri"/>
        </w:rPr>
      </w:pPr>
      <w:r>
        <w:rPr>
          <w:rFonts w:ascii="Calibri" w:hAnsi="Calibri" w:cs="Calibri"/>
        </w:rPr>
        <w:t xml:space="preserve">Figure 1 to 3 show the solution from three different </w:t>
      </w:r>
      <w:r w:rsidR="004F39CF">
        <w:rPr>
          <w:rFonts w:ascii="Calibri" w:hAnsi="Calibri" w:cs="Calibri"/>
        </w:rPr>
        <w:t xml:space="preserve">viewpoints. The architecture identifies the main system </w:t>
      </w:r>
      <w:r w:rsidR="00173176">
        <w:rPr>
          <w:rFonts w:ascii="Calibri" w:hAnsi="Calibri" w:cs="Calibri"/>
        </w:rPr>
        <w:t>layer;</w:t>
      </w:r>
      <w:r w:rsidR="004F39CF">
        <w:rPr>
          <w:rFonts w:ascii="Calibri" w:hAnsi="Calibri" w:cs="Calibri"/>
        </w:rPr>
        <w:t xml:space="preserve"> the use case diagram clarifies who interacts with the prototype and the workflow shows how response move from the questionnaire to the maturity result and improvement roadmap</w:t>
      </w:r>
      <w:r w:rsidR="002E059D">
        <w:rPr>
          <w:rFonts w:ascii="Calibri" w:hAnsi="Calibri" w:cs="Calibri"/>
        </w:rPr>
        <w:t>.</w:t>
      </w:r>
    </w:p>
    <w:p w14:paraId="377E92F0" w14:textId="77777777" w:rsidR="00173176" w:rsidRDefault="00173176" w:rsidP="000C4D88">
      <w:pPr>
        <w:rPr>
          <w:rFonts w:ascii="Calibri" w:hAnsi="Calibri" w:cs="Calibri"/>
        </w:rPr>
      </w:pPr>
    </w:p>
    <w:tbl>
      <w:tblPr>
        <w:tblW w:w="8916" w:type="dxa"/>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0"/>
        <w:gridCol w:w="2340"/>
        <w:gridCol w:w="4296"/>
      </w:tblGrid>
      <w:tr w:rsidR="00F8016C" w14:paraId="3B4485F2" w14:textId="44632A9D" w:rsidTr="00F8016C">
        <w:trPr>
          <w:trHeight w:val="696"/>
        </w:trPr>
        <w:tc>
          <w:tcPr>
            <w:tcW w:w="2280" w:type="dxa"/>
          </w:tcPr>
          <w:p w14:paraId="276A7CDA" w14:textId="05E80EAB" w:rsidR="00F8016C" w:rsidRPr="00F8016C" w:rsidRDefault="00F8016C" w:rsidP="000C4D88">
            <w:pPr>
              <w:rPr>
                <w:rFonts w:ascii="Calibri" w:hAnsi="Calibri" w:cs="Calibri"/>
                <w:b/>
                <w:bCs/>
              </w:rPr>
            </w:pPr>
            <w:r>
              <w:rPr>
                <w:rFonts w:ascii="Calibri" w:hAnsi="Calibri" w:cs="Calibri"/>
                <w:b/>
                <w:bCs/>
              </w:rPr>
              <w:t>Weighted score</w:t>
            </w:r>
          </w:p>
        </w:tc>
        <w:tc>
          <w:tcPr>
            <w:tcW w:w="2340" w:type="dxa"/>
          </w:tcPr>
          <w:p w14:paraId="71B201CA" w14:textId="63EE91D1" w:rsidR="00F8016C" w:rsidRPr="00F8016C" w:rsidRDefault="00F8016C" w:rsidP="000C4D88">
            <w:pPr>
              <w:rPr>
                <w:rFonts w:ascii="Calibri" w:hAnsi="Calibri" w:cs="Calibri"/>
                <w:b/>
                <w:bCs/>
              </w:rPr>
            </w:pPr>
            <w:r>
              <w:rPr>
                <w:rFonts w:ascii="Calibri" w:hAnsi="Calibri" w:cs="Calibri"/>
                <w:b/>
                <w:bCs/>
              </w:rPr>
              <w:t>Initial maturity</w:t>
            </w:r>
          </w:p>
        </w:tc>
        <w:tc>
          <w:tcPr>
            <w:tcW w:w="4296" w:type="dxa"/>
          </w:tcPr>
          <w:p w14:paraId="2B669DA1" w14:textId="268C8361" w:rsidR="00F8016C" w:rsidRPr="00F8016C" w:rsidRDefault="00F8016C" w:rsidP="000C4D88">
            <w:pPr>
              <w:rPr>
                <w:rFonts w:ascii="Calibri" w:hAnsi="Calibri" w:cs="Calibri"/>
                <w:b/>
                <w:bCs/>
              </w:rPr>
            </w:pPr>
            <w:r>
              <w:rPr>
                <w:rFonts w:ascii="Calibri" w:hAnsi="Calibri" w:cs="Calibri"/>
                <w:b/>
                <w:bCs/>
              </w:rPr>
              <w:t>interpretation</w:t>
            </w:r>
          </w:p>
        </w:tc>
      </w:tr>
      <w:tr w:rsidR="00F8016C" w14:paraId="02805FF2" w14:textId="77777777" w:rsidTr="00F8016C">
        <w:trPr>
          <w:trHeight w:val="696"/>
        </w:trPr>
        <w:tc>
          <w:tcPr>
            <w:tcW w:w="2280" w:type="dxa"/>
          </w:tcPr>
          <w:p w14:paraId="352656B2" w14:textId="431707DF" w:rsidR="00F8016C" w:rsidRDefault="00F8016C" w:rsidP="000C4D88">
            <w:pPr>
              <w:rPr>
                <w:rFonts w:ascii="Calibri" w:hAnsi="Calibri" w:cs="Calibri"/>
              </w:rPr>
            </w:pPr>
            <w:r>
              <w:rPr>
                <w:rFonts w:ascii="Calibri" w:hAnsi="Calibri" w:cs="Calibri"/>
              </w:rPr>
              <w:t>0-24</w:t>
            </w:r>
          </w:p>
        </w:tc>
        <w:tc>
          <w:tcPr>
            <w:tcW w:w="2340" w:type="dxa"/>
          </w:tcPr>
          <w:p w14:paraId="1AD8C973" w14:textId="1125C020" w:rsidR="00F8016C" w:rsidRDefault="00F8016C" w:rsidP="000C4D88">
            <w:pPr>
              <w:rPr>
                <w:rFonts w:ascii="Calibri" w:hAnsi="Calibri" w:cs="Calibri"/>
              </w:rPr>
            </w:pPr>
            <w:r>
              <w:rPr>
                <w:rFonts w:ascii="Calibri" w:hAnsi="Calibri" w:cs="Calibri"/>
              </w:rPr>
              <w:t>Ad hoc</w:t>
            </w:r>
          </w:p>
        </w:tc>
        <w:tc>
          <w:tcPr>
            <w:tcW w:w="4296" w:type="dxa"/>
          </w:tcPr>
          <w:p w14:paraId="09B51201" w14:textId="4C88AA5F" w:rsidR="00F8016C" w:rsidRDefault="00F8016C" w:rsidP="000C4D88">
            <w:pPr>
              <w:rPr>
                <w:rFonts w:ascii="Calibri" w:hAnsi="Calibri" w:cs="Calibri"/>
              </w:rPr>
            </w:pPr>
            <w:r>
              <w:rPr>
                <w:rFonts w:ascii="Calibri" w:hAnsi="Calibri" w:cs="Calibri"/>
              </w:rPr>
              <w:t>Controls are absent, informal or person dependent</w:t>
            </w:r>
          </w:p>
        </w:tc>
      </w:tr>
      <w:tr w:rsidR="00F8016C" w14:paraId="69B7571C" w14:textId="77777777" w:rsidTr="00F8016C">
        <w:trPr>
          <w:trHeight w:val="696"/>
        </w:trPr>
        <w:tc>
          <w:tcPr>
            <w:tcW w:w="2280" w:type="dxa"/>
          </w:tcPr>
          <w:p w14:paraId="4C93E036" w14:textId="6B014D1D" w:rsidR="00F8016C" w:rsidRDefault="00F8016C" w:rsidP="000C4D88">
            <w:pPr>
              <w:rPr>
                <w:rFonts w:ascii="Calibri" w:hAnsi="Calibri" w:cs="Calibri"/>
              </w:rPr>
            </w:pPr>
            <w:r>
              <w:rPr>
                <w:rFonts w:ascii="Calibri" w:hAnsi="Calibri" w:cs="Calibri"/>
              </w:rPr>
              <w:t>25-49</w:t>
            </w:r>
          </w:p>
        </w:tc>
        <w:tc>
          <w:tcPr>
            <w:tcW w:w="2340" w:type="dxa"/>
          </w:tcPr>
          <w:p w14:paraId="600D4E75" w14:textId="5E1E3128" w:rsidR="00F8016C" w:rsidRDefault="00F8016C" w:rsidP="000C4D88">
            <w:pPr>
              <w:rPr>
                <w:rFonts w:ascii="Calibri" w:hAnsi="Calibri" w:cs="Calibri"/>
              </w:rPr>
            </w:pPr>
            <w:r>
              <w:rPr>
                <w:rFonts w:ascii="Calibri" w:hAnsi="Calibri" w:cs="Calibri"/>
              </w:rPr>
              <w:t>basic</w:t>
            </w:r>
          </w:p>
        </w:tc>
        <w:tc>
          <w:tcPr>
            <w:tcW w:w="4296" w:type="dxa"/>
          </w:tcPr>
          <w:p w14:paraId="7987CC58" w14:textId="08C79B35" w:rsidR="00F8016C" w:rsidRDefault="00F8016C" w:rsidP="000C4D88">
            <w:pPr>
              <w:rPr>
                <w:rFonts w:ascii="Calibri" w:hAnsi="Calibri" w:cs="Calibri"/>
              </w:rPr>
            </w:pPr>
            <w:r>
              <w:rPr>
                <w:rFonts w:ascii="Calibri" w:hAnsi="Calibri" w:cs="Calibri"/>
              </w:rPr>
              <w:t>Some foundations exist but are inconsistent or weakly evidenced.</w:t>
            </w:r>
          </w:p>
        </w:tc>
      </w:tr>
      <w:tr w:rsidR="00F8016C" w14:paraId="022518C8" w14:textId="77777777" w:rsidTr="00F8016C">
        <w:trPr>
          <w:trHeight w:val="696"/>
        </w:trPr>
        <w:tc>
          <w:tcPr>
            <w:tcW w:w="2280" w:type="dxa"/>
          </w:tcPr>
          <w:p w14:paraId="6604274E" w14:textId="7C4277A7" w:rsidR="00F8016C" w:rsidRDefault="00F8016C" w:rsidP="000C4D88">
            <w:pPr>
              <w:rPr>
                <w:rFonts w:ascii="Calibri" w:hAnsi="Calibri" w:cs="Calibri"/>
              </w:rPr>
            </w:pPr>
            <w:r>
              <w:rPr>
                <w:rFonts w:ascii="Calibri" w:hAnsi="Calibri" w:cs="Calibri"/>
              </w:rPr>
              <w:t>50-74</w:t>
            </w:r>
          </w:p>
        </w:tc>
        <w:tc>
          <w:tcPr>
            <w:tcW w:w="2340" w:type="dxa"/>
          </w:tcPr>
          <w:p w14:paraId="4864C3DC" w14:textId="4008C108" w:rsidR="00F8016C" w:rsidRDefault="00F8016C" w:rsidP="000C4D88">
            <w:pPr>
              <w:rPr>
                <w:rFonts w:ascii="Calibri" w:hAnsi="Calibri" w:cs="Calibri"/>
              </w:rPr>
            </w:pPr>
            <w:r>
              <w:rPr>
                <w:rFonts w:ascii="Calibri" w:hAnsi="Calibri" w:cs="Calibri"/>
              </w:rPr>
              <w:t>managed</w:t>
            </w:r>
          </w:p>
        </w:tc>
        <w:tc>
          <w:tcPr>
            <w:tcW w:w="4296" w:type="dxa"/>
          </w:tcPr>
          <w:p w14:paraId="5CBAB7AC" w14:textId="435203E4" w:rsidR="00F8016C" w:rsidRDefault="00F8016C" w:rsidP="000C4D88">
            <w:pPr>
              <w:rPr>
                <w:rFonts w:ascii="Calibri" w:hAnsi="Calibri" w:cs="Calibri"/>
              </w:rPr>
            </w:pPr>
            <w:r>
              <w:rPr>
                <w:rFonts w:ascii="Calibri" w:hAnsi="Calibri" w:cs="Calibri"/>
              </w:rPr>
              <w:t>Core controls are documented and operating, subject to critical gates.</w:t>
            </w:r>
          </w:p>
        </w:tc>
      </w:tr>
      <w:tr w:rsidR="00F8016C" w14:paraId="1A437896" w14:textId="77777777" w:rsidTr="00F8016C">
        <w:trPr>
          <w:trHeight w:val="696"/>
        </w:trPr>
        <w:tc>
          <w:tcPr>
            <w:tcW w:w="2280" w:type="dxa"/>
          </w:tcPr>
          <w:p w14:paraId="206F3918" w14:textId="5821FB15" w:rsidR="00F8016C" w:rsidRDefault="00F8016C" w:rsidP="000C4D88">
            <w:pPr>
              <w:rPr>
                <w:rFonts w:ascii="Calibri" w:hAnsi="Calibri" w:cs="Calibri"/>
              </w:rPr>
            </w:pPr>
            <w:r>
              <w:rPr>
                <w:rFonts w:ascii="Calibri" w:hAnsi="Calibri" w:cs="Calibri"/>
              </w:rPr>
              <w:t>75-100</w:t>
            </w:r>
          </w:p>
        </w:tc>
        <w:tc>
          <w:tcPr>
            <w:tcW w:w="2340" w:type="dxa"/>
          </w:tcPr>
          <w:p w14:paraId="65EE0191" w14:textId="1805BBB9" w:rsidR="00F8016C" w:rsidRDefault="00F8016C" w:rsidP="000C4D88">
            <w:pPr>
              <w:rPr>
                <w:rFonts w:ascii="Calibri" w:hAnsi="Calibri" w:cs="Calibri"/>
              </w:rPr>
            </w:pPr>
            <w:r>
              <w:rPr>
                <w:rFonts w:ascii="Calibri" w:hAnsi="Calibri" w:cs="Calibri"/>
              </w:rPr>
              <w:t>optimised</w:t>
            </w:r>
          </w:p>
        </w:tc>
        <w:tc>
          <w:tcPr>
            <w:tcW w:w="4296" w:type="dxa"/>
          </w:tcPr>
          <w:p w14:paraId="76BF0C30" w14:textId="4F986CDC" w:rsidR="00F8016C" w:rsidRDefault="00F8016C" w:rsidP="000C4D88">
            <w:pPr>
              <w:rPr>
                <w:rFonts w:ascii="Calibri" w:hAnsi="Calibri" w:cs="Calibri"/>
              </w:rPr>
            </w:pPr>
            <w:r>
              <w:rPr>
                <w:rFonts w:ascii="Calibri" w:hAnsi="Calibri" w:cs="Calibri"/>
              </w:rPr>
              <w:t>Controls are evidenced, measured and continually improved, subject to critical gates.</w:t>
            </w:r>
          </w:p>
        </w:tc>
      </w:tr>
    </w:tbl>
    <w:p w14:paraId="2B25E24C" w14:textId="77777777" w:rsidR="00173176" w:rsidRDefault="00173176" w:rsidP="000C4D88">
      <w:pPr>
        <w:rPr>
          <w:rFonts w:ascii="Calibri" w:hAnsi="Calibri" w:cs="Calibri"/>
        </w:rPr>
      </w:pPr>
    </w:p>
    <w:p w14:paraId="6BF386D4" w14:textId="119CD70C" w:rsidR="00F8016C" w:rsidRPr="00F8016C" w:rsidRDefault="00F8016C" w:rsidP="000C4D88">
      <w:pPr>
        <w:rPr>
          <w:rFonts w:ascii="Calibri" w:hAnsi="Calibri" w:cs="Calibri"/>
          <w:b/>
          <w:bCs/>
          <w:u w:val="single"/>
        </w:rPr>
      </w:pPr>
      <w:r w:rsidRPr="00F8016C">
        <w:rPr>
          <w:rFonts w:ascii="Calibri" w:hAnsi="Calibri" w:cs="Calibri"/>
          <w:b/>
          <w:bCs/>
          <w:u w:val="single"/>
        </w:rPr>
        <w:t>Table2: initial maturity bands, subject to critical control gates</w:t>
      </w:r>
    </w:p>
    <w:p w14:paraId="1E9BA297" w14:textId="77777777" w:rsidR="00F8016C" w:rsidRDefault="00F8016C" w:rsidP="000C4D88">
      <w:pPr>
        <w:rPr>
          <w:rFonts w:ascii="Calibri" w:hAnsi="Calibri" w:cs="Calibri"/>
        </w:rPr>
      </w:pPr>
    </w:p>
    <w:p w14:paraId="04190EB3" w14:textId="77777777" w:rsidR="00F8016C" w:rsidRDefault="00F8016C" w:rsidP="000C4D88">
      <w:pPr>
        <w:rPr>
          <w:rFonts w:ascii="Calibri" w:hAnsi="Calibri" w:cs="Calibri"/>
        </w:rPr>
      </w:pPr>
    </w:p>
    <w:p w14:paraId="7E6D7D86" w14:textId="7EE3BDDC" w:rsidR="00F8016C" w:rsidRDefault="00F8016C" w:rsidP="005722D7">
      <w:pPr>
        <w:pStyle w:val="Heading1"/>
      </w:pPr>
      <w:bookmarkStart w:id="6" w:name="_Toc236746483"/>
      <w:r>
        <w:t>Methodology/ Delivery Approach</w:t>
      </w:r>
      <w:bookmarkEnd w:id="6"/>
    </w:p>
    <w:p w14:paraId="12662BF7" w14:textId="472C37A0" w:rsidR="00F8016C" w:rsidRDefault="00AF4D7F" w:rsidP="000C4D88">
      <w:pPr>
        <w:rPr>
          <w:rFonts w:ascii="Calibri" w:hAnsi="Calibri" w:cs="Calibri"/>
        </w:rPr>
      </w:pPr>
      <w:r>
        <w:rPr>
          <w:rFonts w:ascii="Calibri" w:hAnsi="Calibri" w:cs="Calibri"/>
        </w:rPr>
        <w:t xml:space="preserve">Design </w:t>
      </w:r>
      <w:r w:rsidR="00525ED1">
        <w:rPr>
          <w:rFonts w:ascii="Calibri" w:hAnsi="Calibri" w:cs="Calibri"/>
        </w:rPr>
        <w:t xml:space="preserve">Science Research (DSR) is the primary methodology because the project </w:t>
      </w:r>
      <w:r w:rsidR="006D191C">
        <w:rPr>
          <w:rFonts w:ascii="Calibri" w:hAnsi="Calibri" w:cs="Calibri"/>
        </w:rPr>
        <w:t>responds</w:t>
      </w:r>
      <w:r w:rsidR="00525ED1">
        <w:rPr>
          <w:rFonts w:ascii="Calibri" w:hAnsi="Calibri" w:cs="Calibri"/>
        </w:rPr>
        <w:t xml:space="preserve"> to an identified organisational problem by creating and evaluating </w:t>
      </w:r>
      <w:r w:rsidR="004C39C1">
        <w:rPr>
          <w:rFonts w:ascii="Calibri" w:hAnsi="Calibri" w:cs="Calibri"/>
        </w:rPr>
        <w:t xml:space="preserve">an artefact. Hevner et al. (2004) distinguish design science from explanatory </w:t>
      </w:r>
      <w:r w:rsidR="00E3057D">
        <w:rPr>
          <w:rFonts w:ascii="Calibri" w:hAnsi="Calibri" w:cs="Calibri"/>
        </w:rPr>
        <w:t>behavioural research by emphasising purposeful artefacts that improve problem environment</w:t>
      </w:r>
      <w:r w:rsidR="004C0464">
        <w:rPr>
          <w:rFonts w:ascii="Calibri" w:hAnsi="Calibri" w:cs="Calibri"/>
        </w:rPr>
        <w:t xml:space="preserve">. Peffers et al. 2007 provide a practical six stage </w:t>
      </w:r>
      <w:r w:rsidR="006D191C">
        <w:rPr>
          <w:rFonts w:ascii="Calibri" w:hAnsi="Calibri" w:cs="Calibri"/>
        </w:rPr>
        <w:t>processes</w:t>
      </w:r>
      <w:r w:rsidR="004C0464">
        <w:rPr>
          <w:rFonts w:ascii="Calibri" w:hAnsi="Calibri" w:cs="Calibri"/>
        </w:rPr>
        <w:t xml:space="preserve"> which are problem identification and motivation</w:t>
      </w:r>
      <w:r w:rsidR="006D191C">
        <w:rPr>
          <w:rFonts w:ascii="Calibri" w:hAnsi="Calibri" w:cs="Calibri"/>
        </w:rPr>
        <w:t>, objectives for a solution, design and development, demonstration, evaluation and communication. This sequence closely matches the project need.</w:t>
      </w:r>
    </w:p>
    <w:p w14:paraId="7D9E5241" w14:textId="5E7E5CFD" w:rsidR="006D191C" w:rsidRDefault="006D191C" w:rsidP="000C4D88">
      <w:pPr>
        <w:rPr>
          <w:rFonts w:ascii="Calibri" w:hAnsi="Calibri" w:cs="Calibri"/>
        </w:rPr>
      </w:pPr>
      <w:r>
        <w:rPr>
          <w:rFonts w:ascii="Calibri" w:hAnsi="Calibri" w:cs="Calibri"/>
        </w:rPr>
        <w:t xml:space="preserve">Problem identification is established through </w:t>
      </w:r>
      <w:r w:rsidR="00031EE5">
        <w:rPr>
          <w:rFonts w:ascii="Calibri" w:hAnsi="Calibri" w:cs="Calibri"/>
        </w:rPr>
        <w:t xml:space="preserve">the assessment 1 evidence review, NIST CSF comparison, risk matrix and Five Whys analysis. Objectives </w:t>
      </w:r>
      <w:r w:rsidR="008C0E77">
        <w:rPr>
          <w:rFonts w:ascii="Calibri" w:hAnsi="Calibri" w:cs="Calibri"/>
        </w:rPr>
        <w:t xml:space="preserve">are translated into requirements </w:t>
      </w:r>
      <w:r w:rsidR="00F8607B">
        <w:rPr>
          <w:rFonts w:ascii="Calibri" w:hAnsi="Calibri" w:cs="Calibri"/>
        </w:rPr>
        <w:t xml:space="preserve">for six domains, 30 traceable questions, four maturity levels, evidence </w:t>
      </w:r>
      <w:r w:rsidR="0003369D">
        <w:rPr>
          <w:rFonts w:ascii="Calibri" w:hAnsi="Calibri" w:cs="Calibri"/>
        </w:rPr>
        <w:t xml:space="preserve">caps, critical gates, local processing and management outputs. Design and development will create the </w:t>
      </w:r>
      <w:r w:rsidR="0003369D">
        <w:rPr>
          <w:rFonts w:ascii="Calibri" w:hAnsi="Calibri" w:cs="Calibri"/>
        </w:rPr>
        <w:lastRenderedPageBreak/>
        <w:t>questionnaire framework crosswalk</w:t>
      </w:r>
      <w:r w:rsidR="005B3666">
        <w:rPr>
          <w:rFonts w:ascii="Calibri" w:hAnsi="Calibri" w:cs="Calibri"/>
        </w:rPr>
        <w:t xml:space="preserve">, scoring rules, prototype and report format. Demonstration will apply </w:t>
      </w:r>
      <w:r w:rsidR="006F2726">
        <w:rPr>
          <w:rFonts w:ascii="Calibri" w:hAnsi="Calibri" w:cs="Calibri"/>
        </w:rPr>
        <w:t xml:space="preserve">the tool to two synthetic </w:t>
      </w:r>
      <w:r w:rsidR="005507E5">
        <w:rPr>
          <w:rFonts w:ascii="Calibri" w:hAnsi="Calibri" w:cs="Calibri"/>
        </w:rPr>
        <w:t>organisational</w:t>
      </w:r>
      <w:r w:rsidR="006F2726">
        <w:rPr>
          <w:rFonts w:ascii="Calibri" w:hAnsi="Calibri" w:cs="Calibri"/>
        </w:rPr>
        <w:t xml:space="preserve"> </w:t>
      </w:r>
      <w:r w:rsidR="005507E5">
        <w:rPr>
          <w:rFonts w:ascii="Calibri" w:hAnsi="Calibri" w:cs="Calibri"/>
        </w:rPr>
        <w:t>scenarios</w:t>
      </w:r>
      <w:r w:rsidR="006F2726">
        <w:rPr>
          <w:rFonts w:ascii="Calibri" w:hAnsi="Calibri" w:cs="Calibri"/>
        </w:rPr>
        <w:t xml:space="preserve"> </w:t>
      </w:r>
      <w:r w:rsidR="00B96007">
        <w:rPr>
          <w:rFonts w:ascii="Calibri" w:hAnsi="Calibri" w:cs="Calibri"/>
        </w:rPr>
        <w:t>one with informal public tool use and low governance maturity, and another with approved enterprise tools but incom</w:t>
      </w:r>
      <w:r w:rsidR="007261A1">
        <w:rPr>
          <w:rFonts w:ascii="Calibri" w:hAnsi="Calibri" w:cs="Calibri"/>
        </w:rPr>
        <w:t>plete supplier and incident controls.</w:t>
      </w:r>
    </w:p>
    <w:p w14:paraId="77DB202E" w14:textId="77777777" w:rsidR="009B26EE" w:rsidRDefault="007261A1" w:rsidP="000C4D88">
      <w:pPr>
        <w:rPr>
          <w:rFonts w:ascii="Calibri" w:hAnsi="Calibri" w:cs="Calibri"/>
        </w:rPr>
      </w:pPr>
      <w:r>
        <w:rPr>
          <w:rFonts w:ascii="Calibri" w:hAnsi="Calibri" w:cs="Calibri"/>
        </w:rPr>
        <w:t xml:space="preserve">Evaluation will test cases will confirm that the same inputs always produce the same scores, domain calculations are correct </w:t>
      </w:r>
      <w:r w:rsidR="00B71F66">
        <w:rPr>
          <w:rFonts w:ascii="Calibri" w:hAnsi="Calibri" w:cs="Calibri"/>
        </w:rPr>
        <w:t>maturity</w:t>
      </w:r>
      <w:r>
        <w:rPr>
          <w:rFonts w:ascii="Calibri" w:hAnsi="Calibri" w:cs="Calibri"/>
        </w:rPr>
        <w:t xml:space="preserve"> gates operates as specifie</w:t>
      </w:r>
      <w:r w:rsidR="00B71F66">
        <w:rPr>
          <w:rFonts w:ascii="Calibri" w:hAnsi="Calibri" w:cs="Calibri"/>
        </w:rPr>
        <w:t xml:space="preserve">d. Finding will be recorded, </w:t>
      </w:r>
      <w:r w:rsidR="00745822">
        <w:rPr>
          <w:rFonts w:ascii="Calibri" w:hAnsi="Calibri" w:cs="Calibri"/>
        </w:rPr>
        <w:t>prioritised</w:t>
      </w:r>
      <w:r w:rsidR="00B71F66">
        <w:rPr>
          <w:rFonts w:ascii="Calibri" w:hAnsi="Calibri" w:cs="Calibri"/>
        </w:rPr>
        <w:t xml:space="preserve"> and traced to design </w:t>
      </w:r>
      <w:r w:rsidR="00D54CFA">
        <w:rPr>
          <w:rFonts w:ascii="Calibri" w:hAnsi="Calibri" w:cs="Calibri"/>
        </w:rPr>
        <w:t>changes. Figure 4 summarises this build evaluate refine cycle.</w:t>
      </w:r>
      <w:r w:rsidR="00360991">
        <w:rPr>
          <w:rFonts w:ascii="Calibri" w:hAnsi="Calibri" w:cs="Calibri"/>
        </w:rPr>
        <w:t xml:space="preserve"> Agile task management will support execution through a GitHub backlog, weekly planning, short development increments </w:t>
      </w:r>
      <w:r w:rsidR="00AD58BE">
        <w:rPr>
          <w:rFonts w:ascii="Calibri" w:hAnsi="Calibri" w:cs="Calibri"/>
        </w:rPr>
        <w:t xml:space="preserve">and </w:t>
      </w:r>
      <w:r w:rsidR="00DF48E2">
        <w:rPr>
          <w:rFonts w:ascii="Calibri" w:hAnsi="Calibri" w:cs="Calibri"/>
        </w:rPr>
        <w:t>regulate</w:t>
      </w:r>
      <w:r w:rsidR="00AD58BE">
        <w:rPr>
          <w:rFonts w:ascii="Calibri" w:hAnsi="Calibri" w:cs="Calibri"/>
        </w:rPr>
        <w:t xml:space="preserve"> review. However, pure scrum is not selected as the main methodology because shipping features is not the primary success </w:t>
      </w:r>
      <w:r w:rsidR="00DF48E2">
        <w:rPr>
          <w:rFonts w:ascii="Calibri" w:hAnsi="Calibri" w:cs="Calibri"/>
        </w:rPr>
        <w:t xml:space="preserve">criterion; the important result is whether the artefact is evidence based and useful. A pure literature review methodology is also insufficient </w:t>
      </w:r>
      <w:r w:rsidR="00721068">
        <w:rPr>
          <w:rFonts w:ascii="Calibri" w:hAnsi="Calibri" w:cs="Calibri"/>
        </w:rPr>
        <w:t>because the project must build and evaluate a working capability. DSR therefore provides the research logic, while Agile practices provide transparent delivery discipline.</w:t>
      </w:r>
    </w:p>
    <w:p w14:paraId="48B6F81F" w14:textId="77777777" w:rsidR="009B26EE" w:rsidRDefault="009B26EE" w:rsidP="000C4D88">
      <w:pPr>
        <w:rPr>
          <w:rFonts w:ascii="Calibri" w:hAnsi="Calibri" w:cs="Calibri"/>
        </w:rPr>
      </w:pPr>
      <w:r>
        <w:rPr>
          <w:noProof/>
        </w:rPr>
        <w:drawing>
          <wp:inline distT="0" distB="0" distL="0" distR="0" wp14:anchorId="1BA41C48" wp14:editId="01DDA943">
            <wp:extent cx="4892040" cy="5563235"/>
            <wp:effectExtent l="0" t="0" r="381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4892040" cy="5563235"/>
                    </a:xfrm>
                    <a:prstGeom prst="rect">
                      <a:avLst/>
                    </a:prstGeom>
                  </pic:spPr>
                </pic:pic>
              </a:graphicData>
            </a:graphic>
          </wp:inline>
        </w:drawing>
      </w:r>
    </w:p>
    <w:p w14:paraId="43C23279" w14:textId="77777777" w:rsidR="009B26EE" w:rsidRPr="009B26EE" w:rsidRDefault="009B26EE" w:rsidP="000C4D88">
      <w:pPr>
        <w:rPr>
          <w:rFonts w:ascii="Calibri" w:hAnsi="Calibri" w:cs="Calibri"/>
          <w:b/>
          <w:bCs/>
          <w:u w:val="single"/>
        </w:rPr>
      </w:pPr>
      <w:r w:rsidRPr="009B26EE">
        <w:rPr>
          <w:rFonts w:ascii="Calibri" w:hAnsi="Calibri" w:cs="Calibri"/>
          <w:b/>
          <w:bCs/>
          <w:u w:val="single"/>
        </w:rPr>
        <w:lastRenderedPageBreak/>
        <w:t>Figure 4: design science research methodology with an evaluation and refinement loop</w:t>
      </w:r>
    </w:p>
    <w:p w14:paraId="70DDC016" w14:textId="77777777" w:rsidR="009B26EE" w:rsidRDefault="009B26EE" w:rsidP="000C4D88">
      <w:pPr>
        <w:rPr>
          <w:rFonts w:ascii="Calibri" w:hAnsi="Calibri" w:cs="Calibri"/>
        </w:rPr>
      </w:pPr>
    </w:p>
    <w:p w14:paraId="6EFE7919" w14:textId="77777777" w:rsidR="009B26EE" w:rsidRDefault="009B26EE" w:rsidP="000C4D88">
      <w:pPr>
        <w:rPr>
          <w:rFonts w:ascii="Calibri" w:hAnsi="Calibri" w:cs="Calibri"/>
        </w:rPr>
      </w:pPr>
    </w:p>
    <w:p w14:paraId="24279081" w14:textId="39B64F67" w:rsidR="007261A1" w:rsidRDefault="00DF48E2" w:rsidP="005722D7">
      <w:pPr>
        <w:pStyle w:val="Heading1"/>
      </w:pPr>
      <w:r>
        <w:t xml:space="preserve"> </w:t>
      </w:r>
      <w:bookmarkStart w:id="7" w:name="_Toc236746484"/>
      <w:r w:rsidR="009B26EE">
        <w:t>Project plan</w:t>
      </w:r>
      <w:bookmarkEnd w:id="7"/>
    </w:p>
    <w:p w14:paraId="7D5D27AB" w14:textId="34D084D9" w:rsidR="009B26EE" w:rsidRDefault="00532943" w:rsidP="000C4D88">
      <w:pPr>
        <w:rPr>
          <w:rFonts w:ascii="Calibri" w:hAnsi="Calibri" w:cs="Calibri"/>
        </w:rPr>
      </w:pPr>
      <w:r>
        <w:rPr>
          <w:rFonts w:ascii="Calibri" w:hAnsi="Calibri" w:cs="Calibri"/>
        </w:rPr>
        <w:t xml:space="preserve">The project is planned as approximately 300 hours across ten-part B weeks, within the expected scope for a sole master’s project. I have dived work into five different work packages which are evidence and requirements, </w:t>
      </w:r>
      <w:r w:rsidR="00B5183F">
        <w:rPr>
          <w:rFonts w:ascii="Calibri" w:hAnsi="Calibri" w:cs="Calibri"/>
        </w:rPr>
        <w:t xml:space="preserve">framework design, prototype development, evaluation and final handover. The three level WBS identifies the deliverables and </w:t>
      </w:r>
      <w:r w:rsidR="0075094E">
        <w:rPr>
          <w:rFonts w:ascii="Calibri" w:hAnsi="Calibri" w:cs="Calibri"/>
        </w:rPr>
        <w:t>lower-level</w:t>
      </w:r>
      <w:r w:rsidR="00B5183F">
        <w:rPr>
          <w:rFonts w:ascii="Calibri" w:hAnsi="Calibri" w:cs="Calibri"/>
        </w:rPr>
        <w:t xml:space="preserve"> tasks, while the Gantt chart shows timing of my works</w:t>
      </w:r>
      <w:r w:rsidR="0075094E">
        <w:rPr>
          <w:rFonts w:ascii="Calibri" w:hAnsi="Calibri" w:cs="Calibri"/>
        </w:rPr>
        <w:t xml:space="preserve">, dependencies, milestone and critical path. Week 1-2 I will re confirm the scope after Assessment 3 feedback update the source register, recruit reviews and approve success criteria. Weeks 2-4 will refine the 30 questions and complete framework to control </w:t>
      </w:r>
      <w:r w:rsidR="00270562">
        <w:rPr>
          <w:rFonts w:ascii="Calibri" w:hAnsi="Calibri" w:cs="Calibri"/>
        </w:rPr>
        <w:t>traceability</w:t>
      </w:r>
      <w:r w:rsidR="0075094E">
        <w:rPr>
          <w:rFonts w:ascii="Calibri" w:hAnsi="Calibri" w:cs="Calibri"/>
        </w:rPr>
        <w:t>. Scoring design</w:t>
      </w:r>
      <w:r w:rsidR="00270562">
        <w:rPr>
          <w:rFonts w:ascii="Calibri" w:hAnsi="Calibri" w:cs="Calibri"/>
        </w:rPr>
        <w:t xml:space="preserve"> begins once domains and questions are stable, with evidence caps, weights and maturity gates completed by week 5. Dashboard and report design can run partly in </w:t>
      </w:r>
      <w:r w:rsidR="00BD0393">
        <w:rPr>
          <w:rFonts w:ascii="Calibri" w:hAnsi="Calibri" w:cs="Calibri"/>
        </w:rPr>
        <w:t>parallel, but prototype development depends on the scoring specification and is scheduled for weeks 5-6. Functional, manual calculation and accessibility testing follow in week 6-7.</w:t>
      </w:r>
    </w:p>
    <w:p w14:paraId="0AB57CA6" w14:textId="7DA62906" w:rsidR="00BD0393" w:rsidRDefault="00BD0393" w:rsidP="000C4D88">
      <w:pPr>
        <w:rPr>
          <w:rFonts w:ascii="Calibri" w:hAnsi="Calibri" w:cs="Calibri"/>
        </w:rPr>
      </w:pPr>
      <w:r>
        <w:rPr>
          <w:rFonts w:ascii="Calibri" w:hAnsi="Calibri" w:cs="Calibri"/>
        </w:rPr>
        <w:t>Evaluation is the main delivery dependency</w:t>
      </w:r>
      <w:r w:rsidR="006117BA">
        <w:rPr>
          <w:rFonts w:ascii="Calibri" w:hAnsi="Calibri" w:cs="Calibri"/>
        </w:rPr>
        <w:t xml:space="preserve">. Reviewer recruitment starts early because expert access cannot be assumed. Review materials and synthetic </w:t>
      </w:r>
      <w:r w:rsidR="006E751B">
        <w:rPr>
          <w:rFonts w:ascii="Calibri" w:hAnsi="Calibri" w:cs="Calibri"/>
        </w:rPr>
        <w:t xml:space="preserve">scenarios will be prepared before the week 7 prototype milestone. Expert review and scenario testing occur in weeks 7-8, followed by analysis and design refinement in week 8-9. Week 10 is reserved </w:t>
      </w:r>
      <w:r w:rsidR="00AC2363">
        <w:rPr>
          <w:rFonts w:ascii="Calibri" w:hAnsi="Calibri" w:cs="Calibri"/>
        </w:rPr>
        <w:t xml:space="preserve">for final documentation, portfolio quality, handover and submission rather than unfished </w:t>
      </w:r>
      <w:r w:rsidR="00D5626E">
        <w:rPr>
          <w:rFonts w:ascii="Calibri" w:hAnsi="Calibri" w:cs="Calibri"/>
        </w:rPr>
        <w:t>development.</w:t>
      </w:r>
    </w:p>
    <w:p w14:paraId="682735DE" w14:textId="63129C8A" w:rsidR="00D5626E" w:rsidRDefault="00D5626E" w:rsidP="000C4D88">
      <w:pPr>
        <w:rPr>
          <w:rFonts w:ascii="Calibri" w:hAnsi="Calibri" w:cs="Calibri"/>
        </w:rPr>
      </w:pPr>
      <w:r>
        <w:rPr>
          <w:rFonts w:ascii="Calibri" w:hAnsi="Calibri" w:cs="Calibri"/>
        </w:rPr>
        <w:t xml:space="preserve">The critical path is scope </w:t>
      </w:r>
      <w:r w:rsidR="00176EB3">
        <w:rPr>
          <w:rFonts w:ascii="Calibri" w:hAnsi="Calibri" w:cs="Calibri"/>
        </w:rPr>
        <w:t>confirmation, control mapping, scoring model, prototype, evaluation, refinement, final handover. If time is lost</w:t>
      </w:r>
      <w:r w:rsidR="0082153F">
        <w:rPr>
          <w:rFonts w:ascii="Calibri" w:hAnsi="Calibri" w:cs="Calibri"/>
        </w:rPr>
        <w:t xml:space="preserve">, optional interface polish will be reduced before the scoring model or evaluation </w:t>
      </w:r>
      <w:r w:rsidR="0007039E">
        <w:rPr>
          <w:rFonts w:ascii="Calibri" w:hAnsi="Calibri" w:cs="Calibri"/>
        </w:rPr>
        <w:t xml:space="preserve">is weakened. Resources include the student’s laptop, GitHub, document and </w:t>
      </w:r>
      <w:r w:rsidR="00A65017">
        <w:rPr>
          <w:rFonts w:ascii="Calibri" w:hAnsi="Calibri" w:cs="Calibri"/>
        </w:rPr>
        <w:t xml:space="preserve">diagram tools, official framework publications, browser development tools, the academic supervisor and two informed </w:t>
      </w:r>
      <w:r w:rsidR="00E3386B">
        <w:rPr>
          <w:rFonts w:ascii="Calibri" w:hAnsi="Calibri" w:cs="Calibri"/>
        </w:rPr>
        <w:t>reviewers. No paid cloud platform or sensitive organisational dataset is required.</w:t>
      </w:r>
    </w:p>
    <w:p w14:paraId="3BD9B00F" w14:textId="77777777" w:rsidR="0004653E" w:rsidRDefault="0004653E" w:rsidP="000C4D88">
      <w:pPr>
        <w:rPr>
          <w:rFonts w:ascii="Calibri" w:hAnsi="Calibri" w:cs="Calibri"/>
        </w:rPr>
      </w:pPr>
    </w:p>
    <w:p w14:paraId="2F620D5F" w14:textId="1C525C5D" w:rsidR="0004653E" w:rsidRDefault="0004653E" w:rsidP="000C4D88">
      <w:pPr>
        <w:rPr>
          <w:rFonts w:ascii="Calibri" w:hAnsi="Calibri" w:cs="Calibri"/>
        </w:rPr>
      </w:pPr>
      <w:r>
        <w:rPr>
          <w:noProof/>
        </w:rPr>
        <w:lastRenderedPageBreak/>
        <w:drawing>
          <wp:inline distT="0" distB="0" distL="0" distR="0" wp14:anchorId="1EAE0CD4" wp14:editId="7412EB25">
            <wp:extent cx="6475095" cy="2042160"/>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6518354" cy="2055803"/>
                    </a:xfrm>
                    <a:prstGeom prst="rect">
                      <a:avLst/>
                    </a:prstGeom>
                  </pic:spPr>
                </pic:pic>
              </a:graphicData>
            </a:graphic>
          </wp:inline>
        </w:drawing>
      </w:r>
    </w:p>
    <w:p w14:paraId="24623959" w14:textId="047A4208" w:rsidR="0039726B" w:rsidRPr="0039726B" w:rsidRDefault="0039726B" w:rsidP="000C4D88">
      <w:pPr>
        <w:rPr>
          <w:rFonts w:ascii="Calibri" w:hAnsi="Calibri" w:cs="Calibri"/>
          <w:b/>
          <w:bCs/>
          <w:sz w:val="28"/>
          <w:szCs w:val="28"/>
          <w:u w:val="single"/>
        </w:rPr>
      </w:pPr>
      <w:r w:rsidRPr="0039726B">
        <w:rPr>
          <w:rFonts w:ascii="Calibri" w:hAnsi="Calibri" w:cs="Calibri"/>
          <w:b/>
          <w:bCs/>
          <w:sz w:val="28"/>
          <w:szCs w:val="28"/>
          <w:u w:val="single"/>
        </w:rPr>
        <w:t>Figure 5: three level work breakdown structure</w:t>
      </w:r>
    </w:p>
    <w:p w14:paraId="04B33963" w14:textId="78A6BBB6" w:rsidR="0039726B" w:rsidRDefault="00D64E9F" w:rsidP="000C4D88">
      <w:pPr>
        <w:rPr>
          <w:rFonts w:ascii="Calibri" w:hAnsi="Calibri" w:cs="Calibri"/>
        </w:rPr>
      </w:pPr>
      <w:r>
        <w:rPr>
          <w:noProof/>
        </w:rPr>
        <w:drawing>
          <wp:inline distT="0" distB="0" distL="0" distR="0" wp14:anchorId="2F7C2330" wp14:editId="175DF7D5">
            <wp:extent cx="5731510" cy="2804160"/>
            <wp:effectExtent l="0" t="0" r="254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731510" cy="2804160"/>
                    </a:xfrm>
                    <a:prstGeom prst="rect">
                      <a:avLst/>
                    </a:prstGeom>
                  </pic:spPr>
                </pic:pic>
              </a:graphicData>
            </a:graphic>
          </wp:inline>
        </w:drawing>
      </w:r>
    </w:p>
    <w:p w14:paraId="1B607394" w14:textId="6B6F5946" w:rsidR="00D64E9F" w:rsidRPr="00D64E9F" w:rsidRDefault="00D64E9F" w:rsidP="000C4D88">
      <w:pPr>
        <w:rPr>
          <w:rFonts w:ascii="Calibri" w:hAnsi="Calibri" w:cs="Calibri"/>
          <w:b/>
          <w:bCs/>
          <w:u w:val="single"/>
        </w:rPr>
      </w:pPr>
      <w:r w:rsidRPr="00D64E9F">
        <w:rPr>
          <w:rFonts w:ascii="Calibri" w:hAnsi="Calibri" w:cs="Calibri"/>
          <w:b/>
          <w:bCs/>
          <w:u w:val="single"/>
        </w:rPr>
        <w:t>Figure 6: ten-week Gantt chart</w:t>
      </w:r>
    </w:p>
    <w:p w14:paraId="61CB4BB9" w14:textId="77777777" w:rsidR="00D64E9F" w:rsidRDefault="00D64E9F" w:rsidP="000C4D88">
      <w:pPr>
        <w:rPr>
          <w:rFonts w:ascii="Calibri" w:hAnsi="Calibri" w:cs="Calibri"/>
          <w:b/>
          <w:bCs/>
        </w:rPr>
      </w:pPr>
    </w:p>
    <w:p w14:paraId="5480B22D" w14:textId="555D4EBB" w:rsidR="00D64E9F" w:rsidRDefault="00D64E9F" w:rsidP="005722D7">
      <w:pPr>
        <w:pStyle w:val="Heading1"/>
      </w:pPr>
      <w:bookmarkStart w:id="8" w:name="_Toc236746485"/>
      <w:r>
        <w:t xml:space="preserve">Risk </w:t>
      </w:r>
      <w:r w:rsidR="009E50BB">
        <w:t>Management</w:t>
      </w:r>
      <w:bookmarkEnd w:id="8"/>
    </w:p>
    <w:p w14:paraId="201D4B49" w14:textId="2326354E" w:rsidR="009E50BB" w:rsidRDefault="009E50BB" w:rsidP="000C4D88">
      <w:pPr>
        <w:rPr>
          <w:rFonts w:ascii="Calibri" w:hAnsi="Calibri" w:cs="Calibri"/>
        </w:rPr>
      </w:pPr>
      <w:r>
        <w:rPr>
          <w:rFonts w:ascii="Calibri" w:hAnsi="Calibri" w:cs="Calibri"/>
        </w:rPr>
        <w:t>Risk management fol</w:t>
      </w:r>
      <w:r w:rsidR="004630F2">
        <w:rPr>
          <w:rFonts w:ascii="Calibri" w:hAnsi="Calibri" w:cs="Calibri"/>
        </w:rPr>
        <w:t xml:space="preserve">lows a 1-5 likelihood and impact scale, with treatment focused on actions that can be verified. The highest risks are subjective scoring, scope creep, lack of pilot </w:t>
      </w:r>
      <w:r w:rsidR="00F1252C">
        <w:rPr>
          <w:rFonts w:ascii="Calibri" w:hAnsi="Calibri" w:cs="Calibri"/>
        </w:rPr>
        <w:t xml:space="preserve">access, schedule slippage and incorrect interpretation of regulatory guidance. These are controlled </w:t>
      </w:r>
      <w:r w:rsidR="00DD067D">
        <w:rPr>
          <w:rFonts w:ascii="Calibri" w:hAnsi="Calibri" w:cs="Calibri"/>
        </w:rPr>
        <w:t xml:space="preserve">through fixed scope guardrails, evidence caps, critical gates, source traceability, early reviewer </w:t>
      </w:r>
      <w:r w:rsidR="00E65A83">
        <w:rPr>
          <w:rFonts w:ascii="Calibri" w:hAnsi="Calibri" w:cs="Calibri"/>
        </w:rPr>
        <w:t xml:space="preserve">recruitment and a scenario-based evaluation fallback. Privacy and confidentially </w:t>
      </w:r>
      <w:r w:rsidR="00E3437B">
        <w:rPr>
          <w:rFonts w:ascii="Calibri" w:hAnsi="Calibri" w:cs="Calibri"/>
        </w:rPr>
        <w:t xml:space="preserve">risks are reduced by using synthetic data and a local browser prototype. A public repository review will check for secrets or </w:t>
      </w:r>
      <w:r w:rsidR="00744CAF">
        <w:rPr>
          <w:rFonts w:ascii="Calibri" w:hAnsi="Calibri" w:cs="Calibri"/>
        </w:rPr>
        <w:t>identifying information before release. Personal workload is included because unrealistic hours could damage both quality</w:t>
      </w:r>
      <w:r w:rsidR="00A50457">
        <w:rPr>
          <w:rFonts w:ascii="Calibri" w:hAnsi="Calibri" w:cs="Calibri"/>
        </w:rPr>
        <w:t xml:space="preserve"> and well-being. The risk register will be reviewed weekly and after any change to scope, </w:t>
      </w:r>
      <w:r w:rsidR="003B688C">
        <w:rPr>
          <w:rFonts w:ascii="Calibri" w:hAnsi="Calibri" w:cs="Calibri"/>
        </w:rPr>
        <w:t>reviewers’</w:t>
      </w:r>
      <w:r w:rsidR="00A50457">
        <w:rPr>
          <w:rFonts w:ascii="Calibri" w:hAnsi="Calibri" w:cs="Calibri"/>
        </w:rPr>
        <w:t xml:space="preserve"> access, </w:t>
      </w:r>
      <w:r w:rsidR="003B688C">
        <w:rPr>
          <w:rFonts w:ascii="Calibri" w:hAnsi="Calibri" w:cs="Calibri"/>
        </w:rPr>
        <w:t>evidence or technology.</w:t>
      </w:r>
    </w:p>
    <w:tbl>
      <w:tblPr>
        <w:tblW w:w="9137"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
        <w:gridCol w:w="2982"/>
        <w:gridCol w:w="433"/>
        <w:gridCol w:w="624"/>
        <w:gridCol w:w="918"/>
        <w:gridCol w:w="3415"/>
      </w:tblGrid>
      <w:tr w:rsidR="003B688C" w14:paraId="7A8EF505" w14:textId="6EABAF31" w:rsidTr="003B688C">
        <w:trPr>
          <w:trHeight w:val="752"/>
        </w:trPr>
        <w:tc>
          <w:tcPr>
            <w:tcW w:w="765" w:type="dxa"/>
          </w:tcPr>
          <w:p w14:paraId="20B5D3E6" w14:textId="74FAFD5F" w:rsidR="003B688C" w:rsidRPr="003B688C" w:rsidRDefault="003B688C" w:rsidP="000C4D88">
            <w:pPr>
              <w:rPr>
                <w:rFonts w:ascii="Calibri" w:hAnsi="Calibri" w:cs="Calibri"/>
                <w:b/>
                <w:bCs/>
              </w:rPr>
            </w:pPr>
            <w:r>
              <w:rPr>
                <w:rFonts w:ascii="Calibri" w:hAnsi="Calibri" w:cs="Calibri"/>
                <w:b/>
                <w:bCs/>
              </w:rPr>
              <w:lastRenderedPageBreak/>
              <w:t>ID</w:t>
            </w:r>
          </w:p>
        </w:tc>
        <w:tc>
          <w:tcPr>
            <w:tcW w:w="2982" w:type="dxa"/>
          </w:tcPr>
          <w:p w14:paraId="72BD765A" w14:textId="3C68ACCF" w:rsidR="003B688C" w:rsidRPr="003B688C" w:rsidRDefault="003B688C" w:rsidP="000C4D88">
            <w:pPr>
              <w:rPr>
                <w:rFonts w:ascii="Calibri" w:hAnsi="Calibri" w:cs="Calibri"/>
                <w:b/>
              </w:rPr>
            </w:pPr>
            <w:r>
              <w:rPr>
                <w:rFonts w:ascii="Calibri" w:hAnsi="Calibri" w:cs="Calibri"/>
                <w:b/>
              </w:rPr>
              <w:t>Priority risk</w:t>
            </w:r>
          </w:p>
        </w:tc>
        <w:tc>
          <w:tcPr>
            <w:tcW w:w="433" w:type="dxa"/>
          </w:tcPr>
          <w:p w14:paraId="7292EFEE" w14:textId="072C7A03" w:rsidR="003B688C" w:rsidRPr="003B688C" w:rsidRDefault="003B688C" w:rsidP="000C4D88">
            <w:pPr>
              <w:rPr>
                <w:rFonts w:ascii="Calibri" w:hAnsi="Calibri" w:cs="Calibri"/>
                <w:b/>
                <w:bCs/>
              </w:rPr>
            </w:pPr>
            <w:r>
              <w:rPr>
                <w:rFonts w:ascii="Calibri" w:hAnsi="Calibri" w:cs="Calibri"/>
                <w:b/>
                <w:bCs/>
              </w:rPr>
              <w:t>L</w:t>
            </w:r>
          </w:p>
        </w:tc>
        <w:tc>
          <w:tcPr>
            <w:tcW w:w="624" w:type="dxa"/>
          </w:tcPr>
          <w:p w14:paraId="0E492DEF" w14:textId="505179B0" w:rsidR="003B688C" w:rsidRPr="003B688C" w:rsidRDefault="003B688C" w:rsidP="000C4D88">
            <w:pPr>
              <w:rPr>
                <w:rFonts w:ascii="Calibri" w:hAnsi="Calibri" w:cs="Calibri"/>
                <w:b/>
                <w:bCs/>
              </w:rPr>
            </w:pPr>
            <w:r>
              <w:rPr>
                <w:rFonts w:ascii="Calibri" w:hAnsi="Calibri" w:cs="Calibri"/>
                <w:b/>
                <w:bCs/>
              </w:rPr>
              <w:t>I</w:t>
            </w:r>
          </w:p>
        </w:tc>
        <w:tc>
          <w:tcPr>
            <w:tcW w:w="918" w:type="dxa"/>
          </w:tcPr>
          <w:p w14:paraId="7ED105F2" w14:textId="0EDEFAFE" w:rsidR="003B688C" w:rsidRPr="003B688C" w:rsidRDefault="003B688C" w:rsidP="000C4D88">
            <w:pPr>
              <w:rPr>
                <w:rFonts w:ascii="Calibri" w:hAnsi="Calibri" w:cs="Calibri"/>
                <w:b/>
                <w:bCs/>
              </w:rPr>
            </w:pPr>
            <w:r>
              <w:rPr>
                <w:rFonts w:ascii="Calibri" w:hAnsi="Calibri" w:cs="Calibri"/>
                <w:b/>
                <w:bCs/>
              </w:rPr>
              <w:t>Score</w:t>
            </w:r>
          </w:p>
        </w:tc>
        <w:tc>
          <w:tcPr>
            <w:tcW w:w="3415" w:type="dxa"/>
          </w:tcPr>
          <w:p w14:paraId="4B6CD8F2" w14:textId="03B9DA60" w:rsidR="003B688C" w:rsidRPr="003B688C" w:rsidRDefault="003B688C" w:rsidP="000C4D88">
            <w:pPr>
              <w:rPr>
                <w:rFonts w:ascii="Calibri" w:hAnsi="Calibri" w:cs="Calibri"/>
                <w:b/>
                <w:bCs/>
              </w:rPr>
            </w:pPr>
            <w:r>
              <w:rPr>
                <w:rFonts w:ascii="Calibri" w:hAnsi="Calibri" w:cs="Calibri"/>
                <w:b/>
                <w:bCs/>
              </w:rPr>
              <w:t>Primary treatment</w:t>
            </w:r>
          </w:p>
        </w:tc>
      </w:tr>
      <w:tr w:rsidR="003B688C" w14:paraId="526F8B68" w14:textId="77777777" w:rsidTr="003B688C">
        <w:trPr>
          <w:trHeight w:val="752"/>
        </w:trPr>
        <w:tc>
          <w:tcPr>
            <w:tcW w:w="765" w:type="dxa"/>
          </w:tcPr>
          <w:p w14:paraId="263E6CE6" w14:textId="451EA5D7" w:rsidR="003B688C" w:rsidRDefault="00895E30" w:rsidP="000C4D88">
            <w:pPr>
              <w:rPr>
                <w:rFonts w:ascii="Calibri" w:hAnsi="Calibri" w:cs="Calibri"/>
              </w:rPr>
            </w:pPr>
            <w:r>
              <w:rPr>
                <w:rFonts w:ascii="Calibri" w:hAnsi="Calibri" w:cs="Calibri"/>
              </w:rPr>
              <w:t>R2</w:t>
            </w:r>
          </w:p>
        </w:tc>
        <w:tc>
          <w:tcPr>
            <w:tcW w:w="2982" w:type="dxa"/>
          </w:tcPr>
          <w:p w14:paraId="43E47172" w14:textId="7A8D248E" w:rsidR="003B688C" w:rsidRDefault="00895E30" w:rsidP="000C4D88">
            <w:pPr>
              <w:rPr>
                <w:rFonts w:ascii="Calibri" w:hAnsi="Calibri" w:cs="Calibri"/>
              </w:rPr>
            </w:pPr>
            <w:r>
              <w:rPr>
                <w:rFonts w:ascii="Calibri" w:hAnsi="Calibri" w:cs="Calibri"/>
              </w:rPr>
              <w:t>Subjective/inflated maturity scoring</w:t>
            </w:r>
          </w:p>
        </w:tc>
        <w:tc>
          <w:tcPr>
            <w:tcW w:w="433" w:type="dxa"/>
          </w:tcPr>
          <w:p w14:paraId="2DE0FD9A" w14:textId="13C058DE" w:rsidR="003B688C" w:rsidRDefault="00895E30" w:rsidP="000C4D88">
            <w:pPr>
              <w:rPr>
                <w:rFonts w:ascii="Calibri" w:hAnsi="Calibri" w:cs="Calibri"/>
              </w:rPr>
            </w:pPr>
            <w:r>
              <w:rPr>
                <w:rFonts w:ascii="Calibri" w:hAnsi="Calibri" w:cs="Calibri"/>
              </w:rPr>
              <w:t>4</w:t>
            </w:r>
          </w:p>
        </w:tc>
        <w:tc>
          <w:tcPr>
            <w:tcW w:w="624" w:type="dxa"/>
          </w:tcPr>
          <w:p w14:paraId="2B6DD8F5" w14:textId="551E0B19" w:rsidR="003B688C" w:rsidRDefault="00895E30" w:rsidP="000C4D88">
            <w:pPr>
              <w:rPr>
                <w:rFonts w:ascii="Calibri" w:hAnsi="Calibri" w:cs="Calibri"/>
              </w:rPr>
            </w:pPr>
            <w:r>
              <w:rPr>
                <w:rFonts w:ascii="Calibri" w:hAnsi="Calibri" w:cs="Calibri"/>
              </w:rPr>
              <w:t>5</w:t>
            </w:r>
          </w:p>
        </w:tc>
        <w:tc>
          <w:tcPr>
            <w:tcW w:w="918" w:type="dxa"/>
          </w:tcPr>
          <w:p w14:paraId="30290AF1" w14:textId="1F829EA4" w:rsidR="003B688C" w:rsidRDefault="00895E30" w:rsidP="000C4D88">
            <w:pPr>
              <w:rPr>
                <w:rFonts w:ascii="Calibri" w:hAnsi="Calibri" w:cs="Calibri"/>
              </w:rPr>
            </w:pPr>
            <w:r>
              <w:rPr>
                <w:rFonts w:ascii="Calibri" w:hAnsi="Calibri" w:cs="Calibri"/>
              </w:rPr>
              <w:t>20</w:t>
            </w:r>
          </w:p>
        </w:tc>
        <w:tc>
          <w:tcPr>
            <w:tcW w:w="3415" w:type="dxa"/>
          </w:tcPr>
          <w:p w14:paraId="31959485" w14:textId="1741E9CC" w:rsidR="003B688C" w:rsidRDefault="00895E30" w:rsidP="000C4D88">
            <w:pPr>
              <w:rPr>
                <w:rFonts w:ascii="Calibri" w:hAnsi="Calibri" w:cs="Calibri"/>
              </w:rPr>
            </w:pPr>
            <w:r>
              <w:rPr>
                <w:rFonts w:ascii="Calibri" w:hAnsi="Calibri" w:cs="Calibri"/>
              </w:rPr>
              <w:t>Evidence caps, critical gates, documented criteria and expert review</w:t>
            </w:r>
          </w:p>
        </w:tc>
      </w:tr>
      <w:tr w:rsidR="003B688C" w14:paraId="30D8D07B" w14:textId="77777777" w:rsidTr="003B688C">
        <w:trPr>
          <w:trHeight w:val="752"/>
        </w:trPr>
        <w:tc>
          <w:tcPr>
            <w:tcW w:w="765" w:type="dxa"/>
          </w:tcPr>
          <w:p w14:paraId="5BF86CD6" w14:textId="3EB43322" w:rsidR="003B688C" w:rsidRDefault="00034090" w:rsidP="000C4D88">
            <w:pPr>
              <w:rPr>
                <w:rFonts w:ascii="Calibri" w:hAnsi="Calibri" w:cs="Calibri"/>
              </w:rPr>
            </w:pPr>
            <w:r>
              <w:rPr>
                <w:rFonts w:ascii="Calibri" w:hAnsi="Calibri" w:cs="Calibri"/>
              </w:rPr>
              <w:t>R1</w:t>
            </w:r>
          </w:p>
        </w:tc>
        <w:tc>
          <w:tcPr>
            <w:tcW w:w="2982" w:type="dxa"/>
          </w:tcPr>
          <w:p w14:paraId="64744314" w14:textId="0A7654EA" w:rsidR="003B688C" w:rsidRDefault="00034090" w:rsidP="000C4D88">
            <w:pPr>
              <w:rPr>
                <w:rFonts w:ascii="Calibri" w:hAnsi="Calibri" w:cs="Calibri"/>
              </w:rPr>
            </w:pPr>
            <w:r>
              <w:rPr>
                <w:rFonts w:ascii="Calibri" w:hAnsi="Calibri" w:cs="Calibri"/>
              </w:rPr>
              <w:t>Scope creep across frameworks and use cases</w:t>
            </w:r>
          </w:p>
        </w:tc>
        <w:tc>
          <w:tcPr>
            <w:tcW w:w="433" w:type="dxa"/>
          </w:tcPr>
          <w:p w14:paraId="5B3E4156" w14:textId="78A44230" w:rsidR="003B688C" w:rsidRDefault="00034090" w:rsidP="000C4D88">
            <w:pPr>
              <w:rPr>
                <w:rFonts w:ascii="Calibri" w:hAnsi="Calibri" w:cs="Calibri"/>
              </w:rPr>
            </w:pPr>
            <w:r>
              <w:rPr>
                <w:rFonts w:ascii="Calibri" w:hAnsi="Calibri" w:cs="Calibri"/>
              </w:rPr>
              <w:t>4</w:t>
            </w:r>
          </w:p>
        </w:tc>
        <w:tc>
          <w:tcPr>
            <w:tcW w:w="624" w:type="dxa"/>
          </w:tcPr>
          <w:p w14:paraId="7E5D6FBB" w14:textId="508C1995" w:rsidR="003B688C" w:rsidRDefault="00034090" w:rsidP="000C4D88">
            <w:pPr>
              <w:rPr>
                <w:rFonts w:ascii="Calibri" w:hAnsi="Calibri" w:cs="Calibri"/>
              </w:rPr>
            </w:pPr>
            <w:r>
              <w:rPr>
                <w:rFonts w:ascii="Calibri" w:hAnsi="Calibri" w:cs="Calibri"/>
              </w:rPr>
              <w:t>4</w:t>
            </w:r>
          </w:p>
        </w:tc>
        <w:tc>
          <w:tcPr>
            <w:tcW w:w="918" w:type="dxa"/>
          </w:tcPr>
          <w:p w14:paraId="619463ED" w14:textId="0332F4BC" w:rsidR="003B688C" w:rsidRDefault="00034090" w:rsidP="000C4D88">
            <w:pPr>
              <w:rPr>
                <w:rFonts w:ascii="Calibri" w:hAnsi="Calibri" w:cs="Calibri"/>
              </w:rPr>
            </w:pPr>
            <w:r>
              <w:rPr>
                <w:rFonts w:ascii="Calibri" w:hAnsi="Calibri" w:cs="Calibri"/>
              </w:rPr>
              <w:t>16</w:t>
            </w:r>
          </w:p>
        </w:tc>
        <w:tc>
          <w:tcPr>
            <w:tcW w:w="3415" w:type="dxa"/>
          </w:tcPr>
          <w:p w14:paraId="14CA52D7" w14:textId="2044BFD6" w:rsidR="003B688C" w:rsidRDefault="00E36949" w:rsidP="000C4D88">
            <w:pPr>
              <w:rPr>
                <w:rFonts w:ascii="Calibri" w:hAnsi="Calibri" w:cs="Calibri"/>
              </w:rPr>
            </w:pPr>
            <w:r>
              <w:rPr>
                <w:rFonts w:ascii="Calibri" w:hAnsi="Calibri" w:cs="Calibri"/>
              </w:rPr>
              <w:t>Fixed scope, change gate and deferred feature list</w:t>
            </w:r>
          </w:p>
        </w:tc>
      </w:tr>
      <w:tr w:rsidR="003B688C" w14:paraId="3B6F04C4" w14:textId="77777777" w:rsidTr="003B688C">
        <w:trPr>
          <w:trHeight w:val="752"/>
        </w:trPr>
        <w:tc>
          <w:tcPr>
            <w:tcW w:w="765" w:type="dxa"/>
          </w:tcPr>
          <w:p w14:paraId="44228702" w14:textId="3AA75A95" w:rsidR="003B688C" w:rsidRDefault="00E36949" w:rsidP="000C4D88">
            <w:pPr>
              <w:rPr>
                <w:rFonts w:ascii="Calibri" w:hAnsi="Calibri" w:cs="Calibri"/>
              </w:rPr>
            </w:pPr>
            <w:r>
              <w:rPr>
                <w:rFonts w:ascii="Calibri" w:hAnsi="Calibri" w:cs="Calibri"/>
              </w:rPr>
              <w:t>R3</w:t>
            </w:r>
          </w:p>
        </w:tc>
        <w:tc>
          <w:tcPr>
            <w:tcW w:w="2982" w:type="dxa"/>
          </w:tcPr>
          <w:p w14:paraId="7BA2287F" w14:textId="16ED1C77" w:rsidR="003B688C" w:rsidRDefault="004D32CC" w:rsidP="000C4D88">
            <w:pPr>
              <w:rPr>
                <w:rFonts w:ascii="Calibri" w:hAnsi="Calibri" w:cs="Calibri"/>
              </w:rPr>
            </w:pPr>
            <w:r>
              <w:rPr>
                <w:rFonts w:ascii="Calibri" w:hAnsi="Calibri" w:cs="Calibri"/>
              </w:rPr>
              <w:t>No pilot organisation</w:t>
            </w:r>
          </w:p>
        </w:tc>
        <w:tc>
          <w:tcPr>
            <w:tcW w:w="433" w:type="dxa"/>
          </w:tcPr>
          <w:p w14:paraId="16F88900" w14:textId="2169D1EE" w:rsidR="003B688C" w:rsidRDefault="004D32CC" w:rsidP="000C4D88">
            <w:pPr>
              <w:rPr>
                <w:rFonts w:ascii="Calibri" w:hAnsi="Calibri" w:cs="Calibri"/>
              </w:rPr>
            </w:pPr>
            <w:r>
              <w:rPr>
                <w:rFonts w:ascii="Calibri" w:hAnsi="Calibri" w:cs="Calibri"/>
              </w:rPr>
              <w:t>4</w:t>
            </w:r>
          </w:p>
        </w:tc>
        <w:tc>
          <w:tcPr>
            <w:tcW w:w="624" w:type="dxa"/>
          </w:tcPr>
          <w:p w14:paraId="57AC7806" w14:textId="73A762FC" w:rsidR="003B688C" w:rsidRDefault="004D32CC" w:rsidP="000C4D88">
            <w:pPr>
              <w:rPr>
                <w:rFonts w:ascii="Calibri" w:hAnsi="Calibri" w:cs="Calibri"/>
              </w:rPr>
            </w:pPr>
            <w:r>
              <w:rPr>
                <w:rFonts w:ascii="Calibri" w:hAnsi="Calibri" w:cs="Calibri"/>
              </w:rPr>
              <w:t>4</w:t>
            </w:r>
          </w:p>
        </w:tc>
        <w:tc>
          <w:tcPr>
            <w:tcW w:w="918" w:type="dxa"/>
          </w:tcPr>
          <w:p w14:paraId="0E8572C5" w14:textId="05DC5A4B" w:rsidR="003B688C" w:rsidRDefault="004D32CC" w:rsidP="000C4D88">
            <w:pPr>
              <w:rPr>
                <w:rFonts w:ascii="Calibri" w:hAnsi="Calibri" w:cs="Calibri"/>
              </w:rPr>
            </w:pPr>
            <w:r>
              <w:rPr>
                <w:rFonts w:ascii="Calibri" w:hAnsi="Calibri" w:cs="Calibri"/>
              </w:rPr>
              <w:t>16</w:t>
            </w:r>
          </w:p>
        </w:tc>
        <w:tc>
          <w:tcPr>
            <w:tcW w:w="3415" w:type="dxa"/>
          </w:tcPr>
          <w:p w14:paraId="3090BB52" w14:textId="66830128" w:rsidR="003B688C" w:rsidRDefault="004D32CC" w:rsidP="000C4D88">
            <w:pPr>
              <w:rPr>
                <w:rFonts w:ascii="Calibri" w:hAnsi="Calibri" w:cs="Calibri"/>
              </w:rPr>
            </w:pPr>
            <w:r>
              <w:rPr>
                <w:rFonts w:ascii="Calibri" w:hAnsi="Calibri" w:cs="Calibri"/>
              </w:rPr>
              <w:t>Recruit early; expert review and synthetic scenario fallback</w:t>
            </w:r>
          </w:p>
        </w:tc>
      </w:tr>
      <w:tr w:rsidR="003B688C" w14:paraId="722D3F2F" w14:textId="77777777" w:rsidTr="003B688C">
        <w:trPr>
          <w:trHeight w:val="752"/>
        </w:trPr>
        <w:tc>
          <w:tcPr>
            <w:tcW w:w="765" w:type="dxa"/>
          </w:tcPr>
          <w:p w14:paraId="22513F78" w14:textId="3A7B1B63" w:rsidR="003B688C" w:rsidRDefault="00F63B20" w:rsidP="000C4D88">
            <w:pPr>
              <w:rPr>
                <w:rFonts w:ascii="Calibri" w:hAnsi="Calibri" w:cs="Calibri"/>
              </w:rPr>
            </w:pPr>
            <w:r>
              <w:rPr>
                <w:rFonts w:ascii="Calibri" w:hAnsi="Calibri" w:cs="Calibri"/>
              </w:rPr>
              <w:t>R8</w:t>
            </w:r>
          </w:p>
        </w:tc>
        <w:tc>
          <w:tcPr>
            <w:tcW w:w="2982" w:type="dxa"/>
          </w:tcPr>
          <w:p w14:paraId="21FCABFF" w14:textId="14E61BEA" w:rsidR="003B688C" w:rsidRDefault="00F63B20" w:rsidP="000C4D88">
            <w:pPr>
              <w:rPr>
                <w:rFonts w:ascii="Calibri" w:hAnsi="Calibri" w:cs="Calibri"/>
              </w:rPr>
            </w:pPr>
            <w:r>
              <w:rPr>
                <w:rFonts w:ascii="Calibri" w:hAnsi="Calibri" w:cs="Calibri"/>
              </w:rPr>
              <w:t>Schedule slippage</w:t>
            </w:r>
          </w:p>
        </w:tc>
        <w:tc>
          <w:tcPr>
            <w:tcW w:w="433" w:type="dxa"/>
          </w:tcPr>
          <w:p w14:paraId="755F2176" w14:textId="5AC99907" w:rsidR="003B688C" w:rsidRDefault="00F63B20" w:rsidP="000C4D88">
            <w:pPr>
              <w:rPr>
                <w:rFonts w:ascii="Calibri" w:hAnsi="Calibri" w:cs="Calibri"/>
              </w:rPr>
            </w:pPr>
            <w:r>
              <w:rPr>
                <w:rFonts w:ascii="Calibri" w:hAnsi="Calibri" w:cs="Calibri"/>
              </w:rPr>
              <w:t>4</w:t>
            </w:r>
          </w:p>
        </w:tc>
        <w:tc>
          <w:tcPr>
            <w:tcW w:w="624" w:type="dxa"/>
          </w:tcPr>
          <w:p w14:paraId="5D93A52D" w14:textId="03008427" w:rsidR="003B688C" w:rsidRDefault="00F63B20" w:rsidP="000C4D88">
            <w:pPr>
              <w:rPr>
                <w:rFonts w:ascii="Calibri" w:hAnsi="Calibri" w:cs="Calibri"/>
              </w:rPr>
            </w:pPr>
            <w:r>
              <w:rPr>
                <w:rFonts w:ascii="Calibri" w:hAnsi="Calibri" w:cs="Calibri"/>
              </w:rPr>
              <w:t>4</w:t>
            </w:r>
          </w:p>
        </w:tc>
        <w:tc>
          <w:tcPr>
            <w:tcW w:w="918" w:type="dxa"/>
          </w:tcPr>
          <w:p w14:paraId="04348C30" w14:textId="1D925E2D" w:rsidR="003B688C" w:rsidRDefault="00F63B20" w:rsidP="000C4D88">
            <w:pPr>
              <w:rPr>
                <w:rFonts w:ascii="Calibri" w:hAnsi="Calibri" w:cs="Calibri"/>
              </w:rPr>
            </w:pPr>
            <w:r>
              <w:rPr>
                <w:rFonts w:ascii="Calibri" w:hAnsi="Calibri" w:cs="Calibri"/>
              </w:rPr>
              <w:t>16</w:t>
            </w:r>
          </w:p>
        </w:tc>
        <w:tc>
          <w:tcPr>
            <w:tcW w:w="3415" w:type="dxa"/>
          </w:tcPr>
          <w:p w14:paraId="6EF2C2EF" w14:textId="3CD9D6E4" w:rsidR="003B688C" w:rsidRDefault="00F63B20" w:rsidP="000C4D88">
            <w:pPr>
              <w:rPr>
                <w:rFonts w:ascii="Calibri" w:hAnsi="Calibri" w:cs="Calibri"/>
              </w:rPr>
            </w:pPr>
            <w:r>
              <w:rPr>
                <w:rFonts w:ascii="Calibri" w:hAnsi="Calibri" w:cs="Calibri"/>
              </w:rPr>
              <w:t>Critical path review; reduce optional UI polish first</w:t>
            </w:r>
          </w:p>
        </w:tc>
      </w:tr>
      <w:tr w:rsidR="004D32CC" w14:paraId="72158088" w14:textId="77777777" w:rsidTr="003B688C">
        <w:trPr>
          <w:trHeight w:val="752"/>
        </w:trPr>
        <w:tc>
          <w:tcPr>
            <w:tcW w:w="765" w:type="dxa"/>
          </w:tcPr>
          <w:p w14:paraId="63027C1D" w14:textId="7D675C02" w:rsidR="004D32CC" w:rsidRDefault="004606C9" w:rsidP="000C4D88">
            <w:pPr>
              <w:rPr>
                <w:rFonts w:ascii="Calibri" w:hAnsi="Calibri" w:cs="Calibri"/>
              </w:rPr>
            </w:pPr>
            <w:r>
              <w:rPr>
                <w:rFonts w:ascii="Calibri" w:hAnsi="Calibri" w:cs="Calibri"/>
              </w:rPr>
              <w:t>R6</w:t>
            </w:r>
          </w:p>
        </w:tc>
        <w:tc>
          <w:tcPr>
            <w:tcW w:w="2982" w:type="dxa"/>
          </w:tcPr>
          <w:p w14:paraId="7160506E" w14:textId="16C1DB53" w:rsidR="004D32CC" w:rsidRDefault="004606C9" w:rsidP="000C4D88">
            <w:pPr>
              <w:rPr>
                <w:rFonts w:ascii="Calibri" w:hAnsi="Calibri" w:cs="Calibri"/>
              </w:rPr>
            </w:pPr>
            <w:r>
              <w:rPr>
                <w:rFonts w:ascii="Calibri" w:hAnsi="Calibri" w:cs="Calibri"/>
              </w:rPr>
              <w:t>Incorrect regulatory interpretation</w:t>
            </w:r>
          </w:p>
        </w:tc>
        <w:tc>
          <w:tcPr>
            <w:tcW w:w="433" w:type="dxa"/>
          </w:tcPr>
          <w:p w14:paraId="16FA7B62" w14:textId="2607AB96" w:rsidR="004D32CC" w:rsidRDefault="004606C9" w:rsidP="000C4D88">
            <w:pPr>
              <w:rPr>
                <w:rFonts w:ascii="Calibri" w:hAnsi="Calibri" w:cs="Calibri"/>
              </w:rPr>
            </w:pPr>
            <w:r>
              <w:rPr>
                <w:rFonts w:ascii="Calibri" w:hAnsi="Calibri" w:cs="Calibri"/>
              </w:rPr>
              <w:t>3</w:t>
            </w:r>
          </w:p>
        </w:tc>
        <w:tc>
          <w:tcPr>
            <w:tcW w:w="624" w:type="dxa"/>
          </w:tcPr>
          <w:p w14:paraId="225C15FA" w14:textId="288F0DB0" w:rsidR="004D32CC" w:rsidRDefault="004606C9" w:rsidP="000C4D88">
            <w:pPr>
              <w:rPr>
                <w:rFonts w:ascii="Calibri" w:hAnsi="Calibri" w:cs="Calibri"/>
              </w:rPr>
            </w:pPr>
            <w:r>
              <w:rPr>
                <w:rFonts w:ascii="Calibri" w:hAnsi="Calibri" w:cs="Calibri"/>
              </w:rPr>
              <w:t>5</w:t>
            </w:r>
          </w:p>
        </w:tc>
        <w:tc>
          <w:tcPr>
            <w:tcW w:w="918" w:type="dxa"/>
          </w:tcPr>
          <w:p w14:paraId="41C3D436" w14:textId="27802AA2" w:rsidR="004D32CC" w:rsidRDefault="005C28A3" w:rsidP="000C4D88">
            <w:pPr>
              <w:rPr>
                <w:rFonts w:ascii="Calibri" w:hAnsi="Calibri" w:cs="Calibri"/>
              </w:rPr>
            </w:pPr>
            <w:r>
              <w:rPr>
                <w:rFonts w:ascii="Calibri" w:hAnsi="Calibri" w:cs="Calibri"/>
              </w:rPr>
              <w:t>15</w:t>
            </w:r>
          </w:p>
        </w:tc>
        <w:tc>
          <w:tcPr>
            <w:tcW w:w="3415" w:type="dxa"/>
          </w:tcPr>
          <w:p w14:paraId="10B104E5" w14:textId="11C8E8DC" w:rsidR="004D32CC" w:rsidRDefault="005C28A3" w:rsidP="000C4D88">
            <w:pPr>
              <w:rPr>
                <w:rFonts w:ascii="Calibri" w:hAnsi="Calibri" w:cs="Calibri"/>
              </w:rPr>
            </w:pPr>
            <w:r>
              <w:rPr>
                <w:rFonts w:ascii="Calibri" w:hAnsi="Calibri" w:cs="Calibri"/>
              </w:rPr>
              <w:t>Official sources traceability and decision support disclaimer</w:t>
            </w:r>
          </w:p>
        </w:tc>
      </w:tr>
      <w:tr w:rsidR="005C28A3" w14:paraId="4F78197B" w14:textId="77777777" w:rsidTr="003B688C">
        <w:trPr>
          <w:trHeight w:val="752"/>
        </w:trPr>
        <w:tc>
          <w:tcPr>
            <w:tcW w:w="765" w:type="dxa"/>
          </w:tcPr>
          <w:p w14:paraId="45ADB0D8" w14:textId="6773AA30" w:rsidR="005C28A3" w:rsidRDefault="005C28A3" w:rsidP="000C4D88">
            <w:pPr>
              <w:rPr>
                <w:rFonts w:ascii="Calibri" w:hAnsi="Calibri" w:cs="Calibri"/>
              </w:rPr>
            </w:pPr>
            <w:r>
              <w:rPr>
                <w:rFonts w:ascii="Calibri" w:hAnsi="Calibri" w:cs="Calibri"/>
              </w:rPr>
              <w:t>R12</w:t>
            </w:r>
          </w:p>
        </w:tc>
        <w:tc>
          <w:tcPr>
            <w:tcW w:w="2982" w:type="dxa"/>
          </w:tcPr>
          <w:p w14:paraId="33662F0D" w14:textId="7D2A2079" w:rsidR="005C28A3" w:rsidRDefault="005C28A3" w:rsidP="000C4D88">
            <w:pPr>
              <w:rPr>
                <w:rFonts w:ascii="Calibri" w:hAnsi="Calibri" w:cs="Calibri"/>
              </w:rPr>
            </w:pPr>
            <w:r>
              <w:rPr>
                <w:rFonts w:ascii="Calibri" w:hAnsi="Calibri" w:cs="Calibri"/>
              </w:rPr>
              <w:t>Workload and wellbeing pressure</w:t>
            </w:r>
          </w:p>
        </w:tc>
        <w:tc>
          <w:tcPr>
            <w:tcW w:w="433" w:type="dxa"/>
          </w:tcPr>
          <w:p w14:paraId="7227E4BB" w14:textId="542CB353" w:rsidR="005C28A3" w:rsidRDefault="005C28A3" w:rsidP="000C4D88">
            <w:pPr>
              <w:rPr>
                <w:rFonts w:ascii="Calibri" w:hAnsi="Calibri" w:cs="Calibri"/>
              </w:rPr>
            </w:pPr>
            <w:r>
              <w:rPr>
                <w:rFonts w:ascii="Calibri" w:hAnsi="Calibri" w:cs="Calibri"/>
              </w:rPr>
              <w:t>3</w:t>
            </w:r>
          </w:p>
        </w:tc>
        <w:tc>
          <w:tcPr>
            <w:tcW w:w="624" w:type="dxa"/>
          </w:tcPr>
          <w:p w14:paraId="7F7EC00F" w14:textId="51E84A3F" w:rsidR="005C28A3" w:rsidRDefault="005C28A3" w:rsidP="000C4D88">
            <w:pPr>
              <w:rPr>
                <w:rFonts w:ascii="Calibri" w:hAnsi="Calibri" w:cs="Calibri"/>
              </w:rPr>
            </w:pPr>
            <w:r>
              <w:rPr>
                <w:rFonts w:ascii="Calibri" w:hAnsi="Calibri" w:cs="Calibri"/>
              </w:rPr>
              <w:t>4</w:t>
            </w:r>
          </w:p>
        </w:tc>
        <w:tc>
          <w:tcPr>
            <w:tcW w:w="918" w:type="dxa"/>
          </w:tcPr>
          <w:p w14:paraId="3C9AEF78" w14:textId="47C87025" w:rsidR="005C28A3" w:rsidRDefault="005C28A3" w:rsidP="000C4D88">
            <w:pPr>
              <w:rPr>
                <w:rFonts w:ascii="Calibri" w:hAnsi="Calibri" w:cs="Calibri"/>
              </w:rPr>
            </w:pPr>
            <w:r>
              <w:rPr>
                <w:rFonts w:ascii="Calibri" w:hAnsi="Calibri" w:cs="Calibri"/>
              </w:rPr>
              <w:t>12</w:t>
            </w:r>
          </w:p>
        </w:tc>
        <w:tc>
          <w:tcPr>
            <w:tcW w:w="3415" w:type="dxa"/>
          </w:tcPr>
          <w:p w14:paraId="1EE1975A" w14:textId="04301531" w:rsidR="005C28A3" w:rsidRDefault="005C28A3" w:rsidP="000C4D88">
            <w:pPr>
              <w:rPr>
                <w:rFonts w:ascii="Calibri" w:hAnsi="Calibri" w:cs="Calibri"/>
              </w:rPr>
            </w:pPr>
            <w:r>
              <w:rPr>
                <w:rFonts w:ascii="Calibri" w:hAnsi="Calibri" w:cs="Calibri"/>
              </w:rPr>
              <w:t xml:space="preserve">Weekly workload cap, buffer and early supervisor escalation </w:t>
            </w:r>
          </w:p>
        </w:tc>
      </w:tr>
    </w:tbl>
    <w:p w14:paraId="6BDD4598" w14:textId="77777777" w:rsidR="003B688C" w:rsidRDefault="003B688C" w:rsidP="000C4D88">
      <w:pPr>
        <w:rPr>
          <w:rFonts w:ascii="Calibri" w:hAnsi="Calibri" w:cs="Calibri"/>
        </w:rPr>
      </w:pPr>
    </w:p>
    <w:p w14:paraId="3FA99550" w14:textId="5194CC87" w:rsidR="003B688C" w:rsidRDefault="005C28A3" w:rsidP="000C4D88">
      <w:pPr>
        <w:rPr>
          <w:rFonts w:ascii="Calibri" w:hAnsi="Calibri" w:cs="Calibri"/>
          <w:b/>
          <w:bCs/>
          <w:u w:val="single"/>
        </w:rPr>
      </w:pPr>
      <w:r w:rsidRPr="005C28A3">
        <w:rPr>
          <w:rFonts w:ascii="Calibri" w:hAnsi="Calibri" w:cs="Calibri"/>
          <w:b/>
          <w:bCs/>
          <w:u w:val="single"/>
        </w:rPr>
        <w:t>Table 3: summary of priority project risk.</w:t>
      </w:r>
    </w:p>
    <w:p w14:paraId="79F492C8" w14:textId="4DDF6163" w:rsidR="005C28A3" w:rsidRDefault="005C28A3" w:rsidP="000C4D88">
      <w:pPr>
        <w:rPr>
          <w:rFonts w:ascii="Calibri" w:hAnsi="Calibri" w:cs="Calibri"/>
        </w:rPr>
      </w:pPr>
    </w:p>
    <w:p w14:paraId="7DCFD108" w14:textId="28714DDD" w:rsidR="008C6ED4" w:rsidRDefault="008C6ED4" w:rsidP="005722D7">
      <w:pPr>
        <w:pStyle w:val="Heading1"/>
      </w:pPr>
      <w:bookmarkStart w:id="9" w:name="_Toc236746486"/>
      <w:r>
        <w:t>Ethics, privacy and Responsible AI</w:t>
      </w:r>
      <w:bookmarkEnd w:id="9"/>
    </w:p>
    <w:p w14:paraId="2435AEE6" w14:textId="294B5D66" w:rsidR="008C6ED4" w:rsidRDefault="00D03235" w:rsidP="000C4D88">
      <w:pPr>
        <w:rPr>
          <w:rFonts w:ascii="Calibri" w:hAnsi="Calibri" w:cs="Calibri"/>
        </w:rPr>
      </w:pPr>
      <w:r>
        <w:rPr>
          <w:rFonts w:ascii="Calibri" w:hAnsi="Calibri" w:cs="Calibri"/>
        </w:rPr>
        <w:t xml:space="preserve">The project is guided by the ACS </w:t>
      </w:r>
      <w:r w:rsidR="00941253">
        <w:rPr>
          <w:rFonts w:ascii="Calibri" w:hAnsi="Calibri" w:cs="Calibri"/>
        </w:rPr>
        <w:t>code of professional Ethics, particularly honesty, trustworth</w:t>
      </w:r>
      <w:r w:rsidR="00496E88">
        <w:rPr>
          <w:rFonts w:ascii="Calibri" w:hAnsi="Calibri" w:cs="Calibri"/>
        </w:rPr>
        <w:t xml:space="preserve">iness and respect (ACS 2023). It also applies the </w:t>
      </w:r>
      <w:r w:rsidR="0069590F">
        <w:rPr>
          <w:rFonts w:ascii="Calibri" w:hAnsi="Calibri" w:cs="Calibri"/>
        </w:rPr>
        <w:t>Australian</w:t>
      </w:r>
      <w:r w:rsidR="00496E88">
        <w:rPr>
          <w:rFonts w:ascii="Calibri" w:hAnsi="Calibri" w:cs="Calibri"/>
        </w:rPr>
        <w:t xml:space="preserve"> Privacy Principles, the NIST AI RMF functions</w:t>
      </w:r>
      <w:r w:rsidR="0010277A">
        <w:rPr>
          <w:rFonts w:ascii="Calibri" w:hAnsi="Calibri" w:cs="Calibri"/>
        </w:rPr>
        <w:t xml:space="preserve"> of govern, map, measure and manage, Australia’s AI Ethics </w:t>
      </w:r>
      <w:r w:rsidR="0069590F">
        <w:rPr>
          <w:rFonts w:ascii="Calibri" w:hAnsi="Calibri" w:cs="Calibri"/>
        </w:rPr>
        <w:t>Principles and the National</w:t>
      </w:r>
      <w:r w:rsidR="00935421">
        <w:rPr>
          <w:rFonts w:ascii="Calibri" w:hAnsi="Calibri" w:cs="Calibri"/>
        </w:rPr>
        <w:t xml:space="preserve"> AI centre’s emphasis on accountability and human </w:t>
      </w:r>
      <w:r w:rsidR="00A14E47">
        <w:rPr>
          <w:rFonts w:ascii="Calibri" w:hAnsi="Calibri" w:cs="Calibri"/>
        </w:rPr>
        <w:t xml:space="preserve">oversight. These frameworks are used to shape the artefact rather than being listed as general aspirations. </w:t>
      </w:r>
    </w:p>
    <w:p w14:paraId="13D5870A" w14:textId="090C0C7B" w:rsidR="00A14E47" w:rsidRDefault="00A14E47" w:rsidP="000C4D88">
      <w:pPr>
        <w:rPr>
          <w:rFonts w:ascii="Calibri" w:hAnsi="Calibri" w:cs="Calibri"/>
        </w:rPr>
      </w:pPr>
      <w:r>
        <w:rPr>
          <w:rFonts w:ascii="Calibri" w:hAnsi="Calibri" w:cs="Calibri"/>
        </w:rPr>
        <w:t xml:space="preserve">The central ethical Delima is the tension between security visibility and employee privacy. Organisations need enough monitoring to identify </w:t>
      </w:r>
      <w:r w:rsidR="00FE622C">
        <w:rPr>
          <w:rFonts w:ascii="Calibri" w:hAnsi="Calibri" w:cs="Calibri"/>
        </w:rPr>
        <w:t>sensitive uploads, unsafe integrations and policy violations. However, broad or covert monitoring can capture personal activity</w:t>
      </w:r>
      <w:r w:rsidR="00C84E1E">
        <w:rPr>
          <w:rFonts w:ascii="Calibri" w:hAnsi="Calibri" w:cs="Calibri"/>
        </w:rPr>
        <w:t xml:space="preserve">, create unfair investigations and reduce trust. The framework treats </w:t>
      </w:r>
      <w:r w:rsidR="00D31ED6">
        <w:rPr>
          <w:rFonts w:ascii="Calibri" w:hAnsi="Calibri" w:cs="Calibri"/>
        </w:rPr>
        <w:t>monitoring</w:t>
      </w:r>
      <w:r w:rsidR="00C84E1E">
        <w:rPr>
          <w:rFonts w:ascii="Calibri" w:hAnsi="Calibri" w:cs="Calibri"/>
        </w:rPr>
        <w:t xml:space="preserve"> as acceptable </w:t>
      </w:r>
      <w:r w:rsidR="00D31ED6">
        <w:rPr>
          <w:rFonts w:ascii="Calibri" w:hAnsi="Calibri" w:cs="Calibri"/>
        </w:rPr>
        <w:t>only wen it necessary, proportionate and tra</w:t>
      </w:r>
      <w:r w:rsidR="006A3521">
        <w:rPr>
          <w:rFonts w:ascii="Calibri" w:hAnsi="Calibri" w:cs="Calibri"/>
        </w:rPr>
        <w:t xml:space="preserve">nsparent. Relevant assessment questions require a documented purpose, employee notice, restricted access, limited retention, fair escalation and periodic review. The tool does not reward an organisation merely for collecting more data; </w:t>
      </w:r>
      <w:r w:rsidR="00DA7D3D">
        <w:rPr>
          <w:rFonts w:ascii="Calibri" w:hAnsi="Calibri" w:cs="Calibri"/>
        </w:rPr>
        <w:t>it rewards governance and defensible safeguards.</w:t>
      </w:r>
    </w:p>
    <w:p w14:paraId="09BF658D" w14:textId="2E4030EC" w:rsidR="00DA7D3D" w:rsidRDefault="00DA7D3D" w:rsidP="000C4D88">
      <w:pPr>
        <w:rPr>
          <w:rFonts w:ascii="Calibri" w:hAnsi="Calibri" w:cs="Calibri"/>
        </w:rPr>
      </w:pPr>
      <w:r>
        <w:rPr>
          <w:rFonts w:ascii="Calibri" w:hAnsi="Calibri" w:cs="Calibri"/>
        </w:rPr>
        <w:t xml:space="preserve">Privacy by design is also integrated </w:t>
      </w:r>
      <w:r w:rsidR="00DE4576">
        <w:rPr>
          <w:rFonts w:ascii="Calibri" w:hAnsi="Calibri" w:cs="Calibri"/>
        </w:rPr>
        <w:t xml:space="preserve">into the prototype. It operates locally in the browser, requires no names or operational secrets, </w:t>
      </w:r>
      <w:r w:rsidR="0006769D">
        <w:rPr>
          <w:rFonts w:ascii="Calibri" w:hAnsi="Calibri" w:cs="Calibri"/>
        </w:rPr>
        <w:t>a</w:t>
      </w:r>
      <w:r w:rsidR="00DE4576">
        <w:rPr>
          <w:rFonts w:ascii="Calibri" w:hAnsi="Calibri" w:cs="Calibri"/>
        </w:rPr>
        <w:t xml:space="preserve">nd </w:t>
      </w:r>
      <w:r w:rsidR="0006769D">
        <w:rPr>
          <w:rFonts w:ascii="Calibri" w:hAnsi="Calibri" w:cs="Calibri"/>
        </w:rPr>
        <w:t>does not</w:t>
      </w:r>
      <w:r w:rsidR="00DE4576">
        <w:rPr>
          <w:rFonts w:ascii="Calibri" w:hAnsi="Calibri" w:cs="Calibri"/>
        </w:rPr>
        <w:t xml:space="preserve"> upload or retain response</w:t>
      </w:r>
      <w:r w:rsidR="0006769D">
        <w:rPr>
          <w:rFonts w:ascii="Calibri" w:hAnsi="Calibri" w:cs="Calibri"/>
        </w:rPr>
        <w:t xml:space="preserve">. Part B </w:t>
      </w:r>
      <w:r w:rsidR="0006769D">
        <w:rPr>
          <w:rFonts w:ascii="Calibri" w:hAnsi="Calibri" w:cs="Calibri"/>
        </w:rPr>
        <w:lastRenderedPageBreak/>
        <w:t>evaluation will use</w:t>
      </w:r>
      <w:r w:rsidR="006A30D1">
        <w:rPr>
          <w:rFonts w:ascii="Calibri" w:hAnsi="Calibri" w:cs="Calibri"/>
        </w:rPr>
        <w:t xml:space="preserve"> synthetic scenarios wherever possible. If reviewers provide professional comments, only </w:t>
      </w:r>
      <w:r w:rsidR="001B4C13">
        <w:rPr>
          <w:rFonts w:ascii="Calibri" w:hAnsi="Calibri" w:cs="Calibri"/>
        </w:rPr>
        <w:t>the minimum necessary contact and feedback data will be collected, stored securely and removed after academic purpose is complete</w:t>
      </w:r>
      <w:r w:rsidR="00480613">
        <w:rPr>
          <w:rFonts w:ascii="Calibri" w:hAnsi="Calibri" w:cs="Calibri"/>
        </w:rPr>
        <w:t xml:space="preserve">. Any future organisational pilot would require participant information, permission to use organisational material and removal of identifying details form the public </w:t>
      </w:r>
      <w:r w:rsidR="00200791">
        <w:rPr>
          <w:rFonts w:ascii="Calibri" w:hAnsi="Calibri" w:cs="Calibri"/>
        </w:rPr>
        <w:t>repository</w:t>
      </w:r>
      <w:r w:rsidR="000419B8">
        <w:rPr>
          <w:rFonts w:ascii="Calibri" w:hAnsi="Calibri" w:cs="Calibri"/>
        </w:rPr>
        <w:t>.</w:t>
      </w:r>
      <w:r w:rsidR="00200791">
        <w:rPr>
          <w:rFonts w:ascii="Calibri" w:hAnsi="Calibri" w:cs="Calibri"/>
        </w:rPr>
        <w:t xml:space="preserve">  </w:t>
      </w:r>
    </w:p>
    <w:p w14:paraId="1F30FE2F" w14:textId="5CE9996A" w:rsidR="00C93AAD" w:rsidRDefault="00F31D97" w:rsidP="005722D7">
      <w:pPr>
        <w:pStyle w:val="Heading1"/>
      </w:pPr>
      <w:bookmarkStart w:id="10" w:name="_Toc236746487"/>
      <w:r>
        <w:t>Sustainability</w:t>
      </w:r>
      <w:r w:rsidR="00C93AAD">
        <w:t xml:space="preserve"> and social impact</w:t>
      </w:r>
      <w:bookmarkEnd w:id="10"/>
      <w:r>
        <w:t xml:space="preserve"> </w:t>
      </w:r>
    </w:p>
    <w:p w14:paraId="7AE90BD0" w14:textId="303F620A" w:rsidR="00C93AAD" w:rsidRDefault="00297FEE" w:rsidP="000C4D88">
      <w:pPr>
        <w:rPr>
          <w:rFonts w:ascii="Calibri" w:hAnsi="Calibri" w:cs="Calibri"/>
        </w:rPr>
      </w:pPr>
      <w:r>
        <w:rPr>
          <w:rFonts w:ascii="Calibri" w:hAnsi="Calibri" w:cs="Calibri"/>
        </w:rPr>
        <w:t xml:space="preserve">Sustainability was considered when planning the project, particularly its environmental, social and economic impact. In terms of the environment, the prototype </w:t>
      </w:r>
      <w:r w:rsidR="0003669E">
        <w:rPr>
          <w:rFonts w:ascii="Calibri" w:hAnsi="Calibri" w:cs="Calibri"/>
        </w:rPr>
        <w:t>Is only a small static web application that can run locally on a computer. It does not train a large AI model or depend on cloud-based processing. Because of this, it should use less computing power, storage and internet data than a more complex AI system.</w:t>
      </w:r>
    </w:p>
    <w:p w14:paraId="59563566" w14:textId="4FDBE99A" w:rsidR="00B9110C" w:rsidRDefault="00B9110C" w:rsidP="000C4D88">
      <w:pPr>
        <w:rPr>
          <w:rFonts w:ascii="Calibri" w:hAnsi="Calibri" w:cs="Calibri"/>
        </w:rPr>
      </w:pPr>
      <w:r>
        <w:rPr>
          <w:rFonts w:ascii="Calibri" w:hAnsi="Calibri" w:cs="Calibri"/>
        </w:rPr>
        <w:t xml:space="preserve">The social impact of the project is mainly connected to how </w:t>
      </w:r>
      <w:r w:rsidR="00C91F84">
        <w:rPr>
          <w:rFonts w:ascii="Calibri" w:hAnsi="Calibri" w:cs="Calibri"/>
        </w:rPr>
        <w:t>organisations</w:t>
      </w:r>
      <w:r>
        <w:rPr>
          <w:rFonts w:ascii="Calibri" w:hAnsi="Calibri" w:cs="Calibri"/>
        </w:rPr>
        <w:t xml:space="preserve"> manage the use of GenAI</w:t>
      </w:r>
      <w:r w:rsidR="00C91F84">
        <w:rPr>
          <w:rFonts w:ascii="Calibri" w:hAnsi="Calibri" w:cs="Calibri"/>
        </w:rPr>
        <w:t xml:space="preserve">. Framework does not suggest organisations should completely ban AI tools, as employees may still find ways </w:t>
      </w:r>
      <w:r w:rsidR="000814E7">
        <w:rPr>
          <w:rFonts w:ascii="Calibri" w:hAnsi="Calibri" w:cs="Calibri"/>
        </w:rPr>
        <w:t xml:space="preserve">to use them without approval. It focuses on practical steps such as staff coaching, clear responsibilities and access to approved tools. Any monitoring </w:t>
      </w:r>
      <w:r w:rsidR="000A7F4C">
        <w:rPr>
          <w:rFonts w:ascii="Calibri" w:hAnsi="Calibri" w:cs="Calibri"/>
        </w:rPr>
        <w:t xml:space="preserve">should also be reasonable and openly explained rather than being carried out without </w:t>
      </w:r>
      <w:r w:rsidR="006A3DA4">
        <w:rPr>
          <w:rFonts w:ascii="Calibri" w:hAnsi="Calibri" w:cs="Calibri"/>
        </w:rPr>
        <w:t>employees knowing. The interface will be checked against relevant WCAG 2.2 guidance. Basic features such as clear labels, keyboard navigation and a layout that works on different screen will be considered during development (W3C 2023).</w:t>
      </w:r>
    </w:p>
    <w:p w14:paraId="318DE0C5" w14:textId="2DA1AB7A" w:rsidR="006A3DA4" w:rsidRDefault="006A3DA4" w:rsidP="000C4D88">
      <w:pPr>
        <w:rPr>
          <w:rFonts w:ascii="Calibri" w:hAnsi="Calibri" w:cs="Calibri"/>
        </w:rPr>
      </w:pPr>
      <w:r>
        <w:rPr>
          <w:rFonts w:ascii="Calibri" w:hAnsi="Calibri" w:cs="Calibri"/>
        </w:rPr>
        <w:t xml:space="preserve">The project also considers cost. Some smaller organisations may not have enough money, staff or time introduce every recommended control immediately. For that reason, the framework will show which areas should be addressed first based on the organisation’s risks and current maturity. This allows an organisation to begin with the most necessary controls and make further improvement over time. Taking this approach may help reduce the likelihood of data breaches, privacy concerns, legal; issues and damage to the </w:t>
      </w:r>
      <w:r w:rsidR="003D145B">
        <w:rPr>
          <w:rFonts w:ascii="Calibri" w:hAnsi="Calibri" w:cs="Calibri"/>
        </w:rPr>
        <w:t>organisation’s</w:t>
      </w:r>
      <w:r>
        <w:rPr>
          <w:rFonts w:ascii="Calibri" w:hAnsi="Calibri" w:cs="Calibri"/>
        </w:rPr>
        <w:t xml:space="preserve"> </w:t>
      </w:r>
      <w:r w:rsidR="00E42ED3">
        <w:rPr>
          <w:rFonts w:ascii="Calibri" w:hAnsi="Calibri" w:cs="Calibri"/>
        </w:rPr>
        <w:t>reputation.</w:t>
      </w:r>
    </w:p>
    <w:p w14:paraId="05C53544" w14:textId="15422440" w:rsidR="00E42ED3" w:rsidRDefault="003D145B" w:rsidP="005722D7">
      <w:pPr>
        <w:pStyle w:val="Heading1"/>
      </w:pPr>
      <w:bookmarkStart w:id="11" w:name="_Toc236746488"/>
      <w:r>
        <w:t>Stakeholder and communication plan</w:t>
      </w:r>
      <w:bookmarkEnd w:id="11"/>
    </w:p>
    <w:p w14:paraId="3C896EB6" w14:textId="77777777" w:rsidR="005722D7" w:rsidRDefault="005722D7" w:rsidP="005722D7">
      <w:pPr>
        <w:rPr>
          <w:rFonts w:ascii="Calibri" w:hAnsi="Calibri" w:cs="Calibri"/>
        </w:rPr>
      </w:pPr>
      <w:r>
        <w:rPr>
          <w:rFonts w:ascii="Calibri" w:hAnsi="Calibri" w:cs="Calibri"/>
        </w:rPr>
        <w:t>Communication must be specific; stake holders have different interest and influence. The academic supervisor has high influence over scope and academic quality and will receive a structured weekly progress summary.  Cybersecurity and privacy reviewers have medium to high influence over technical credibility and will receive a concise review pack, demonstration and feedback form during week 7-8. A potential pilot organisation representatives has high practical interest but uncertain availability; contact will focus on scope, confidentiality and whether the output is understandable. End user revisers will assess clarity and usability rather than legal correctness.</w:t>
      </w:r>
    </w:p>
    <w:p w14:paraId="287F73C7" w14:textId="77777777" w:rsidR="005722D7" w:rsidRPr="005722D7" w:rsidRDefault="005722D7" w:rsidP="005722D7"/>
    <w:tbl>
      <w:tblPr>
        <w:tblW w:w="8820" w:type="dxa"/>
        <w:tblInd w:w="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2"/>
        <w:gridCol w:w="1061"/>
        <w:gridCol w:w="1116"/>
        <w:gridCol w:w="3212"/>
        <w:gridCol w:w="1299"/>
      </w:tblGrid>
      <w:tr w:rsidR="00D114A1" w14:paraId="591C953B" w14:textId="608C7D68" w:rsidTr="0058493A">
        <w:tblPrEx>
          <w:tblCellMar>
            <w:top w:w="0" w:type="dxa"/>
            <w:bottom w:w="0" w:type="dxa"/>
          </w:tblCellMar>
        </w:tblPrEx>
        <w:trPr>
          <w:trHeight w:val="288"/>
        </w:trPr>
        <w:tc>
          <w:tcPr>
            <w:tcW w:w="2132" w:type="dxa"/>
          </w:tcPr>
          <w:p w14:paraId="79B613A5" w14:textId="27BC2B72" w:rsidR="00D114A1" w:rsidRDefault="001A52B2" w:rsidP="000C4D88">
            <w:pPr>
              <w:rPr>
                <w:rFonts w:ascii="Calibri" w:hAnsi="Calibri" w:cs="Calibri"/>
              </w:rPr>
            </w:pPr>
            <w:r>
              <w:rPr>
                <w:rFonts w:ascii="Calibri" w:hAnsi="Calibri" w:cs="Calibri"/>
              </w:rPr>
              <w:t>stakeholder</w:t>
            </w:r>
          </w:p>
        </w:tc>
        <w:tc>
          <w:tcPr>
            <w:tcW w:w="1061" w:type="dxa"/>
          </w:tcPr>
          <w:p w14:paraId="18D16A44" w14:textId="4C23FF1D" w:rsidR="00D114A1" w:rsidRDefault="001A52B2" w:rsidP="000C4D88">
            <w:pPr>
              <w:rPr>
                <w:rFonts w:ascii="Calibri" w:hAnsi="Calibri" w:cs="Calibri"/>
              </w:rPr>
            </w:pPr>
            <w:r>
              <w:rPr>
                <w:rFonts w:ascii="Calibri" w:hAnsi="Calibri" w:cs="Calibri"/>
              </w:rPr>
              <w:t>interest</w:t>
            </w:r>
          </w:p>
        </w:tc>
        <w:tc>
          <w:tcPr>
            <w:tcW w:w="1116" w:type="dxa"/>
          </w:tcPr>
          <w:p w14:paraId="471E50DB" w14:textId="42379D44" w:rsidR="00D114A1" w:rsidRDefault="001A52B2" w:rsidP="000C4D88">
            <w:pPr>
              <w:rPr>
                <w:rFonts w:ascii="Calibri" w:hAnsi="Calibri" w:cs="Calibri"/>
              </w:rPr>
            </w:pPr>
            <w:r>
              <w:rPr>
                <w:rFonts w:ascii="Calibri" w:hAnsi="Calibri" w:cs="Calibri"/>
              </w:rPr>
              <w:t>influence</w:t>
            </w:r>
          </w:p>
        </w:tc>
        <w:tc>
          <w:tcPr>
            <w:tcW w:w="3212" w:type="dxa"/>
          </w:tcPr>
          <w:p w14:paraId="2D7D5853" w14:textId="58E37F32" w:rsidR="00D114A1" w:rsidRDefault="001A52B2" w:rsidP="000C4D88">
            <w:pPr>
              <w:rPr>
                <w:rFonts w:ascii="Calibri" w:hAnsi="Calibri" w:cs="Calibri"/>
              </w:rPr>
            </w:pPr>
            <w:r>
              <w:rPr>
                <w:rFonts w:ascii="Calibri" w:hAnsi="Calibri" w:cs="Calibri"/>
              </w:rPr>
              <w:t>Mechanism/content</w:t>
            </w:r>
          </w:p>
        </w:tc>
        <w:tc>
          <w:tcPr>
            <w:tcW w:w="1299" w:type="dxa"/>
          </w:tcPr>
          <w:p w14:paraId="08B3F70B" w14:textId="0CA3256F" w:rsidR="00D114A1" w:rsidRDefault="001A52B2" w:rsidP="000C4D88">
            <w:pPr>
              <w:rPr>
                <w:rFonts w:ascii="Calibri" w:hAnsi="Calibri" w:cs="Calibri"/>
              </w:rPr>
            </w:pPr>
            <w:r>
              <w:rPr>
                <w:rFonts w:ascii="Calibri" w:hAnsi="Calibri" w:cs="Calibri"/>
              </w:rPr>
              <w:t>frequency</w:t>
            </w:r>
          </w:p>
        </w:tc>
      </w:tr>
      <w:tr w:rsidR="00D114A1" w14:paraId="7A8D89BA" w14:textId="77777777" w:rsidTr="0058493A">
        <w:tblPrEx>
          <w:tblCellMar>
            <w:top w:w="0" w:type="dxa"/>
            <w:bottom w:w="0" w:type="dxa"/>
          </w:tblCellMar>
        </w:tblPrEx>
        <w:trPr>
          <w:trHeight w:val="288"/>
        </w:trPr>
        <w:tc>
          <w:tcPr>
            <w:tcW w:w="2132" w:type="dxa"/>
          </w:tcPr>
          <w:p w14:paraId="5BD9DF88" w14:textId="4D148AFE" w:rsidR="00D114A1" w:rsidRDefault="001A52B2" w:rsidP="000C4D88">
            <w:pPr>
              <w:rPr>
                <w:rFonts w:ascii="Calibri" w:hAnsi="Calibri" w:cs="Calibri"/>
              </w:rPr>
            </w:pPr>
            <w:r>
              <w:rPr>
                <w:rFonts w:ascii="Calibri" w:hAnsi="Calibri" w:cs="Calibri"/>
              </w:rPr>
              <w:t>Academic supervisor</w:t>
            </w:r>
          </w:p>
        </w:tc>
        <w:tc>
          <w:tcPr>
            <w:tcW w:w="1061" w:type="dxa"/>
          </w:tcPr>
          <w:p w14:paraId="506141FE" w14:textId="1D359A80" w:rsidR="00D114A1" w:rsidRDefault="001A52B2" w:rsidP="000C4D88">
            <w:pPr>
              <w:rPr>
                <w:rFonts w:ascii="Calibri" w:hAnsi="Calibri" w:cs="Calibri"/>
              </w:rPr>
            </w:pPr>
            <w:r>
              <w:rPr>
                <w:rFonts w:ascii="Calibri" w:hAnsi="Calibri" w:cs="Calibri"/>
              </w:rPr>
              <w:t>medium</w:t>
            </w:r>
          </w:p>
        </w:tc>
        <w:tc>
          <w:tcPr>
            <w:tcW w:w="1116" w:type="dxa"/>
          </w:tcPr>
          <w:p w14:paraId="3E2D8218" w14:textId="59415660" w:rsidR="00D114A1" w:rsidRDefault="001A52B2" w:rsidP="000C4D88">
            <w:pPr>
              <w:rPr>
                <w:rFonts w:ascii="Calibri" w:hAnsi="Calibri" w:cs="Calibri"/>
              </w:rPr>
            </w:pPr>
            <w:r>
              <w:rPr>
                <w:rFonts w:ascii="Calibri" w:hAnsi="Calibri" w:cs="Calibri"/>
              </w:rPr>
              <w:t>high</w:t>
            </w:r>
          </w:p>
        </w:tc>
        <w:tc>
          <w:tcPr>
            <w:tcW w:w="3212" w:type="dxa"/>
          </w:tcPr>
          <w:p w14:paraId="72E49DDE" w14:textId="46CC338E" w:rsidR="00D114A1" w:rsidRDefault="001A52B2" w:rsidP="000C4D88">
            <w:pPr>
              <w:rPr>
                <w:rFonts w:ascii="Calibri" w:hAnsi="Calibri" w:cs="Calibri"/>
              </w:rPr>
            </w:pPr>
            <w:r>
              <w:rPr>
                <w:rFonts w:ascii="Calibri" w:hAnsi="Calibri" w:cs="Calibri"/>
              </w:rPr>
              <w:t>Weekly meeting or progress summary; artefact review</w:t>
            </w:r>
          </w:p>
        </w:tc>
        <w:tc>
          <w:tcPr>
            <w:tcW w:w="1299" w:type="dxa"/>
          </w:tcPr>
          <w:p w14:paraId="478954F8" w14:textId="66480C5A" w:rsidR="00D114A1" w:rsidRDefault="001A52B2" w:rsidP="000C4D88">
            <w:pPr>
              <w:rPr>
                <w:rFonts w:ascii="Calibri" w:hAnsi="Calibri" w:cs="Calibri"/>
              </w:rPr>
            </w:pPr>
            <w:r>
              <w:rPr>
                <w:rFonts w:ascii="Calibri" w:hAnsi="Calibri" w:cs="Calibri"/>
              </w:rPr>
              <w:t>weekly</w:t>
            </w:r>
          </w:p>
        </w:tc>
      </w:tr>
      <w:tr w:rsidR="00D114A1" w14:paraId="18A3A9D1" w14:textId="77777777" w:rsidTr="0058493A">
        <w:tblPrEx>
          <w:tblCellMar>
            <w:top w:w="0" w:type="dxa"/>
            <w:bottom w:w="0" w:type="dxa"/>
          </w:tblCellMar>
        </w:tblPrEx>
        <w:trPr>
          <w:trHeight w:val="288"/>
        </w:trPr>
        <w:tc>
          <w:tcPr>
            <w:tcW w:w="2132" w:type="dxa"/>
          </w:tcPr>
          <w:p w14:paraId="3C7365FC" w14:textId="1CD2B9DE" w:rsidR="00D114A1" w:rsidRDefault="001A52B2" w:rsidP="000C4D88">
            <w:pPr>
              <w:rPr>
                <w:rFonts w:ascii="Calibri" w:hAnsi="Calibri" w:cs="Calibri"/>
              </w:rPr>
            </w:pPr>
            <w:r>
              <w:rPr>
                <w:rFonts w:ascii="Calibri" w:hAnsi="Calibri" w:cs="Calibri"/>
              </w:rPr>
              <w:t>Cybersecurity expert reviewer</w:t>
            </w:r>
          </w:p>
        </w:tc>
        <w:tc>
          <w:tcPr>
            <w:tcW w:w="1061" w:type="dxa"/>
          </w:tcPr>
          <w:p w14:paraId="321C3B48" w14:textId="3EB0A556" w:rsidR="00D114A1" w:rsidRDefault="001A52B2" w:rsidP="000C4D88">
            <w:pPr>
              <w:rPr>
                <w:rFonts w:ascii="Calibri" w:hAnsi="Calibri" w:cs="Calibri"/>
              </w:rPr>
            </w:pPr>
            <w:r>
              <w:rPr>
                <w:rFonts w:ascii="Calibri" w:hAnsi="Calibri" w:cs="Calibri"/>
              </w:rPr>
              <w:t>high</w:t>
            </w:r>
          </w:p>
        </w:tc>
        <w:tc>
          <w:tcPr>
            <w:tcW w:w="1116" w:type="dxa"/>
          </w:tcPr>
          <w:p w14:paraId="001AFE9E" w14:textId="6E16C8C3" w:rsidR="00D114A1" w:rsidRDefault="001A52B2" w:rsidP="000C4D88">
            <w:pPr>
              <w:rPr>
                <w:rFonts w:ascii="Calibri" w:hAnsi="Calibri" w:cs="Calibri"/>
              </w:rPr>
            </w:pPr>
            <w:r>
              <w:rPr>
                <w:rFonts w:ascii="Calibri" w:hAnsi="Calibri" w:cs="Calibri"/>
              </w:rPr>
              <w:t>medium</w:t>
            </w:r>
          </w:p>
        </w:tc>
        <w:tc>
          <w:tcPr>
            <w:tcW w:w="3212" w:type="dxa"/>
          </w:tcPr>
          <w:p w14:paraId="26A6B57D" w14:textId="0F1D7262" w:rsidR="00D114A1" w:rsidRDefault="001A52B2" w:rsidP="000C4D88">
            <w:pPr>
              <w:rPr>
                <w:rFonts w:ascii="Calibri" w:hAnsi="Calibri" w:cs="Calibri"/>
              </w:rPr>
            </w:pPr>
            <w:r>
              <w:rPr>
                <w:rFonts w:ascii="Calibri" w:hAnsi="Calibri" w:cs="Calibri"/>
              </w:rPr>
              <w:t>Structured review pack, demo and feedback form</w:t>
            </w:r>
          </w:p>
        </w:tc>
        <w:tc>
          <w:tcPr>
            <w:tcW w:w="1299" w:type="dxa"/>
          </w:tcPr>
          <w:p w14:paraId="648D37D4" w14:textId="6ABD8540" w:rsidR="00D114A1" w:rsidRDefault="001A52B2" w:rsidP="000C4D88">
            <w:pPr>
              <w:rPr>
                <w:rFonts w:ascii="Calibri" w:hAnsi="Calibri" w:cs="Calibri"/>
              </w:rPr>
            </w:pPr>
            <w:r>
              <w:rPr>
                <w:rFonts w:ascii="Calibri" w:hAnsi="Calibri" w:cs="Calibri"/>
              </w:rPr>
              <w:t>Week 7-8</w:t>
            </w:r>
          </w:p>
        </w:tc>
      </w:tr>
      <w:tr w:rsidR="00D114A1" w14:paraId="05B003A2" w14:textId="77777777" w:rsidTr="0058493A">
        <w:tblPrEx>
          <w:tblCellMar>
            <w:top w:w="0" w:type="dxa"/>
            <w:bottom w:w="0" w:type="dxa"/>
          </w:tblCellMar>
        </w:tblPrEx>
        <w:trPr>
          <w:trHeight w:val="288"/>
        </w:trPr>
        <w:tc>
          <w:tcPr>
            <w:tcW w:w="2132" w:type="dxa"/>
          </w:tcPr>
          <w:p w14:paraId="74CC93E9" w14:textId="36329762" w:rsidR="00D114A1" w:rsidRDefault="001A52B2" w:rsidP="000C4D88">
            <w:pPr>
              <w:rPr>
                <w:rFonts w:ascii="Calibri" w:hAnsi="Calibri" w:cs="Calibri"/>
              </w:rPr>
            </w:pPr>
            <w:r>
              <w:rPr>
                <w:rFonts w:ascii="Calibri" w:hAnsi="Calibri" w:cs="Calibri"/>
              </w:rPr>
              <w:t xml:space="preserve">Privacy/governance expert </w:t>
            </w:r>
            <w:r w:rsidR="00814519">
              <w:rPr>
                <w:rFonts w:ascii="Calibri" w:hAnsi="Calibri" w:cs="Calibri"/>
              </w:rPr>
              <w:t>reviewer</w:t>
            </w:r>
          </w:p>
        </w:tc>
        <w:tc>
          <w:tcPr>
            <w:tcW w:w="1061" w:type="dxa"/>
          </w:tcPr>
          <w:p w14:paraId="675334EC" w14:textId="26E4CE03" w:rsidR="00D114A1" w:rsidRDefault="00814519" w:rsidP="000C4D88">
            <w:pPr>
              <w:rPr>
                <w:rFonts w:ascii="Calibri" w:hAnsi="Calibri" w:cs="Calibri"/>
              </w:rPr>
            </w:pPr>
            <w:r>
              <w:rPr>
                <w:rFonts w:ascii="Calibri" w:hAnsi="Calibri" w:cs="Calibri"/>
              </w:rPr>
              <w:t>high</w:t>
            </w:r>
          </w:p>
        </w:tc>
        <w:tc>
          <w:tcPr>
            <w:tcW w:w="1116" w:type="dxa"/>
          </w:tcPr>
          <w:p w14:paraId="7E22357F" w14:textId="1066F12B" w:rsidR="00D114A1" w:rsidRDefault="00814519" w:rsidP="000C4D88">
            <w:pPr>
              <w:rPr>
                <w:rFonts w:ascii="Calibri" w:hAnsi="Calibri" w:cs="Calibri"/>
              </w:rPr>
            </w:pPr>
            <w:r>
              <w:rPr>
                <w:rFonts w:ascii="Calibri" w:hAnsi="Calibri" w:cs="Calibri"/>
              </w:rPr>
              <w:t>medium</w:t>
            </w:r>
          </w:p>
        </w:tc>
        <w:tc>
          <w:tcPr>
            <w:tcW w:w="3212" w:type="dxa"/>
          </w:tcPr>
          <w:p w14:paraId="016B3B55" w14:textId="51E63410" w:rsidR="00D114A1" w:rsidRDefault="00814519" w:rsidP="000C4D88">
            <w:pPr>
              <w:rPr>
                <w:rFonts w:ascii="Calibri" w:hAnsi="Calibri" w:cs="Calibri"/>
              </w:rPr>
            </w:pPr>
            <w:r>
              <w:rPr>
                <w:rFonts w:ascii="Calibri" w:hAnsi="Calibri" w:cs="Calibri"/>
              </w:rPr>
              <w:t>Control/evidence review and short interview</w:t>
            </w:r>
          </w:p>
        </w:tc>
        <w:tc>
          <w:tcPr>
            <w:tcW w:w="1299" w:type="dxa"/>
          </w:tcPr>
          <w:p w14:paraId="09CFD877" w14:textId="5227EA75" w:rsidR="00D114A1" w:rsidRDefault="00814519" w:rsidP="000C4D88">
            <w:pPr>
              <w:rPr>
                <w:rFonts w:ascii="Calibri" w:hAnsi="Calibri" w:cs="Calibri"/>
              </w:rPr>
            </w:pPr>
            <w:r>
              <w:rPr>
                <w:rFonts w:ascii="Calibri" w:hAnsi="Calibri" w:cs="Calibri"/>
              </w:rPr>
              <w:t>Week 7-8</w:t>
            </w:r>
          </w:p>
        </w:tc>
      </w:tr>
      <w:tr w:rsidR="00D114A1" w14:paraId="0844D3E2" w14:textId="77777777" w:rsidTr="0058493A">
        <w:tblPrEx>
          <w:tblCellMar>
            <w:top w:w="0" w:type="dxa"/>
            <w:bottom w:w="0" w:type="dxa"/>
          </w:tblCellMar>
        </w:tblPrEx>
        <w:trPr>
          <w:trHeight w:val="288"/>
        </w:trPr>
        <w:tc>
          <w:tcPr>
            <w:tcW w:w="2132" w:type="dxa"/>
          </w:tcPr>
          <w:p w14:paraId="7D98528C" w14:textId="3E4A2355" w:rsidR="00D114A1" w:rsidRDefault="00326A3B" w:rsidP="000C4D88">
            <w:pPr>
              <w:rPr>
                <w:rFonts w:ascii="Calibri" w:hAnsi="Calibri" w:cs="Calibri"/>
              </w:rPr>
            </w:pPr>
            <w:r>
              <w:rPr>
                <w:rFonts w:ascii="Calibri" w:hAnsi="Calibri" w:cs="Calibri"/>
              </w:rPr>
              <w:t>Potential pilot organisation representative</w:t>
            </w:r>
          </w:p>
        </w:tc>
        <w:tc>
          <w:tcPr>
            <w:tcW w:w="1061" w:type="dxa"/>
          </w:tcPr>
          <w:p w14:paraId="57A3B76C" w14:textId="35DF077A" w:rsidR="00D114A1" w:rsidRDefault="00326A3B" w:rsidP="000C4D88">
            <w:pPr>
              <w:rPr>
                <w:rFonts w:ascii="Calibri" w:hAnsi="Calibri" w:cs="Calibri"/>
              </w:rPr>
            </w:pPr>
            <w:r>
              <w:rPr>
                <w:rFonts w:ascii="Calibri" w:hAnsi="Calibri" w:cs="Calibri"/>
              </w:rPr>
              <w:t>high</w:t>
            </w:r>
          </w:p>
        </w:tc>
        <w:tc>
          <w:tcPr>
            <w:tcW w:w="1116" w:type="dxa"/>
          </w:tcPr>
          <w:p w14:paraId="3EC0A019" w14:textId="57198291" w:rsidR="00D114A1" w:rsidRDefault="00326A3B" w:rsidP="000C4D88">
            <w:pPr>
              <w:rPr>
                <w:rFonts w:ascii="Calibri" w:hAnsi="Calibri" w:cs="Calibri"/>
              </w:rPr>
            </w:pPr>
            <w:r>
              <w:rPr>
                <w:rFonts w:ascii="Calibri" w:hAnsi="Calibri" w:cs="Calibri"/>
              </w:rPr>
              <w:t>high</w:t>
            </w:r>
          </w:p>
        </w:tc>
        <w:tc>
          <w:tcPr>
            <w:tcW w:w="3212" w:type="dxa"/>
          </w:tcPr>
          <w:p w14:paraId="7ECAAE34" w14:textId="2F6EF766" w:rsidR="00D114A1" w:rsidRDefault="00326A3B" w:rsidP="000C4D88">
            <w:pPr>
              <w:rPr>
                <w:rFonts w:ascii="Calibri" w:hAnsi="Calibri" w:cs="Calibri"/>
              </w:rPr>
            </w:pPr>
            <w:r>
              <w:rPr>
                <w:rFonts w:ascii="Calibri" w:hAnsi="Calibri" w:cs="Calibri"/>
              </w:rPr>
              <w:t>Scope and confidentiality discussion; scenario or pilot demo</w:t>
            </w:r>
          </w:p>
        </w:tc>
        <w:tc>
          <w:tcPr>
            <w:tcW w:w="1299" w:type="dxa"/>
          </w:tcPr>
          <w:p w14:paraId="4089F9E6" w14:textId="17F89AF6" w:rsidR="00D114A1" w:rsidRDefault="00326A3B" w:rsidP="000C4D88">
            <w:pPr>
              <w:rPr>
                <w:rFonts w:ascii="Calibri" w:hAnsi="Calibri" w:cs="Calibri"/>
              </w:rPr>
            </w:pPr>
            <w:r>
              <w:rPr>
                <w:rFonts w:ascii="Calibri" w:hAnsi="Calibri" w:cs="Calibri"/>
              </w:rPr>
              <w:t>Three milestone contacts</w:t>
            </w:r>
          </w:p>
        </w:tc>
      </w:tr>
      <w:tr w:rsidR="00D114A1" w14:paraId="2EC5421B" w14:textId="77777777" w:rsidTr="0058493A">
        <w:tblPrEx>
          <w:tblCellMar>
            <w:top w:w="0" w:type="dxa"/>
            <w:bottom w:w="0" w:type="dxa"/>
          </w:tblCellMar>
        </w:tblPrEx>
        <w:trPr>
          <w:trHeight w:val="288"/>
        </w:trPr>
        <w:tc>
          <w:tcPr>
            <w:tcW w:w="2132" w:type="dxa"/>
          </w:tcPr>
          <w:p w14:paraId="790E3172" w14:textId="4BAE54C8" w:rsidR="00D114A1" w:rsidRDefault="0058493A" w:rsidP="000C4D88">
            <w:pPr>
              <w:rPr>
                <w:rFonts w:ascii="Calibri" w:hAnsi="Calibri" w:cs="Calibri"/>
              </w:rPr>
            </w:pPr>
            <w:r>
              <w:rPr>
                <w:rFonts w:ascii="Calibri" w:hAnsi="Calibri" w:cs="Calibri"/>
              </w:rPr>
              <w:t>End user reviewer</w:t>
            </w:r>
          </w:p>
        </w:tc>
        <w:tc>
          <w:tcPr>
            <w:tcW w:w="1061" w:type="dxa"/>
          </w:tcPr>
          <w:p w14:paraId="308BEA56" w14:textId="2BA983AD" w:rsidR="00D114A1" w:rsidRDefault="0058493A" w:rsidP="000C4D88">
            <w:pPr>
              <w:rPr>
                <w:rFonts w:ascii="Calibri" w:hAnsi="Calibri" w:cs="Calibri"/>
              </w:rPr>
            </w:pPr>
            <w:r>
              <w:rPr>
                <w:rFonts w:ascii="Calibri" w:hAnsi="Calibri" w:cs="Calibri"/>
              </w:rPr>
              <w:t>high</w:t>
            </w:r>
          </w:p>
        </w:tc>
        <w:tc>
          <w:tcPr>
            <w:tcW w:w="1116" w:type="dxa"/>
          </w:tcPr>
          <w:p w14:paraId="02A9ABE7" w14:textId="39132A57" w:rsidR="00D114A1" w:rsidRDefault="0058493A" w:rsidP="000C4D88">
            <w:pPr>
              <w:rPr>
                <w:rFonts w:ascii="Calibri" w:hAnsi="Calibri" w:cs="Calibri"/>
              </w:rPr>
            </w:pPr>
            <w:r>
              <w:rPr>
                <w:rFonts w:ascii="Calibri" w:hAnsi="Calibri" w:cs="Calibri"/>
              </w:rPr>
              <w:t>low</w:t>
            </w:r>
          </w:p>
        </w:tc>
        <w:tc>
          <w:tcPr>
            <w:tcW w:w="3212" w:type="dxa"/>
          </w:tcPr>
          <w:p w14:paraId="42347B69" w14:textId="4ECCFD1D" w:rsidR="00D114A1" w:rsidRDefault="0058493A" w:rsidP="000C4D88">
            <w:pPr>
              <w:rPr>
                <w:rFonts w:ascii="Calibri" w:hAnsi="Calibri" w:cs="Calibri"/>
              </w:rPr>
            </w:pPr>
            <w:r>
              <w:rPr>
                <w:rFonts w:ascii="Calibri" w:hAnsi="Calibri" w:cs="Calibri"/>
              </w:rPr>
              <w:t>Guided usability session and five-point rating form</w:t>
            </w:r>
          </w:p>
        </w:tc>
        <w:tc>
          <w:tcPr>
            <w:tcW w:w="1299" w:type="dxa"/>
          </w:tcPr>
          <w:p w14:paraId="726F315A" w14:textId="7B4FA50A" w:rsidR="00D114A1" w:rsidRDefault="0058493A" w:rsidP="000C4D88">
            <w:pPr>
              <w:rPr>
                <w:rFonts w:ascii="Calibri" w:hAnsi="Calibri" w:cs="Calibri"/>
              </w:rPr>
            </w:pPr>
            <w:r>
              <w:rPr>
                <w:rFonts w:ascii="Calibri" w:hAnsi="Calibri" w:cs="Calibri"/>
              </w:rPr>
              <w:t>Once during evaluation</w:t>
            </w:r>
          </w:p>
        </w:tc>
      </w:tr>
      <w:tr w:rsidR="00D114A1" w14:paraId="4E3D34F6" w14:textId="77777777" w:rsidTr="0058493A">
        <w:tblPrEx>
          <w:tblCellMar>
            <w:top w:w="0" w:type="dxa"/>
            <w:bottom w:w="0" w:type="dxa"/>
          </w:tblCellMar>
        </w:tblPrEx>
        <w:trPr>
          <w:trHeight w:val="288"/>
        </w:trPr>
        <w:tc>
          <w:tcPr>
            <w:tcW w:w="2132" w:type="dxa"/>
          </w:tcPr>
          <w:p w14:paraId="21EDDD3F" w14:textId="1AFDBECB" w:rsidR="00D114A1" w:rsidRDefault="0058493A" w:rsidP="000C4D88">
            <w:pPr>
              <w:rPr>
                <w:rFonts w:ascii="Calibri" w:hAnsi="Calibri" w:cs="Calibri"/>
              </w:rPr>
            </w:pPr>
            <w:r>
              <w:rPr>
                <w:rFonts w:ascii="Calibri" w:hAnsi="Calibri" w:cs="Calibri"/>
              </w:rPr>
              <w:t>Project lead/student</w:t>
            </w:r>
          </w:p>
        </w:tc>
        <w:tc>
          <w:tcPr>
            <w:tcW w:w="1061" w:type="dxa"/>
          </w:tcPr>
          <w:p w14:paraId="3D4D8B7C" w14:textId="6298DD61" w:rsidR="00D114A1" w:rsidRDefault="0058493A" w:rsidP="000C4D88">
            <w:pPr>
              <w:rPr>
                <w:rFonts w:ascii="Calibri" w:hAnsi="Calibri" w:cs="Calibri"/>
              </w:rPr>
            </w:pPr>
            <w:r>
              <w:rPr>
                <w:rFonts w:ascii="Calibri" w:hAnsi="Calibri" w:cs="Calibri"/>
              </w:rPr>
              <w:t>high</w:t>
            </w:r>
          </w:p>
        </w:tc>
        <w:tc>
          <w:tcPr>
            <w:tcW w:w="1116" w:type="dxa"/>
          </w:tcPr>
          <w:p w14:paraId="62ECE677" w14:textId="51BAEBEF" w:rsidR="00D114A1" w:rsidRDefault="0058493A" w:rsidP="000C4D88">
            <w:pPr>
              <w:rPr>
                <w:rFonts w:ascii="Calibri" w:hAnsi="Calibri" w:cs="Calibri"/>
              </w:rPr>
            </w:pPr>
            <w:r>
              <w:rPr>
                <w:rFonts w:ascii="Calibri" w:hAnsi="Calibri" w:cs="Calibri"/>
              </w:rPr>
              <w:t>high</w:t>
            </w:r>
          </w:p>
        </w:tc>
        <w:tc>
          <w:tcPr>
            <w:tcW w:w="3212" w:type="dxa"/>
          </w:tcPr>
          <w:p w14:paraId="35525BF1" w14:textId="71C38E8C" w:rsidR="00D114A1" w:rsidRDefault="0058493A" w:rsidP="000C4D88">
            <w:pPr>
              <w:rPr>
                <w:rFonts w:ascii="Calibri" w:hAnsi="Calibri" w:cs="Calibri"/>
              </w:rPr>
            </w:pPr>
            <w:r>
              <w:rPr>
                <w:rFonts w:ascii="Calibri" w:hAnsi="Calibri" w:cs="Calibri"/>
              </w:rPr>
              <w:t>GitHub issues, decision log and weekly retrospective</w:t>
            </w:r>
          </w:p>
        </w:tc>
        <w:tc>
          <w:tcPr>
            <w:tcW w:w="1299" w:type="dxa"/>
          </w:tcPr>
          <w:p w14:paraId="339DF7EE" w14:textId="32499DA9" w:rsidR="00D114A1" w:rsidRDefault="0058493A" w:rsidP="000C4D88">
            <w:pPr>
              <w:rPr>
                <w:rFonts w:ascii="Calibri" w:hAnsi="Calibri" w:cs="Calibri"/>
              </w:rPr>
            </w:pPr>
            <w:r>
              <w:rPr>
                <w:rFonts w:ascii="Calibri" w:hAnsi="Calibri" w:cs="Calibri"/>
              </w:rPr>
              <w:t>continuous</w:t>
            </w:r>
          </w:p>
        </w:tc>
      </w:tr>
    </w:tbl>
    <w:p w14:paraId="729511F3" w14:textId="77777777" w:rsidR="00486067" w:rsidRDefault="00486067" w:rsidP="000C4D88">
      <w:pPr>
        <w:rPr>
          <w:rFonts w:ascii="Calibri" w:hAnsi="Calibri" w:cs="Calibri"/>
        </w:rPr>
      </w:pPr>
    </w:p>
    <w:p w14:paraId="13EC32E3" w14:textId="0AE79D95" w:rsidR="00D114A1" w:rsidRPr="00486067" w:rsidRDefault="00486067" w:rsidP="000C4D88">
      <w:pPr>
        <w:rPr>
          <w:rFonts w:ascii="Calibri" w:hAnsi="Calibri" w:cs="Calibri"/>
          <w:b/>
          <w:bCs/>
          <w:u w:val="single"/>
        </w:rPr>
      </w:pPr>
      <w:r w:rsidRPr="00486067">
        <w:rPr>
          <w:rFonts w:ascii="Calibri" w:hAnsi="Calibri" w:cs="Calibri"/>
          <w:b/>
          <w:bCs/>
          <w:u w:val="single"/>
        </w:rPr>
        <w:t xml:space="preserve"> Table 4: stakeholder interest, influence and communication </w:t>
      </w:r>
      <w:proofErr w:type="spellStart"/>
      <w:r w:rsidRPr="00486067">
        <w:rPr>
          <w:rFonts w:ascii="Calibri" w:hAnsi="Calibri" w:cs="Calibri"/>
          <w:b/>
          <w:bCs/>
          <w:u w:val="single"/>
        </w:rPr>
        <w:t>arrangments</w:t>
      </w:r>
      <w:proofErr w:type="spellEnd"/>
    </w:p>
    <w:p w14:paraId="2ACCC900" w14:textId="77777777" w:rsidR="00D114A1" w:rsidRDefault="00D114A1" w:rsidP="000C4D88">
      <w:pPr>
        <w:rPr>
          <w:rFonts w:ascii="Calibri" w:hAnsi="Calibri" w:cs="Calibri"/>
        </w:rPr>
      </w:pPr>
    </w:p>
    <w:p w14:paraId="4A07124C" w14:textId="71E40D17" w:rsidR="000F6A73" w:rsidRDefault="000F6A73" w:rsidP="005722D7">
      <w:pPr>
        <w:pStyle w:val="Heading1"/>
      </w:pPr>
      <w:bookmarkStart w:id="12" w:name="_Toc236746489"/>
      <w:r>
        <w:t>Conclusion</w:t>
      </w:r>
      <w:bookmarkEnd w:id="12"/>
      <w:r>
        <w:t xml:space="preserve"> </w:t>
      </w:r>
    </w:p>
    <w:p w14:paraId="5BA975F9" w14:textId="0A32FC6B" w:rsidR="000F6A73" w:rsidRDefault="004E65B1" w:rsidP="000C4D88">
      <w:pPr>
        <w:rPr>
          <w:rFonts w:ascii="Calibri" w:hAnsi="Calibri" w:cs="Calibri"/>
        </w:rPr>
      </w:pPr>
      <w:r>
        <w:rPr>
          <w:rFonts w:ascii="Calibri" w:hAnsi="Calibri" w:cs="Calibri"/>
        </w:rPr>
        <w:t>T</w:t>
      </w:r>
      <w:r w:rsidR="000F6A73">
        <w:rPr>
          <w:rFonts w:ascii="Calibri" w:hAnsi="Calibri" w:cs="Calibri"/>
        </w:rPr>
        <w:t>hi</w:t>
      </w:r>
      <w:r>
        <w:rPr>
          <w:rFonts w:ascii="Calibri" w:hAnsi="Calibri" w:cs="Calibri"/>
        </w:rPr>
        <w:t xml:space="preserve">s proposal commits to a focused and </w:t>
      </w:r>
      <w:r w:rsidR="00044BC7">
        <w:rPr>
          <w:rFonts w:ascii="Calibri" w:hAnsi="Calibri" w:cs="Calibri"/>
        </w:rPr>
        <w:t>feasible</w:t>
      </w:r>
      <w:r>
        <w:rPr>
          <w:rFonts w:ascii="Calibri" w:hAnsi="Calibri" w:cs="Calibri"/>
        </w:rPr>
        <w:t xml:space="preserve"> </w:t>
      </w:r>
      <w:r w:rsidR="00FC2DA8">
        <w:rPr>
          <w:rFonts w:ascii="Calibri" w:hAnsi="Calibri" w:cs="Calibri"/>
        </w:rPr>
        <w:t xml:space="preserve">of the project: an evidence based GenAI cybersecurity and privacy readiness </w:t>
      </w:r>
      <w:r w:rsidR="00044BC7">
        <w:rPr>
          <w:rFonts w:ascii="Calibri" w:hAnsi="Calibri" w:cs="Calibri"/>
        </w:rPr>
        <w:t>framework</w:t>
      </w:r>
      <w:r w:rsidR="00FC2DA8">
        <w:rPr>
          <w:rFonts w:ascii="Calibri" w:hAnsi="Calibri" w:cs="Calibri"/>
        </w:rPr>
        <w:t xml:space="preserve">, a working local prototype </w:t>
      </w:r>
      <w:proofErr w:type="gramStart"/>
      <w:r w:rsidR="00FC2DA8">
        <w:rPr>
          <w:rFonts w:ascii="Calibri" w:hAnsi="Calibri" w:cs="Calibri"/>
        </w:rPr>
        <w:t>an</w:t>
      </w:r>
      <w:proofErr w:type="gramEnd"/>
      <w:r w:rsidR="00FC2DA8">
        <w:rPr>
          <w:rFonts w:ascii="Calibri" w:hAnsi="Calibri" w:cs="Calibri"/>
        </w:rPr>
        <w:t xml:space="preserve"> a documented evaluation</w:t>
      </w:r>
      <w:r w:rsidR="00214159">
        <w:rPr>
          <w:rFonts w:ascii="Calibri" w:hAnsi="Calibri" w:cs="Calibri"/>
        </w:rPr>
        <w:t>. The artefact will convert multiple sources of guidance into measurable controls, evidence expectations</w:t>
      </w:r>
      <w:r w:rsidR="00044BC7">
        <w:rPr>
          <w:rFonts w:ascii="Calibri" w:hAnsi="Calibri" w:cs="Calibri"/>
        </w:rPr>
        <w:t>, maturity gates and prioritised improvement actions without presenting itself as a compliance certificates.</w:t>
      </w:r>
      <w:r w:rsidR="009B2518">
        <w:rPr>
          <w:rFonts w:ascii="Calibri" w:hAnsi="Calibri" w:cs="Calibri"/>
        </w:rPr>
        <w:t xml:space="preserve"> In next part week 1 will begin by reviewing feedback of this assessment reconfirming the six domains scope, updating the source register, recruiting two reviewers and converting the submitted backlog into the first active sprint.</w:t>
      </w:r>
    </w:p>
    <w:p w14:paraId="6927E4BB" w14:textId="77777777" w:rsidR="00481C43" w:rsidRDefault="00481C43" w:rsidP="000C4D88">
      <w:pPr>
        <w:rPr>
          <w:rFonts w:ascii="Calibri" w:hAnsi="Calibri" w:cs="Calibri"/>
        </w:rPr>
      </w:pPr>
    </w:p>
    <w:p w14:paraId="670F3983" w14:textId="5C5CA4B7" w:rsidR="00964DD0" w:rsidRDefault="00964DD0" w:rsidP="005722D7">
      <w:pPr>
        <w:pStyle w:val="Heading1"/>
      </w:pPr>
      <w:bookmarkStart w:id="13" w:name="_Toc236746490"/>
      <w:r>
        <w:lastRenderedPageBreak/>
        <w:t>References</w:t>
      </w:r>
      <w:bookmarkEnd w:id="13"/>
    </w:p>
    <w:p w14:paraId="2603427F" w14:textId="77777777" w:rsidR="00481C43" w:rsidRPr="00481C43" w:rsidRDefault="00481C43" w:rsidP="00481C43">
      <w:pPr>
        <w:rPr>
          <w:rFonts w:ascii="Calibri" w:hAnsi="Calibri" w:cs="Calibri"/>
          <w:lang w:val="en-US"/>
        </w:rPr>
      </w:pPr>
      <w:r w:rsidRPr="00481C43">
        <w:rPr>
          <w:rFonts w:ascii="Calibri" w:hAnsi="Calibri" w:cs="Calibri"/>
          <w:lang w:val="en-US"/>
        </w:rPr>
        <w:t>Australian Computer Society (ACS) 2023, Code of Professional Ethics, ACS, viewed 29 July 2026, &lt;https://www.acs.org.au/memberships/professional-ethics-conduct-and-complaints.html&gt;.</w:t>
      </w:r>
    </w:p>
    <w:p w14:paraId="661AB95A" w14:textId="77777777" w:rsidR="00481C43" w:rsidRPr="00481C43" w:rsidRDefault="00481C43" w:rsidP="00481C43">
      <w:pPr>
        <w:rPr>
          <w:rFonts w:ascii="Calibri" w:hAnsi="Calibri" w:cs="Calibri"/>
          <w:lang w:val="en-US"/>
        </w:rPr>
      </w:pPr>
      <w:r w:rsidRPr="00481C43">
        <w:rPr>
          <w:rFonts w:ascii="Calibri" w:hAnsi="Calibri" w:cs="Calibri"/>
          <w:lang w:val="en-US"/>
        </w:rPr>
        <w:t>Australian Cyber Security Centre (ACSC) 2024, Engaging with artificial intelligence, Australian Signals Directorate, viewed 29 July 2026, &lt;https://www.cyber.gov.au/business-government/secure-design/artificial-intelligence/engaging-with-artificial-intelligence&gt;.</w:t>
      </w:r>
    </w:p>
    <w:p w14:paraId="2A45A53D" w14:textId="77777777" w:rsidR="00481C43" w:rsidRPr="00481C43" w:rsidRDefault="00481C43" w:rsidP="00481C43">
      <w:pPr>
        <w:rPr>
          <w:rFonts w:ascii="Calibri" w:hAnsi="Calibri" w:cs="Calibri"/>
          <w:lang w:val="en-US"/>
        </w:rPr>
      </w:pPr>
      <w:r w:rsidRPr="00481C43">
        <w:rPr>
          <w:rFonts w:ascii="Calibri" w:hAnsi="Calibri" w:cs="Calibri"/>
          <w:lang w:val="en-US"/>
        </w:rPr>
        <w:t>Australian Government 2019, Australia's AI Ethics Principles, Department of Industry, Science and Resources, viewed 29 July 2026, &lt;https://www.industry.gov.au/publications/australias-ai-ethics-principles&gt;.</w:t>
      </w:r>
    </w:p>
    <w:p w14:paraId="4CE0CC15"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Batool, A, </w:t>
      </w:r>
      <w:proofErr w:type="spellStart"/>
      <w:r w:rsidRPr="00481C43">
        <w:rPr>
          <w:rFonts w:ascii="Calibri" w:hAnsi="Calibri" w:cs="Calibri"/>
          <w:lang w:val="en-US"/>
        </w:rPr>
        <w:t>Zowghi</w:t>
      </w:r>
      <w:proofErr w:type="spellEnd"/>
      <w:r w:rsidRPr="00481C43">
        <w:rPr>
          <w:rFonts w:ascii="Calibri" w:hAnsi="Calibri" w:cs="Calibri"/>
          <w:lang w:val="en-US"/>
        </w:rPr>
        <w:t xml:space="preserve">, D &amp; Bano, M 2024, 'Responsible AI governance: a systematic literature review', </w:t>
      </w:r>
      <w:proofErr w:type="spellStart"/>
      <w:r w:rsidRPr="00481C43">
        <w:rPr>
          <w:rFonts w:ascii="Calibri" w:hAnsi="Calibri" w:cs="Calibri"/>
          <w:lang w:val="en-US"/>
        </w:rPr>
        <w:t>arXiv</w:t>
      </w:r>
      <w:proofErr w:type="spellEnd"/>
      <w:r w:rsidRPr="00481C43">
        <w:rPr>
          <w:rFonts w:ascii="Calibri" w:hAnsi="Calibri" w:cs="Calibri"/>
          <w:lang w:val="en-US"/>
        </w:rPr>
        <w:t xml:space="preserve"> preprint, arXiv:2401.10896.</w:t>
      </w:r>
    </w:p>
    <w:p w14:paraId="670220F0"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Carlini, N, </w:t>
      </w:r>
      <w:proofErr w:type="spellStart"/>
      <w:r w:rsidRPr="00481C43">
        <w:rPr>
          <w:rFonts w:ascii="Calibri" w:hAnsi="Calibri" w:cs="Calibri"/>
          <w:lang w:val="en-US"/>
        </w:rPr>
        <w:t>Tramèr</w:t>
      </w:r>
      <w:proofErr w:type="spellEnd"/>
      <w:r w:rsidRPr="00481C43">
        <w:rPr>
          <w:rFonts w:ascii="Calibri" w:hAnsi="Calibri" w:cs="Calibri"/>
          <w:lang w:val="en-US"/>
        </w:rPr>
        <w:t>, F, Wallace, E, Jagielski, M, Herbert-Voss, A, Lee, K, Roberts, A, Brown, T, Song, D, Erlingsson, U, Oprea, A &amp; Raffel, C 2021, 'Extracting training data from large language models', 30th USENIX Security Symposium, pp. 2633–2650.</w:t>
      </w:r>
    </w:p>
    <w:p w14:paraId="57B672D3"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Dwivedi, YK et al. 2023, 'So what if ChatGPT wrote it? Multidisciplinary perspectives on opportunities, challenges and implications of generative conversational AI for research, practice and policy', International Journal of Information Management, vol. 71, article 102642, </w:t>
      </w:r>
      <w:proofErr w:type="gramStart"/>
      <w:r w:rsidRPr="00481C43">
        <w:rPr>
          <w:rFonts w:ascii="Calibri" w:hAnsi="Calibri" w:cs="Calibri"/>
          <w:lang w:val="en-US"/>
        </w:rPr>
        <w:t>doi:10.1016/j.ijinfomgt</w:t>
      </w:r>
      <w:proofErr w:type="gramEnd"/>
      <w:r w:rsidRPr="00481C43">
        <w:rPr>
          <w:rFonts w:ascii="Calibri" w:hAnsi="Calibri" w:cs="Calibri"/>
          <w:lang w:val="en-US"/>
        </w:rPr>
        <w:t>.2023.102642.</w:t>
      </w:r>
    </w:p>
    <w:p w14:paraId="0D5FE81D" w14:textId="77777777" w:rsidR="00481C43" w:rsidRPr="00481C43" w:rsidRDefault="00481C43" w:rsidP="00481C43">
      <w:pPr>
        <w:rPr>
          <w:rFonts w:ascii="Calibri" w:hAnsi="Calibri" w:cs="Calibri"/>
          <w:lang w:val="en-US"/>
        </w:rPr>
      </w:pPr>
      <w:proofErr w:type="spellStart"/>
      <w:r w:rsidRPr="00481C43">
        <w:rPr>
          <w:rFonts w:ascii="Calibri" w:hAnsi="Calibri" w:cs="Calibri"/>
          <w:lang w:val="en-US"/>
        </w:rPr>
        <w:t>Feuerriegel</w:t>
      </w:r>
      <w:proofErr w:type="spellEnd"/>
      <w:r w:rsidRPr="00481C43">
        <w:rPr>
          <w:rFonts w:ascii="Calibri" w:hAnsi="Calibri" w:cs="Calibri"/>
          <w:lang w:val="en-US"/>
        </w:rPr>
        <w:t xml:space="preserve">, S, Hartmann, J, </w:t>
      </w:r>
      <w:proofErr w:type="spellStart"/>
      <w:r w:rsidRPr="00481C43">
        <w:rPr>
          <w:rFonts w:ascii="Calibri" w:hAnsi="Calibri" w:cs="Calibri"/>
          <w:lang w:val="en-US"/>
        </w:rPr>
        <w:t>Janiesch</w:t>
      </w:r>
      <w:proofErr w:type="spellEnd"/>
      <w:r w:rsidRPr="00481C43">
        <w:rPr>
          <w:rFonts w:ascii="Calibri" w:hAnsi="Calibri" w:cs="Calibri"/>
          <w:lang w:val="en-US"/>
        </w:rPr>
        <w:t xml:space="preserve">, C &amp; </w:t>
      </w:r>
      <w:proofErr w:type="spellStart"/>
      <w:r w:rsidRPr="00481C43">
        <w:rPr>
          <w:rFonts w:ascii="Calibri" w:hAnsi="Calibri" w:cs="Calibri"/>
          <w:lang w:val="en-US"/>
        </w:rPr>
        <w:t>Zschech</w:t>
      </w:r>
      <w:proofErr w:type="spellEnd"/>
      <w:r w:rsidRPr="00481C43">
        <w:rPr>
          <w:rFonts w:ascii="Calibri" w:hAnsi="Calibri" w:cs="Calibri"/>
          <w:lang w:val="en-US"/>
        </w:rPr>
        <w:t>, P 2024, 'Generative AI', Business &amp; Information Systems Engineering, vol. 66, no. 1, pp. 111–126, doi:10.1007/s12599-023-00834-7.</w:t>
      </w:r>
    </w:p>
    <w:p w14:paraId="335863BF"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Gupta, M, Akiri, C, Aryal, K, Parker, E &amp; Praharaj, L 2023, 'From ChatGPT to </w:t>
      </w:r>
      <w:proofErr w:type="spellStart"/>
      <w:r w:rsidRPr="00481C43">
        <w:rPr>
          <w:rFonts w:ascii="Calibri" w:hAnsi="Calibri" w:cs="Calibri"/>
          <w:lang w:val="en-US"/>
        </w:rPr>
        <w:t>ThreatGPT</w:t>
      </w:r>
      <w:proofErr w:type="spellEnd"/>
      <w:r w:rsidRPr="00481C43">
        <w:rPr>
          <w:rFonts w:ascii="Calibri" w:hAnsi="Calibri" w:cs="Calibri"/>
          <w:lang w:val="en-US"/>
        </w:rPr>
        <w:t>: impact of generative AI in cybersecurity and privacy', IEEE Access, vol. 11, pp. 80218–80245, doi:10.1109/ACCESS.2023.3300381.</w:t>
      </w:r>
    </w:p>
    <w:p w14:paraId="60F76D9A" w14:textId="77777777" w:rsidR="00481C43" w:rsidRPr="00481C43" w:rsidRDefault="00481C43" w:rsidP="00481C43">
      <w:pPr>
        <w:rPr>
          <w:rFonts w:ascii="Calibri" w:hAnsi="Calibri" w:cs="Calibri"/>
          <w:lang w:val="en-US"/>
        </w:rPr>
      </w:pPr>
      <w:r w:rsidRPr="00481C43">
        <w:rPr>
          <w:rFonts w:ascii="Calibri" w:hAnsi="Calibri" w:cs="Calibri"/>
          <w:lang w:val="en-US"/>
        </w:rPr>
        <w:t>Hevner, AR 2007, 'A three cycle view of design science research', Scandinavian Journal of Information Systems, vol. 19, no. 2, pp. 87–92.</w:t>
      </w:r>
    </w:p>
    <w:p w14:paraId="0F349746" w14:textId="77777777" w:rsidR="00481C43" w:rsidRPr="00481C43" w:rsidRDefault="00481C43" w:rsidP="00481C43">
      <w:pPr>
        <w:rPr>
          <w:rFonts w:ascii="Calibri" w:hAnsi="Calibri" w:cs="Calibri"/>
          <w:lang w:val="en-US"/>
        </w:rPr>
      </w:pPr>
      <w:r w:rsidRPr="00481C43">
        <w:rPr>
          <w:rFonts w:ascii="Calibri" w:hAnsi="Calibri" w:cs="Calibri"/>
          <w:lang w:val="en-US"/>
        </w:rPr>
        <w:t>Hevner, AR, March, ST, Park, J &amp; Ram, S 2004, 'Design science in information systems research', MIS Quarterly, vol. 28, no. 1, pp. 75–105.</w:t>
      </w:r>
    </w:p>
    <w:p w14:paraId="6F9C023D" w14:textId="77777777" w:rsidR="00481C43" w:rsidRPr="00481C43" w:rsidRDefault="00481C43" w:rsidP="00481C43">
      <w:pPr>
        <w:rPr>
          <w:rFonts w:ascii="Calibri" w:hAnsi="Calibri" w:cs="Calibri"/>
          <w:lang w:val="en-US"/>
        </w:rPr>
      </w:pPr>
      <w:r w:rsidRPr="00481C43">
        <w:rPr>
          <w:rFonts w:ascii="Calibri" w:hAnsi="Calibri" w:cs="Calibri"/>
          <w:lang w:val="en-US"/>
        </w:rPr>
        <w:t>ISO 2018, ISO 31000:2018 Risk management—Guidelines, International Organization for Standardization, Geneva.</w:t>
      </w:r>
    </w:p>
    <w:p w14:paraId="4F0EC5A3" w14:textId="77777777" w:rsidR="00481C43" w:rsidRPr="00481C43" w:rsidRDefault="00481C43" w:rsidP="00481C43">
      <w:pPr>
        <w:rPr>
          <w:rFonts w:ascii="Calibri" w:hAnsi="Calibri" w:cs="Calibri"/>
          <w:lang w:val="en-US"/>
        </w:rPr>
      </w:pPr>
      <w:r w:rsidRPr="00481C43">
        <w:rPr>
          <w:rFonts w:ascii="Calibri" w:hAnsi="Calibri" w:cs="Calibri"/>
          <w:lang w:val="en-US"/>
        </w:rPr>
        <w:t>ISO/IEC 2023, ISO/IEC 42001:2023 Information technology—Artificial intelligence—Management system, International Organization for Standardization, Geneva.</w:t>
      </w:r>
    </w:p>
    <w:p w14:paraId="04C0D237" w14:textId="77777777" w:rsidR="00481C43" w:rsidRPr="00481C43" w:rsidRDefault="00481C43" w:rsidP="00481C43">
      <w:pPr>
        <w:rPr>
          <w:rFonts w:ascii="Calibri" w:hAnsi="Calibri" w:cs="Calibri"/>
          <w:lang w:val="en-US"/>
        </w:rPr>
      </w:pPr>
      <w:r w:rsidRPr="00481C43">
        <w:rPr>
          <w:rFonts w:ascii="Calibri" w:hAnsi="Calibri" w:cs="Calibri"/>
          <w:lang w:val="en-US"/>
        </w:rPr>
        <w:lastRenderedPageBreak/>
        <w:t xml:space="preserve">Jada, I &amp; </w:t>
      </w:r>
      <w:proofErr w:type="spellStart"/>
      <w:r w:rsidRPr="00481C43">
        <w:rPr>
          <w:rFonts w:ascii="Calibri" w:hAnsi="Calibri" w:cs="Calibri"/>
          <w:lang w:val="en-US"/>
        </w:rPr>
        <w:t>Mayayise</w:t>
      </w:r>
      <w:proofErr w:type="spellEnd"/>
      <w:r w:rsidRPr="00481C43">
        <w:rPr>
          <w:rFonts w:ascii="Calibri" w:hAnsi="Calibri" w:cs="Calibri"/>
          <w:lang w:val="en-US"/>
        </w:rPr>
        <w:t xml:space="preserve">, TO 2024, 'The impact of artificial intelligence on </w:t>
      </w:r>
      <w:proofErr w:type="spellStart"/>
      <w:r w:rsidRPr="00481C43">
        <w:rPr>
          <w:rFonts w:ascii="Calibri" w:hAnsi="Calibri" w:cs="Calibri"/>
          <w:lang w:val="en-US"/>
        </w:rPr>
        <w:t>organisational</w:t>
      </w:r>
      <w:proofErr w:type="spellEnd"/>
      <w:r w:rsidRPr="00481C43">
        <w:rPr>
          <w:rFonts w:ascii="Calibri" w:hAnsi="Calibri" w:cs="Calibri"/>
          <w:lang w:val="en-US"/>
        </w:rPr>
        <w:t xml:space="preserve"> cyber security: an outcome of a systematic literature review', Data and Information Management, vol. 8, no. 2, article 100063, </w:t>
      </w:r>
      <w:proofErr w:type="gramStart"/>
      <w:r w:rsidRPr="00481C43">
        <w:rPr>
          <w:rFonts w:ascii="Calibri" w:hAnsi="Calibri" w:cs="Calibri"/>
          <w:lang w:val="en-US"/>
        </w:rPr>
        <w:t>doi:10.1016/j.dim</w:t>
      </w:r>
      <w:proofErr w:type="gramEnd"/>
      <w:r w:rsidRPr="00481C43">
        <w:rPr>
          <w:rFonts w:ascii="Calibri" w:hAnsi="Calibri" w:cs="Calibri"/>
          <w:lang w:val="en-US"/>
        </w:rPr>
        <w:t>.2023.100063.</w:t>
      </w:r>
    </w:p>
    <w:p w14:paraId="744D2CD8" w14:textId="77777777" w:rsidR="00481C43" w:rsidRPr="00481C43" w:rsidRDefault="00481C43" w:rsidP="00481C43">
      <w:pPr>
        <w:rPr>
          <w:rFonts w:ascii="Calibri" w:hAnsi="Calibri" w:cs="Calibri"/>
          <w:lang w:val="en-US"/>
        </w:rPr>
      </w:pPr>
      <w:r w:rsidRPr="00481C43">
        <w:rPr>
          <w:rFonts w:ascii="Calibri" w:hAnsi="Calibri" w:cs="Calibri"/>
          <w:lang w:val="en-US"/>
        </w:rPr>
        <w:t>Janssen, M 2025, 'Responsible governance of generative AI: conceptualizing GenAI as complex adaptive systems', Policy and Society, vol. 44, no. 1, pp. 38–51, doi:10.1093/</w:t>
      </w:r>
      <w:proofErr w:type="spellStart"/>
      <w:r w:rsidRPr="00481C43">
        <w:rPr>
          <w:rFonts w:ascii="Calibri" w:hAnsi="Calibri" w:cs="Calibri"/>
          <w:lang w:val="en-US"/>
        </w:rPr>
        <w:t>polsoc</w:t>
      </w:r>
      <w:proofErr w:type="spellEnd"/>
      <w:r w:rsidRPr="00481C43">
        <w:rPr>
          <w:rFonts w:ascii="Calibri" w:hAnsi="Calibri" w:cs="Calibri"/>
          <w:lang w:val="en-US"/>
        </w:rPr>
        <w:t>/puae040.</w:t>
      </w:r>
    </w:p>
    <w:p w14:paraId="4FBE4265"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McIntosh, TR, </w:t>
      </w:r>
      <w:proofErr w:type="spellStart"/>
      <w:r w:rsidRPr="00481C43">
        <w:rPr>
          <w:rFonts w:ascii="Calibri" w:hAnsi="Calibri" w:cs="Calibri"/>
          <w:lang w:val="en-US"/>
        </w:rPr>
        <w:t>Susnjak</w:t>
      </w:r>
      <w:proofErr w:type="spellEnd"/>
      <w:r w:rsidRPr="00481C43">
        <w:rPr>
          <w:rFonts w:ascii="Calibri" w:hAnsi="Calibri" w:cs="Calibri"/>
          <w:lang w:val="en-US"/>
        </w:rPr>
        <w:t xml:space="preserve">, T, Liu, T, Watters, P, Nowrozy, R &amp; </w:t>
      </w:r>
      <w:proofErr w:type="spellStart"/>
      <w:r w:rsidRPr="00481C43">
        <w:rPr>
          <w:rFonts w:ascii="Calibri" w:hAnsi="Calibri" w:cs="Calibri"/>
          <w:lang w:val="en-US"/>
        </w:rPr>
        <w:t>Halgamuge</w:t>
      </w:r>
      <w:proofErr w:type="spellEnd"/>
      <w:r w:rsidRPr="00481C43">
        <w:rPr>
          <w:rFonts w:ascii="Calibri" w:hAnsi="Calibri" w:cs="Calibri"/>
          <w:lang w:val="en-US"/>
        </w:rPr>
        <w:t xml:space="preserve">, MN 2024, 'From COBIT to ISO 42001: evaluating cybersecurity frameworks for opportunities, risks, and regulatory compliance in commercializing large language models', </w:t>
      </w:r>
      <w:proofErr w:type="spellStart"/>
      <w:r w:rsidRPr="00481C43">
        <w:rPr>
          <w:rFonts w:ascii="Calibri" w:hAnsi="Calibri" w:cs="Calibri"/>
          <w:lang w:val="en-US"/>
        </w:rPr>
        <w:t>arXiv</w:t>
      </w:r>
      <w:proofErr w:type="spellEnd"/>
      <w:r w:rsidRPr="00481C43">
        <w:rPr>
          <w:rFonts w:ascii="Calibri" w:hAnsi="Calibri" w:cs="Calibri"/>
          <w:lang w:val="en-US"/>
        </w:rPr>
        <w:t xml:space="preserve"> preprint, arXiv:2402.15770.</w:t>
      </w:r>
    </w:p>
    <w:p w14:paraId="5105F422" w14:textId="77777777" w:rsidR="00481C43" w:rsidRPr="00481C43" w:rsidRDefault="00481C43" w:rsidP="00481C43">
      <w:pPr>
        <w:rPr>
          <w:rFonts w:ascii="Calibri" w:hAnsi="Calibri" w:cs="Calibri"/>
          <w:lang w:val="en-US"/>
        </w:rPr>
      </w:pPr>
      <w:r w:rsidRPr="00481C43">
        <w:rPr>
          <w:rFonts w:ascii="Calibri" w:hAnsi="Calibri" w:cs="Calibri"/>
          <w:lang w:val="en-US"/>
        </w:rPr>
        <w:t>Murugesan, S 2008, 'Harnessing green IT: principles and practices', IT Professional, vol. 10, no. 1, pp. 24–33, doi:10.1109/MITP.2008.10.</w:t>
      </w:r>
    </w:p>
    <w:p w14:paraId="6C739537" w14:textId="77777777" w:rsidR="00481C43" w:rsidRPr="00481C43" w:rsidRDefault="00481C43" w:rsidP="00481C43">
      <w:pPr>
        <w:rPr>
          <w:rFonts w:ascii="Calibri" w:hAnsi="Calibri" w:cs="Calibri"/>
          <w:lang w:val="en-US"/>
        </w:rPr>
      </w:pPr>
      <w:r w:rsidRPr="00481C43">
        <w:rPr>
          <w:rFonts w:ascii="Calibri" w:hAnsi="Calibri" w:cs="Calibri"/>
          <w:lang w:val="en-US"/>
        </w:rPr>
        <w:t>National AI Centre 2026a, AI adoption insights: December 2025 to February 2026, Department of Industry, Science and Resources, viewed 29 July 2026, &lt;https://www.ai.gov.au/news-and-insights/blog/ai-adoption-insights-december-2025-february-2026&gt;.</w:t>
      </w:r>
    </w:p>
    <w:p w14:paraId="29304928" w14:textId="77777777" w:rsidR="00481C43" w:rsidRPr="00481C43" w:rsidRDefault="00481C43" w:rsidP="00481C43">
      <w:pPr>
        <w:rPr>
          <w:rFonts w:ascii="Calibri" w:hAnsi="Calibri" w:cs="Calibri"/>
          <w:lang w:val="en-US"/>
        </w:rPr>
      </w:pPr>
      <w:r w:rsidRPr="00481C43">
        <w:rPr>
          <w:rFonts w:ascii="Calibri" w:hAnsi="Calibri" w:cs="Calibri"/>
          <w:lang w:val="en-US"/>
        </w:rPr>
        <w:t>National AI Centre 2026b, Guidance for AI adoption: foundations, Department of Industry, Science and Resources, viewed 29 July 2026, &lt;https://www.ai.gov.au/staying-safe-and-responsible/essential-ai-practices/guidance-ai-adoption-foundations&gt;.</w:t>
      </w:r>
    </w:p>
    <w:p w14:paraId="3C7345D8" w14:textId="77777777" w:rsidR="00481C43" w:rsidRPr="00481C43" w:rsidRDefault="00481C43" w:rsidP="00481C43">
      <w:pPr>
        <w:rPr>
          <w:rFonts w:ascii="Calibri" w:hAnsi="Calibri" w:cs="Calibri"/>
          <w:lang w:val="en-US"/>
        </w:rPr>
      </w:pPr>
      <w:r w:rsidRPr="00481C43">
        <w:rPr>
          <w:rFonts w:ascii="Calibri" w:hAnsi="Calibri" w:cs="Calibri"/>
          <w:lang w:val="en-US"/>
        </w:rPr>
        <w:t>National AI Centre 2026c, Guidance for AI adoption: implementation guidance, Department of Industry, Science and Resources, viewed 29 July 2026, &lt;https://www.ai.gov.au/staying-safe-and-responsible/essential-ai-practices/guidance-ai-adoption-implementation-guidance&gt;.</w:t>
      </w:r>
    </w:p>
    <w:p w14:paraId="2D4B3FCB" w14:textId="77777777" w:rsidR="00481C43" w:rsidRPr="00481C43" w:rsidRDefault="00481C43" w:rsidP="00481C43">
      <w:pPr>
        <w:rPr>
          <w:rFonts w:ascii="Calibri" w:hAnsi="Calibri" w:cs="Calibri"/>
          <w:lang w:val="en-US"/>
        </w:rPr>
      </w:pPr>
      <w:r w:rsidRPr="00481C43">
        <w:rPr>
          <w:rFonts w:ascii="Calibri" w:hAnsi="Calibri" w:cs="Calibri"/>
          <w:lang w:val="en-US"/>
        </w:rPr>
        <w:t>National Institute of Standards and Technology (NIST) 2023, Artificial Intelligence Risk Management Framework (AI RMF 1.0), NIST AI 100-1, doi:10.6028/NIST.AI.100-1.</w:t>
      </w:r>
    </w:p>
    <w:p w14:paraId="3ADB1DCC" w14:textId="77777777" w:rsidR="00481C43" w:rsidRPr="00481C43" w:rsidRDefault="00481C43" w:rsidP="00481C43">
      <w:pPr>
        <w:rPr>
          <w:rFonts w:ascii="Calibri" w:hAnsi="Calibri" w:cs="Calibri"/>
          <w:lang w:val="en-US"/>
        </w:rPr>
      </w:pPr>
      <w:r w:rsidRPr="00481C43">
        <w:rPr>
          <w:rFonts w:ascii="Calibri" w:hAnsi="Calibri" w:cs="Calibri"/>
          <w:lang w:val="en-US"/>
        </w:rPr>
        <w:t>National Institute of Standards and Technology (NIST) 2024a, Artificial Intelligence Risk Management Framework: Generative Artificial Intelligence Profile, NIST AI 600-1, doi:10.6028/NIST.AI.600-1.</w:t>
      </w:r>
    </w:p>
    <w:p w14:paraId="0312E6CA"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National Institute of Standards and Technology (NIST) 2024b, The NIST Cybersecurity Framework (CSF) 2.0, NIST CSWP 29, </w:t>
      </w:r>
      <w:proofErr w:type="gramStart"/>
      <w:r w:rsidRPr="00481C43">
        <w:rPr>
          <w:rFonts w:ascii="Calibri" w:hAnsi="Calibri" w:cs="Calibri"/>
          <w:lang w:val="en-US"/>
        </w:rPr>
        <w:t>doi:10.6028/NIST.CSWP</w:t>
      </w:r>
      <w:proofErr w:type="gramEnd"/>
      <w:r w:rsidRPr="00481C43">
        <w:rPr>
          <w:rFonts w:ascii="Calibri" w:hAnsi="Calibri" w:cs="Calibri"/>
          <w:lang w:val="en-US"/>
        </w:rPr>
        <w:t>.29.</w:t>
      </w:r>
    </w:p>
    <w:p w14:paraId="072C9865" w14:textId="77777777" w:rsidR="00481C43" w:rsidRPr="00481C43" w:rsidRDefault="00481C43" w:rsidP="00481C43">
      <w:pPr>
        <w:rPr>
          <w:rFonts w:ascii="Calibri" w:hAnsi="Calibri" w:cs="Calibri"/>
          <w:lang w:val="en-US"/>
        </w:rPr>
      </w:pPr>
      <w:r w:rsidRPr="00481C43">
        <w:rPr>
          <w:rFonts w:ascii="Calibri" w:hAnsi="Calibri" w:cs="Calibri"/>
          <w:lang w:val="en-US"/>
        </w:rPr>
        <w:t>Office of the Australian Information Commissioner (OAIC) 2024a, Guidance on privacy and the use of commercially available AI products, updated 17 January 2025, viewed 29 July 2026, &lt;https://www.oaic.gov.au/privacy/privacy-guidance-for-organisations-and-government-agencies/guidance-on-privacy-and-the-use-of-commercially-available-ai-products&gt;.</w:t>
      </w:r>
    </w:p>
    <w:p w14:paraId="54DF1955"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Office of the Australian Information Commissioner (OAIC) 2024b, Guidance on privacy and developing and training generative AI models, viewed 29 July 2026, </w:t>
      </w:r>
      <w:r w:rsidRPr="00481C43">
        <w:rPr>
          <w:rFonts w:ascii="Calibri" w:hAnsi="Calibri" w:cs="Calibri"/>
          <w:lang w:val="en-US"/>
        </w:rPr>
        <w:lastRenderedPageBreak/>
        <w:t>&lt;https://www.oaic.gov.au/privacy/privacy-guidance-for-organisations-and-government-agencies/guidance-on-privacy-and-developing-and-training-generative-ai-models&gt;.</w:t>
      </w:r>
    </w:p>
    <w:p w14:paraId="0DDBBD05" w14:textId="77777777" w:rsidR="00481C43" w:rsidRPr="00481C43" w:rsidRDefault="00481C43" w:rsidP="00481C43">
      <w:pPr>
        <w:rPr>
          <w:rFonts w:ascii="Calibri" w:hAnsi="Calibri" w:cs="Calibri"/>
          <w:lang w:val="en-US"/>
        </w:rPr>
      </w:pPr>
      <w:r w:rsidRPr="00481C43">
        <w:rPr>
          <w:rFonts w:ascii="Calibri" w:hAnsi="Calibri" w:cs="Calibri"/>
          <w:lang w:val="en-US"/>
        </w:rPr>
        <w:t>Open Worldwide Application Security Project (OWASP) 2025, OWASP Top 10 for LLM and GenAI Applications, viewed 29 July 2026, &lt;https://genai.owasp.org/llm-top-10/&gt;.</w:t>
      </w:r>
    </w:p>
    <w:p w14:paraId="41EF29A1" w14:textId="77777777" w:rsidR="00481C43" w:rsidRPr="00481C43" w:rsidRDefault="00481C43" w:rsidP="00481C43">
      <w:pPr>
        <w:rPr>
          <w:rFonts w:ascii="Calibri" w:hAnsi="Calibri" w:cs="Calibri"/>
          <w:lang w:val="en-US"/>
        </w:rPr>
      </w:pPr>
      <w:proofErr w:type="spellStart"/>
      <w:r w:rsidRPr="00481C43">
        <w:rPr>
          <w:rFonts w:ascii="Calibri" w:hAnsi="Calibri" w:cs="Calibri"/>
          <w:lang w:val="en-US"/>
        </w:rPr>
        <w:t>Papagiannidis</w:t>
      </w:r>
      <w:proofErr w:type="spellEnd"/>
      <w:r w:rsidRPr="00481C43">
        <w:rPr>
          <w:rFonts w:ascii="Calibri" w:hAnsi="Calibri" w:cs="Calibri"/>
          <w:lang w:val="en-US"/>
        </w:rPr>
        <w:t xml:space="preserve">, E, </w:t>
      </w:r>
      <w:proofErr w:type="spellStart"/>
      <w:r w:rsidRPr="00481C43">
        <w:rPr>
          <w:rFonts w:ascii="Calibri" w:hAnsi="Calibri" w:cs="Calibri"/>
          <w:lang w:val="en-US"/>
        </w:rPr>
        <w:t>Mikalef</w:t>
      </w:r>
      <w:proofErr w:type="spellEnd"/>
      <w:r w:rsidRPr="00481C43">
        <w:rPr>
          <w:rFonts w:ascii="Calibri" w:hAnsi="Calibri" w:cs="Calibri"/>
          <w:lang w:val="en-US"/>
        </w:rPr>
        <w:t xml:space="preserve">, P &amp; Conboy, K 2025, 'Responsible artificial intelligence governance: a review and research framework', Journal of Strategic Information Systems, vol. 34, no. 2, article 101885, </w:t>
      </w:r>
      <w:proofErr w:type="gramStart"/>
      <w:r w:rsidRPr="00481C43">
        <w:rPr>
          <w:rFonts w:ascii="Calibri" w:hAnsi="Calibri" w:cs="Calibri"/>
          <w:lang w:val="en-US"/>
        </w:rPr>
        <w:t>doi:10.1016/j.jsis</w:t>
      </w:r>
      <w:proofErr w:type="gramEnd"/>
      <w:r w:rsidRPr="00481C43">
        <w:rPr>
          <w:rFonts w:ascii="Calibri" w:hAnsi="Calibri" w:cs="Calibri"/>
          <w:lang w:val="en-US"/>
        </w:rPr>
        <w:t>.2024.101885.</w:t>
      </w:r>
    </w:p>
    <w:p w14:paraId="0F1CE3E7"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Peffers, K, </w:t>
      </w:r>
      <w:proofErr w:type="spellStart"/>
      <w:r w:rsidRPr="00481C43">
        <w:rPr>
          <w:rFonts w:ascii="Calibri" w:hAnsi="Calibri" w:cs="Calibri"/>
          <w:lang w:val="en-US"/>
        </w:rPr>
        <w:t>Tuunanen</w:t>
      </w:r>
      <w:proofErr w:type="spellEnd"/>
      <w:r w:rsidRPr="00481C43">
        <w:rPr>
          <w:rFonts w:ascii="Calibri" w:hAnsi="Calibri" w:cs="Calibri"/>
          <w:lang w:val="en-US"/>
        </w:rPr>
        <w:t>, T, Rothenberger, MA &amp; Chatterjee, S 2007, 'A design science research methodology for information systems research', Journal of Management Information Systems, vol. 24, no. 3, pp. 45–77, doi:10.2753/MIS0742-1222240302.</w:t>
      </w:r>
    </w:p>
    <w:p w14:paraId="625FC34C" w14:textId="77777777" w:rsidR="00481C43" w:rsidRPr="00481C43" w:rsidRDefault="00481C43" w:rsidP="00481C43">
      <w:pPr>
        <w:rPr>
          <w:rFonts w:ascii="Calibri" w:hAnsi="Calibri" w:cs="Calibri"/>
          <w:lang w:val="en-US"/>
        </w:rPr>
      </w:pPr>
      <w:r w:rsidRPr="00481C43">
        <w:rPr>
          <w:rFonts w:ascii="Calibri" w:hAnsi="Calibri" w:cs="Calibri"/>
          <w:lang w:val="en-US"/>
        </w:rPr>
        <w:t>Schwaber, K &amp; Sutherland, J 2020, The Scrum Guide: The definitive guide to Scrum, viewed 29 July 2026, &lt;https://scrumguides.org/&gt;.</w:t>
      </w:r>
    </w:p>
    <w:p w14:paraId="0ED42529" w14:textId="77777777" w:rsidR="00481C43" w:rsidRPr="00481C43" w:rsidRDefault="00481C43" w:rsidP="00481C43">
      <w:pPr>
        <w:rPr>
          <w:rFonts w:ascii="Calibri" w:hAnsi="Calibri" w:cs="Calibri"/>
          <w:lang w:val="en-US"/>
        </w:rPr>
      </w:pPr>
      <w:r w:rsidRPr="00481C43">
        <w:rPr>
          <w:rFonts w:ascii="Calibri" w:hAnsi="Calibri" w:cs="Calibri"/>
          <w:lang w:val="en-US"/>
        </w:rPr>
        <w:t xml:space="preserve">Shokri, R, </w:t>
      </w:r>
      <w:proofErr w:type="spellStart"/>
      <w:r w:rsidRPr="00481C43">
        <w:rPr>
          <w:rFonts w:ascii="Calibri" w:hAnsi="Calibri" w:cs="Calibri"/>
          <w:lang w:val="en-US"/>
        </w:rPr>
        <w:t>Stronati</w:t>
      </w:r>
      <w:proofErr w:type="spellEnd"/>
      <w:r w:rsidRPr="00481C43">
        <w:rPr>
          <w:rFonts w:ascii="Calibri" w:hAnsi="Calibri" w:cs="Calibri"/>
          <w:lang w:val="en-US"/>
        </w:rPr>
        <w:t>, M, Song, C &amp; Shmatikov, V 2017, 'Membership inference attacks against machine learning models', 2017 IEEE Symposium on Security and Privacy, pp. 3–18, doi:10.1109/SP.2017.41.</w:t>
      </w:r>
    </w:p>
    <w:p w14:paraId="7BA2549B" w14:textId="77777777" w:rsidR="00481C43" w:rsidRPr="00481C43" w:rsidRDefault="00481C43" w:rsidP="00481C43">
      <w:pPr>
        <w:rPr>
          <w:rFonts w:ascii="Calibri" w:hAnsi="Calibri" w:cs="Calibri"/>
          <w:lang w:val="en-US"/>
        </w:rPr>
      </w:pPr>
      <w:proofErr w:type="spellStart"/>
      <w:r w:rsidRPr="00481C43">
        <w:rPr>
          <w:rFonts w:ascii="Calibri" w:hAnsi="Calibri" w:cs="Calibri"/>
          <w:lang w:val="en-US"/>
        </w:rPr>
        <w:t>Taeihagh</w:t>
      </w:r>
      <w:proofErr w:type="spellEnd"/>
      <w:r w:rsidRPr="00481C43">
        <w:rPr>
          <w:rFonts w:ascii="Calibri" w:hAnsi="Calibri" w:cs="Calibri"/>
          <w:lang w:val="en-US"/>
        </w:rPr>
        <w:t>, A 2025, 'Governance of generative AI', Policy and Society, vol. 44, no. 1, pp. 1–22, doi:10.1093/</w:t>
      </w:r>
      <w:proofErr w:type="spellStart"/>
      <w:r w:rsidRPr="00481C43">
        <w:rPr>
          <w:rFonts w:ascii="Calibri" w:hAnsi="Calibri" w:cs="Calibri"/>
          <w:lang w:val="en-US"/>
        </w:rPr>
        <w:t>polsoc</w:t>
      </w:r>
      <w:proofErr w:type="spellEnd"/>
      <w:r w:rsidRPr="00481C43">
        <w:rPr>
          <w:rFonts w:ascii="Calibri" w:hAnsi="Calibri" w:cs="Calibri"/>
          <w:lang w:val="en-US"/>
        </w:rPr>
        <w:t>/puaf001.</w:t>
      </w:r>
    </w:p>
    <w:p w14:paraId="1D94BFC9" w14:textId="77777777" w:rsidR="00481C43" w:rsidRPr="00481C43" w:rsidRDefault="00481C43" w:rsidP="00481C43">
      <w:pPr>
        <w:rPr>
          <w:rFonts w:ascii="Calibri" w:hAnsi="Calibri" w:cs="Calibri"/>
          <w:lang w:val="en-US"/>
        </w:rPr>
      </w:pPr>
      <w:r w:rsidRPr="00481C43">
        <w:rPr>
          <w:rFonts w:ascii="Calibri" w:hAnsi="Calibri" w:cs="Calibri"/>
          <w:lang w:val="en-US"/>
        </w:rPr>
        <w:t>Weidinger, L et al. 2022, 'Taxonomy of risks posed by language models', Proceedings of the 2022 ACM Conference on Fairness, Accountability, and Transparency, pp. 214–229, doi:10.1145/3531146.3533088.</w:t>
      </w:r>
    </w:p>
    <w:p w14:paraId="6E8E5710" w14:textId="77777777" w:rsidR="00481C43" w:rsidRPr="00481C43" w:rsidRDefault="00481C43" w:rsidP="00481C43">
      <w:pPr>
        <w:rPr>
          <w:rFonts w:ascii="Calibri" w:hAnsi="Calibri" w:cs="Calibri"/>
          <w:lang w:val="en-US"/>
        </w:rPr>
      </w:pPr>
      <w:r w:rsidRPr="00481C43">
        <w:rPr>
          <w:rFonts w:ascii="Calibri" w:hAnsi="Calibri" w:cs="Calibri"/>
          <w:lang w:val="en-US"/>
        </w:rPr>
        <w:t>World Wide Web Consortium (W3C) 2023, Web Content Accessibility Guidelines (WCAG) 2.2, W3C Recommendation, viewed 29 July 2026, &lt;https://www.w3.org/TR/WCAG22/&gt;.</w:t>
      </w:r>
    </w:p>
    <w:p w14:paraId="65AEE0DE" w14:textId="1D0590CD" w:rsidR="00481C43" w:rsidRPr="00481C43" w:rsidRDefault="00481C43" w:rsidP="00481C43">
      <w:pPr>
        <w:rPr>
          <w:rFonts w:ascii="Calibri" w:hAnsi="Calibri" w:cs="Calibri"/>
          <w:lang w:val="en-US"/>
        </w:rPr>
      </w:pPr>
      <w:r w:rsidRPr="00481C43">
        <w:rPr>
          <w:rFonts w:ascii="Calibri" w:hAnsi="Calibri" w:cs="Calibri"/>
          <w:lang w:val="en-US"/>
        </w:rPr>
        <w:t xml:space="preserve">Ye, X, Yan, Y, Li, J &amp; Jiang, B 2024, 'Privacy and personal data risk governance for generative artificial intelligence: a Chinese perspective', Telecommunications Policy, article 102851, </w:t>
      </w:r>
      <w:proofErr w:type="spellStart"/>
      <w:r w:rsidR="000F16BB" w:rsidRPr="00481C43">
        <w:rPr>
          <w:rFonts w:ascii="Calibri" w:hAnsi="Calibri" w:cs="Calibri"/>
          <w:lang w:val="en-US"/>
        </w:rPr>
        <w:t>doi</w:t>
      </w:r>
      <w:proofErr w:type="spellEnd"/>
      <w:r w:rsidR="000F16BB" w:rsidRPr="00481C43">
        <w:rPr>
          <w:rFonts w:ascii="Calibri" w:hAnsi="Calibri" w:cs="Calibri"/>
          <w:lang w:val="en-US"/>
        </w:rPr>
        <w:t>: 10.1016/j.telpol</w:t>
      </w:r>
      <w:r w:rsidRPr="00481C43">
        <w:rPr>
          <w:rFonts w:ascii="Calibri" w:hAnsi="Calibri" w:cs="Calibri"/>
          <w:lang w:val="en-US"/>
        </w:rPr>
        <w:t>.2024.102851.</w:t>
      </w:r>
    </w:p>
    <w:p w14:paraId="72F1D351" w14:textId="77777777" w:rsidR="00964DD0" w:rsidRDefault="00964DD0" w:rsidP="000C4D88">
      <w:pPr>
        <w:rPr>
          <w:rFonts w:ascii="Calibri" w:hAnsi="Calibri" w:cs="Calibri"/>
        </w:rPr>
      </w:pPr>
    </w:p>
    <w:p w14:paraId="054F5A6A" w14:textId="5DE0CA4C" w:rsidR="00C032FC" w:rsidRDefault="00C032FC" w:rsidP="000C4D88">
      <w:pPr>
        <w:rPr>
          <w:rFonts w:ascii="Calibri" w:hAnsi="Calibri" w:cs="Calibri"/>
        </w:rPr>
      </w:pPr>
    </w:p>
    <w:p w14:paraId="6D9D84CF" w14:textId="77777777" w:rsidR="005722D7" w:rsidRDefault="005722D7" w:rsidP="000C4D88">
      <w:pPr>
        <w:rPr>
          <w:rFonts w:ascii="Calibri" w:hAnsi="Calibri" w:cs="Calibri"/>
        </w:rPr>
      </w:pPr>
    </w:p>
    <w:p w14:paraId="5610632B" w14:textId="77777777" w:rsidR="005722D7" w:rsidRDefault="005722D7" w:rsidP="000C4D88">
      <w:pPr>
        <w:rPr>
          <w:rFonts w:ascii="Calibri" w:hAnsi="Calibri" w:cs="Calibri"/>
        </w:rPr>
      </w:pPr>
    </w:p>
    <w:p w14:paraId="5A64F5F0" w14:textId="77777777" w:rsidR="005722D7" w:rsidRDefault="005722D7" w:rsidP="000C4D88">
      <w:pPr>
        <w:rPr>
          <w:rFonts w:ascii="Calibri" w:hAnsi="Calibri" w:cs="Calibri"/>
        </w:rPr>
      </w:pPr>
    </w:p>
    <w:p w14:paraId="0B56614B" w14:textId="77777777" w:rsidR="005722D7" w:rsidRDefault="005722D7" w:rsidP="000C4D88">
      <w:pPr>
        <w:rPr>
          <w:rFonts w:ascii="Calibri" w:hAnsi="Calibri" w:cs="Calibri"/>
        </w:rPr>
      </w:pPr>
    </w:p>
    <w:p w14:paraId="09EFFAA5" w14:textId="77777777" w:rsidR="005722D7" w:rsidRDefault="005722D7" w:rsidP="000C4D88">
      <w:pPr>
        <w:rPr>
          <w:rFonts w:ascii="Calibri" w:hAnsi="Calibri" w:cs="Calibri"/>
        </w:rPr>
      </w:pPr>
    </w:p>
    <w:p w14:paraId="04458488" w14:textId="77777777" w:rsidR="005722D7" w:rsidRDefault="005722D7" w:rsidP="000C4D88">
      <w:pPr>
        <w:rPr>
          <w:rFonts w:ascii="Calibri" w:hAnsi="Calibri" w:cs="Calibri"/>
        </w:rPr>
      </w:pPr>
    </w:p>
    <w:p w14:paraId="1BCB2531" w14:textId="1E74FF33" w:rsidR="00C032FC" w:rsidRDefault="00C032FC" w:rsidP="005722D7">
      <w:pPr>
        <w:pStyle w:val="Heading1"/>
      </w:pPr>
      <w:bookmarkStart w:id="14" w:name="_Toc236746491"/>
      <w:r>
        <w:lastRenderedPageBreak/>
        <w:t>Appendix A – Updated project charter</w:t>
      </w:r>
      <w:bookmarkEnd w:id="14"/>
    </w:p>
    <w:tbl>
      <w:tblPr>
        <w:tblW w:w="9324"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4"/>
        <w:gridCol w:w="6720"/>
      </w:tblGrid>
      <w:tr w:rsidR="00C032FC" w14:paraId="509D838B" w14:textId="354ED72B" w:rsidTr="00C032FC">
        <w:tblPrEx>
          <w:tblCellMar>
            <w:top w:w="0" w:type="dxa"/>
            <w:bottom w:w="0" w:type="dxa"/>
          </w:tblCellMar>
        </w:tblPrEx>
        <w:trPr>
          <w:trHeight w:val="540"/>
        </w:trPr>
        <w:tc>
          <w:tcPr>
            <w:tcW w:w="2604" w:type="dxa"/>
          </w:tcPr>
          <w:p w14:paraId="625E2425" w14:textId="5940C4BC" w:rsidR="00C032FC" w:rsidRPr="000F16BB" w:rsidRDefault="00C032FC" w:rsidP="000C4D88">
            <w:pPr>
              <w:rPr>
                <w:rFonts w:ascii="Calibri" w:hAnsi="Calibri" w:cs="Calibri"/>
                <w:b/>
                <w:bCs/>
                <w:highlight w:val="yellow"/>
              </w:rPr>
            </w:pPr>
            <w:r w:rsidRPr="000F16BB">
              <w:rPr>
                <w:rFonts w:ascii="Calibri" w:hAnsi="Calibri" w:cs="Calibri"/>
                <w:b/>
                <w:bCs/>
                <w:highlight w:val="yellow"/>
              </w:rPr>
              <w:t>Element</w:t>
            </w:r>
          </w:p>
        </w:tc>
        <w:tc>
          <w:tcPr>
            <w:tcW w:w="6720" w:type="dxa"/>
          </w:tcPr>
          <w:p w14:paraId="2CA169AF" w14:textId="2397D0A8" w:rsidR="00C032FC" w:rsidRPr="000F16BB" w:rsidRDefault="00C032FC" w:rsidP="000C4D88">
            <w:pPr>
              <w:rPr>
                <w:rFonts w:ascii="Calibri" w:hAnsi="Calibri" w:cs="Calibri"/>
                <w:b/>
                <w:bCs/>
                <w:highlight w:val="yellow"/>
              </w:rPr>
            </w:pPr>
            <w:r w:rsidRPr="000F16BB">
              <w:rPr>
                <w:rFonts w:ascii="Calibri" w:hAnsi="Calibri" w:cs="Calibri"/>
                <w:b/>
                <w:bCs/>
                <w:highlight w:val="yellow"/>
              </w:rPr>
              <w:t>Updated charter content</w:t>
            </w:r>
          </w:p>
        </w:tc>
      </w:tr>
      <w:tr w:rsidR="00C032FC" w:rsidRPr="000F16BB" w14:paraId="4813690D" w14:textId="77777777" w:rsidTr="00C032FC">
        <w:tblPrEx>
          <w:tblCellMar>
            <w:top w:w="0" w:type="dxa"/>
            <w:bottom w:w="0" w:type="dxa"/>
          </w:tblCellMar>
        </w:tblPrEx>
        <w:trPr>
          <w:trHeight w:val="540"/>
        </w:trPr>
        <w:tc>
          <w:tcPr>
            <w:tcW w:w="2604" w:type="dxa"/>
          </w:tcPr>
          <w:p w14:paraId="2895CC50" w14:textId="708B2514" w:rsidR="00C032FC" w:rsidRPr="000F16BB" w:rsidRDefault="00C032FC" w:rsidP="000C4D88">
            <w:pPr>
              <w:rPr>
                <w:rFonts w:ascii="Calibri" w:hAnsi="Calibri" w:cs="Calibri"/>
                <w:b/>
                <w:bCs/>
              </w:rPr>
            </w:pPr>
            <w:r w:rsidRPr="000F16BB">
              <w:rPr>
                <w:rFonts w:ascii="Calibri" w:hAnsi="Calibri" w:cs="Calibri"/>
                <w:b/>
                <w:bCs/>
              </w:rPr>
              <w:t>Project title</w:t>
            </w:r>
          </w:p>
        </w:tc>
        <w:tc>
          <w:tcPr>
            <w:tcW w:w="6720" w:type="dxa"/>
          </w:tcPr>
          <w:p w14:paraId="15CBD768" w14:textId="70D36EEF" w:rsidR="00C032FC" w:rsidRPr="000F16BB" w:rsidRDefault="006075EF" w:rsidP="000C4D88">
            <w:pPr>
              <w:rPr>
                <w:rFonts w:ascii="Calibri" w:hAnsi="Calibri" w:cs="Calibri"/>
              </w:rPr>
            </w:pPr>
            <w:r w:rsidRPr="000F16BB">
              <w:rPr>
                <w:rFonts w:ascii="Calibri" w:hAnsi="Calibri" w:cs="Calibri"/>
              </w:rPr>
              <w:t xml:space="preserve">Design and evaluation of a generative AI cybersecurity and privacy readiness assessment framework for </w:t>
            </w:r>
            <w:r w:rsidR="00206715" w:rsidRPr="000F16BB">
              <w:rPr>
                <w:rFonts w:ascii="Calibri" w:hAnsi="Calibri" w:cs="Calibri"/>
              </w:rPr>
              <w:t>Australian organisation</w:t>
            </w:r>
          </w:p>
        </w:tc>
      </w:tr>
      <w:tr w:rsidR="00C032FC" w:rsidRPr="000F16BB" w14:paraId="253C3B71" w14:textId="77777777" w:rsidTr="00C032FC">
        <w:tblPrEx>
          <w:tblCellMar>
            <w:top w:w="0" w:type="dxa"/>
            <w:bottom w:w="0" w:type="dxa"/>
          </w:tblCellMar>
        </w:tblPrEx>
        <w:trPr>
          <w:trHeight w:val="540"/>
        </w:trPr>
        <w:tc>
          <w:tcPr>
            <w:tcW w:w="2604" w:type="dxa"/>
          </w:tcPr>
          <w:p w14:paraId="432A105D" w14:textId="5F692C74" w:rsidR="00C032FC" w:rsidRPr="000F16BB" w:rsidRDefault="00206715" w:rsidP="000C4D88">
            <w:pPr>
              <w:rPr>
                <w:rFonts w:ascii="Calibri" w:hAnsi="Calibri" w:cs="Calibri"/>
                <w:b/>
                <w:bCs/>
              </w:rPr>
            </w:pPr>
            <w:r w:rsidRPr="000F16BB">
              <w:rPr>
                <w:rFonts w:ascii="Calibri" w:hAnsi="Calibri" w:cs="Calibri"/>
                <w:b/>
                <w:bCs/>
              </w:rPr>
              <w:t>problem</w:t>
            </w:r>
          </w:p>
        </w:tc>
        <w:tc>
          <w:tcPr>
            <w:tcW w:w="6720" w:type="dxa"/>
          </w:tcPr>
          <w:p w14:paraId="3FC28A30" w14:textId="012785B2" w:rsidR="00C032FC" w:rsidRPr="000F16BB" w:rsidRDefault="00075B76" w:rsidP="000C4D88">
            <w:pPr>
              <w:rPr>
                <w:rFonts w:ascii="Calibri" w:hAnsi="Calibri" w:cs="Calibri"/>
              </w:rPr>
            </w:pPr>
            <w:r w:rsidRPr="000F16BB">
              <w:rPr>
                <w:rFonts w:ascii="Calibri" w:hAnsi="Calibri" w:cs="Calibri"/>
              </w:rPr>
              <w:t>Australian SMEs and mid-sized organisations lack a measurable way to determine whether governance, cybersecurity, privacy, people and supplier controls are adequate for employee use of external GenAI tools.</w:t>
            </w:r>
          </w:p>
        </w:tc>
      </w:tr>
      <w:tr w:rsidR="00C032FC" w:rsidRPr="000F16BB" w14:paraId="18205C3C" w14:textId="77777777" w:rsidTr="00C032FC">
        <w:tblPrEx>
          <w:tblCellMar>
            <w:top w:w="0" w:type="dxa"/>
            <w:bottom w:w="0" w:type="dxa"/>
          </w:tblCellMar>
        </w:tblPrEx>
        <w:trPr>
          <w:trHeight w:val="540"/>
        </w:trPr>
        <w:tc>
          <w:tcPr>
            <w:tcW w:w="2604" w:type="dxa"/>
          </w:tcPr>
          <w:p w14:paraId="71D6B9D6" w14:textId="1A486315" w:rsidR="00C032FC" w:rsidRPr="000F16BB" w:rsidRDefault="00075B76" w:rsidP="000C4D88">
            <w:pPr>
              <w:rPr>
                <w:rFonts w:ascii="Calibri" w:hAnsi="Calibri" w:cs="Calibri"/>
                <w:b/>
                <w:bCs/>
              </w:rPr>
            </w:pPr>
            <w:r w:rsidRPr="000F16BB">
              <w:rPr>
                <w:rFonts w:ascii="Calibri" w:hAnsi="Calibri" w:cs="Calibri"/>
                <w:b/>
                <w:bCs/>
              </w:rPr>
              <w:t>Value proposition</w:t>
            </w:r>
          </w:p>
        </w:tc>
        <w:tc>
          <w:tcPr>
            <w:tcW w:w="6720" w:type="dxa"/>
          </w:tcPr>
          <w:p w14:paraId="55A438B5" w14:textId="73DFE8D6" w:rsidR="00C032FC" w:rsidRPr="000F16BB" w:rsidRDefault="00075B76" w:rsidP="000C4D88">
            <w:pPr>
              <w:rPr>
                <w:rFonts w:ascii="Calibri" w:hAnsi="Calibri" w:cs="Calibri"/>
              </w:rPr>
            </w:pPr>
            <w:r w:rsidRPr="000F16BB">
              <w:rPr>
                <w:rFonts w:ascii="Calibri" w:hAnsi="Calibri" w:cs="Calibri"/>
              </w:rPr>
              <w:t xml:space="preserve">Convert fragmented guidance into </w:t>
            </w:r>
            <w:proofErr w:type="spellStart"/>
            <w:proofErr w:type="gramStart"/>
            <w:r w:rsidRPr="000F16BB">
              <w:rPr>
                <w:rFonts w:ascii="Calibri" w:hAnsi="Calibri" w:cs="Calibri"/>
              </w:rPr>
              <w:t>a</w:t>
            </w:r>
            <w:proofErr w:type="spellEnd"/>
            <w:proofErr w:type="gramEnd"/>
            <w:r w:rsidRPr="000F16BB">
              <w:rPr>
                <w:rFonts w:ascii="Calibri" w:hAnsi="Calibri" w:cs="Calibri"/>
              </w:rPr>
              <w:t xml:space="preserve"> evidence maturity result, major control gaps and a prioritised improvement roadmap</w:t>
            </w:r>
          </w:p>
        </w:tc>
      </w:tr>
      <w:tr w:rsidR="00C032FC" w:rsidRPr="000F16BB" w14:paraId="1CCFC25A" w14:textId="77777777" w:rsidTr="00C032FC">
        <w:tblPrEx>
          <w:tblCellMar>
            <w:top w:w="0" w:type="dxa"/>
            <w:bottom w:w="0" w:type="dxa"/>
          </w:tblCellMar>
        </w:tblPrEx>
        <w:trPr>
          <w:trHeight w:val="540"/>
        </w:trPr>
        <w:tc>
          <w:tcPr>
            <w:tcW w:w="2604" w:type="dxa"/>
          </w:tcPr>
          <w:p w14:paraId="1FB2B4D0" w14:textId="6202E647" w:rsidR="00C032FC" w:rsidRPr="000F16BB" w:rsidRDefault="00075B76" w:rsidP="000C4D88">
            <w:pPr>
              <w:rPr>
                <w:rFonts w:ascii="Calibri" w:hAnsi="Calibri" w:cs="Calibri"/>
                <w:b/>
                <w:bCs/>
              </w:rPr>
            </w:pPr>
            <w:r w:rsidRPr="000F16BB">
              <w:rPr>
                <w:rFonts w:ascii="Calibri" w:hAnsi="Calibri" w:cs="Calibri"/>
                <w:b/>
                <w:bCs/>
              </w:rPr>
              <w:t>In scope</w:t>
            </w:r>
          </w:p>
        </w:tc>
        <w:tc>
          <w:tcPr>
            <w:tcW w:w="6720" w:type="dxa"/>
          </w:tcPr>
          <w:p w14:paraId="25CF4D28" w14:textId="64DA7CA9" w:rsidR="00C032FC" w:rsidRPr="000F16BB" w:rsidRDefault="00D130FD" w:rsidP="000C4D88">
            <w:pPr>
              <w:rPr>
                <w:rFonts w:ascii="Calibri" w:hAnsi="Calibri" w:cs="Calibri"/>
              </w:rPr>
            </w:pPr>
            <w:r w:rsidRPr="000F16BB">
              <w:rPr>
                <w:rFonts w:ascii="Calibri" w:hAnsi="Calibri" w:cs="Calibri"/>
              </w:rPr>
              <w:t xml:space="preserve">30 question; six domains; four maturity levels, evidence cap; critical gates; local browser prototype, </w:t>
            </w:r>
            <w:r w:rsidR="00CD1F8C" w:rsidRPr="000F16BB">
              <w:rPr>
                <w:rFonts w:ascii="Calibri" w:hAnsi="Calibri" w:cs="Calibri"/>
              </w:rPr>
              <w:t>expert</w:t>
            </w:r>
            <w:r w:rsidRPr="000F16BB">
              <w:rPr>
                <w:rFonts w:ascii="Calibri" w:hAnsi="Calibri" w:cs="Calibri"/>
              </w:rPr>
              <w:t xml:space="preserve"> review</w:t>
            </w:r>
            <w:r w:rsidR="00CD1F8C" w:rsidRPr="000F16BB">
              <w:rPr>
                <w:rFonts w:ascii="Calibri" w:hAnsi="Calibri" w:cs="Calibri"/>
              </w:rPr>
              <w:t>; two synthetic scenarios, management report format</w:t>
            </w:r>
          </w:p>
        </w:tc>
      </w:tr>
      <w:tr w:rsidR="00C032FC" w:rsidRPr="000F16BB" w14:paraId="46972118" w14:textId="77777777" w:rsidTr="00C032FC">
        <w:tblPrEx>
          <w:tblCellMar>
            <w:top w:w="0" w:type="dxa"/>
            <w:bottom w:w="0" w:type="dxa"/>
          </w:tblCellMar>
        </w:tblPrEx>
        <w:trPr>
          <w:trHeight w:val="540"/>
        </w:trPr>
        <w:tc>
          <w:tcPr>
            <w:tcW w:w="2604" w:type="dxa"/>
          </w:tcPr>
          <w:p w14:paraId="0D2061D9" w14:textId="270679E8" w:rsidR="00C032FC" w:rsidRPr="000F16BB" w:rsidRDefault="00297570" w:rsidP="000C4D88">
            <w:pPr>
              <w:rPr>
                <w:rFonts w:ascii="Calibri" w:hAnsi="Calibri" w:cs="Calibri"/>
                <w:b/>
                <w:bCs/>
              </w:rPr>
            </w:pPr>
            <w:r w:rsidRPr="000F16BB">
              <w:rPr>
                <w:rFonts w:ascii="Calibri" w:hAnsi="Calibri" w:cs="Calibri"/>
                <w:b/>
                <w:bCs/>
              </w:rPr>
              <w:t>Out of scope</w:t>
            </w:r>
          </w:p>
        </w:tc>
        <w:tc>
          <w:tcPr>
            <w:tcW w:w="6720" w:type="dxa"/>
          </w:tcPr>
          <w:p w14:paraId="2E567A1B" w14:textId="497B6FB8" w:rsidR="00C032FC" w:rsidRPr="000F16BB" w:rsidRDefault="0011396C" w:rsidP="000C4D88">
            <w:pPr>
              <w:rPr>
                <w:rFonts w:ascii="Calibri" w:hAnsi="Calibri" w:cs="Calibri"/>
              </w:rPr>
            </w:pPr>
            <w:r w:rsidRPr="000F16BB">
              <w:rPr>
                <w:rFonts w:ascii="Calibri" w:hAnsi="Calibri" w:cs="Calibri"/>
              </w:rPr>
              <w:t>Legal advice</w:t>
            </w:r>
            <w:r w:rsidR="0099314A" w:rsidRPr="000F16BB">
              <w:rPr>
                <w:rFonts w:ascii="Calibri" w:hAnsi="Calibri" w:cs="Calibri"/>
              </w:rPr>
              <w:t>, certification, production deployment, penetration testing of providers, model training, enterprise roll out</w:t>
            </w:r>
          </w:p>
        </w:tc>
      </w:tr>
      <w:tr w:rsidR="00C032FC" w:rsidRPr="000F16BB" w14:paraId="7AF98593" w14:textId="77777777" w:rsidTr="00C032FC">
        <w:tblPrEx>
          <w:tblCellMar>
            <w:top w:w="0" w:type="dxa"/>
            <w:bottom w:w="0" w:type="dxa"/>
          </w:tblCellMar>
        </w:tblPrEx>
        <w:trPr>
          <w:trHeight w:val="540"/>
        </w:trPr>
        <w:tc>
          <w:tcPr>
            <w:tcW w:w="2604" w:type="dxa"/>
          </w:tcPr>
          <w:p w14:paraId="4BF94063" w14:textId="144A7ADD" w:rsidR="00C032FC" w:rsidRPr="000F16BB" w:rsidRDefault="0099314A" w:rsidP="000C4D88">
            <w:pPr>
              <w:rPr>
                <w:rFonts w:ascii="Calibri" w:hAnsi="Calibri" w:cs="Calibri"/>
                <w:b/>
                <w:bCs/>
              </w:rPr>
            </w:pPr>
            <w:r w:rsidRPr="000F16BB">
              <w:rPr>
                <w:rFonts w:ascii="Calibri" w:hAnsi="Calibri" w:cs="Calibri"/>
                <w:b/>
                <w:bCs/>
              </w:rPr>
              <w:t>stakeholders</w:t>
            </w:r>
          </w:p>
        </w:tc>
        <w:tc>
          <w:tcPr>
            <w:tcW w:w="6720" w:type="dxa"/>
          </w:tcPr>
          <w:p w14:paraId="3427EE9B" w14:textId="3D35422F" w:rsidR="00C032FC" w:rsidRPr="000F16BB" w:rsidRDefault="0099314A" w:rsidP="000C4D88">
            <w:pPr>
              <w:rPr>
                <w:rFonts w:ascii="Calibri" w:hAnsi="Calibri" w:cs="Calibri"/>
              </w:rPr>
            </w:pPr>
            <w:r w:rsidRPr="000F16BB">
              <w:rPr>
                <w:rFonts w:ascii="Calibri" w:hAnsi="Calibri" w:cs="Calibri"/>
              </w:rPr>
              <w:t>Student</w:t>
            </w:r>
            <w:r w:rsidR="00F34FB8" w:rsidRPr="000F16BB">
              <w:rPr>
                <w:rFonts w:ascii="Calibri" w:hAnsi="Calibri" w:cs="Calibri"/>
              </w:rPr>
              <w:t>/project lead, academic supervisor, cybersecurity reviewers, privacy/governance reviewer, potential organisation representative, end</w:t>
            </w:r>
            <w:r w:rsidR="00DC0EEE" w:rsidRPr="000F16BB">
              <w:rPr>
                <w:rFonts w:ascii="Calibri" w:hAnsi="Calibri" w:cs="Calibri"/>
              </w:rPr>
              <w:t>-user reviewer</w:t>
            </w:r>
            <w:r w:rsidR="00F34FB8" w:rsidRPr="000F16BB">
              <w:rPr>
                <w:rFonts w:ascii="Calibri" w:hAnsi="Calibri" w:cs="Calibri"/>
              </w:rPr>
              <w:t xml:space="preserve"> </w:t>
            </w:r>
          </w:p>
        </w:tc>
      </w:tr>
      <w:tr w:rsidR="00C032FC" w:rsidRPr="000F16BB" w14:paraId="780A9E5D" w14:textId="77777777" w:rsidTr="00C032FC">
        <w:tblPrEx>
          <w:tblCellMar>
            <w:top w:w="0" w:type="dxa"/>
            <w:bottom w:w="0" w:type="dxa"/>
          </w:tblCellMar>
        </w:tblPrEx>
        <w:trPr>
          <w:trHeight w:val="540"/>
        </w:trPr>
        <w:tc>
          <w:tcPr>
            <w:tcW w:w="2604" w:type="dxa"/>
          </w:tcPr>
          <w:p w14:paraId="67DDB595" w14:textId="58E82768" w:rsidR="00C032FC" w:rsidRPr="000F16BB" w:rsidRDefault="00DC0EEE" w:rsidP="000C4D88">
            <w:pPr>
              <w:rPr>
                <w:rFonts w:ascii="Calibri" w:hAnsi="Calibri" w:cs="Calibri"/>
                <w:b/>
                <w:bCs/>
              </w:rPr>
            </w:pPr>
            <w:r w:rsidRPr="000F16BB">
              <w:rPr>
                <w:rFonts w:ascii="Calibri" w:hAnsi="Calibri" w:cs="Calibri"/>
                <w:b/>
                <w:bCs/>
              </w:rPr>
              <w:t>deliverables</w:t>
            </w:r>
          </w:p>
        </w:tc>
        <w:tc>
          <w:tcPr>
            <w:tcW w:w="6720" w:type="dxa"/>
          </w:tcPr>
          <w:p w14:paraId="3F8BFA35" w14:textId="5F67F6BC" w:rsidR="00C032FC" w:rsidRPr="000F16BB" w:rsidRDefault="00DC0EEE" w:rsidP="000C4D88">
            <w:pPr>
              <w:rPr>
                <w:rFonts w:ascii="Calibri" w:hAnsi="Calibri" w:cs="Calibri"/>
              </w:rPr>
            </w:pPr>
            <w:r w:rsidRPr="000F16BB">
              <w:rPr>
                <w:rFonts w:ascii="Calibri" w:hAnsi="Calibri" w:cs="Calibri"/>
              </w:rPr>
              <w:t>Framework, questionnaire, maturity rubric, control crosswalk, prototype, evaluation report, risk and RACI documents, public GitHub portfolio</w:t>
            </w:r>
          </w:p>
        </w:tc>
      </w:tr>
      <w:tr w:rsidR="00C032FC" w:rsidRPr="000F16BB" w14:paraId="7284630B" w14:textId="77777777" w:rsidTr="00C032FC">
        <w:tblPrEx>
          <w:tblCellMar>
            <w:top w:w="0" w:type="dxa"/>
            <w:bottom w:w="0" w:type="dxa"/>
          </w:tblCellMar>
        </w:tblPrEx>
        <w:trPr>
          <w:trHeight w:val="540"/>
        </w:trPr>
        <w:tc>
          <w:tcPr>
            <w:tcW w:w="2604" w:type="dxa"/>
          </w:tcPr>
          <w:p w14:paraId="49924EB8" w14:textId="15B836BC" w:rsidR="00C032FC" w:rsidRPr="000F16BB" w:rsidRDefault="00DC0EEE" w:rsidP="000C4D88">
            <w:pPr>
              <w:rPr>
                <w:rFonts w:ascii="Calibri" w:hAnsi="Calibri" w:cs="Calibri"/>
                <w:b/>
                <w:bCs/>
              </w:rPr>
            </w:pPr>
            <w:r w:rsidRPr="000F16BB">
              <w:rPr>
                <w:rFonts w:ascii="Calibri" w:hAnsi="Calibri" w:cs="Calibri"/>
                <w:b/>
                <w:bCs/>
              </w:rPr>
              <w:t>Success measures</w:t>
            </w:r>
          </w:p>
        </w:tc>
        <w:tc>
          <w:tcPr>
            <w:tcW w:w="6720" w:type="dxa"/>
          </w:tcPr>
          <w:p w14:paraId="0CE2C3F6" w14:textId="7C67B4A3" w:rsidR="00C032FC" w:rsidRPr="000F16BB" w:rsidRDefault="00DC0EEE" w:rsidP="000C4D88">
            <w:pPr>
              <w:rPr>
                <w:rFonts w:ascii="Calibri" w:hAnsi="Calibri" w:cs="Calibri"/>
              </w:rPr>
            </w:pPr>
            <w:r w:rsidRPr="000F16BB">
              <w:rPr>
                <w:rFonts w:ascii="Calibri" w:hAnsi="Calibri" w:cs="Calibri"/>
              </w:rPr>
              <w:t xml:space="preserve">30 </w:t>
            </w:r>
            <w:r w:rsidR="000F16BB" w:rsidRPr="000F16BB">
              <w:rPr>
                <w:rFonts w:ascii="Calibri" w:hAnsi="Calibri" w:cs="Calibri"/>
              </w:rPr>
              <w:t>traceable</w:t>
            </w:r>
            <w:r w:rsidRPr="000F16BB">
              <w:rPr>
                <w:rFonts w:ascii="Calibri" w:hAnsi="Calibri" w:cs="Calibri"/>
              </w:rPr>
              <w:t xml:space="preserve"> questions; four defines levels; deterministic scoring; six priority recommendations; two informed rev</w:t>
            </w:r>
            <w:r w:rsidR="002D499B" w:rsidRPr="000F16BB">
              <w:rPr>
                <w:rFonts w:ascii="Calibri" w:hAnsi="Calibri" w:cs="Calibri"/>
              </w:rPr>
              <w:t>iewers; average clarity/usefulness</w:t>
            </w:r>
            <w:r w:rsidR="000F16BB" w:rsidRPr="000F16BB">
              <w:rPr>
                <w:rFonts w:ascii="Calibri" w:hAnsi="Calibri" w:cs="Calibri"/>
              </w:rPr>
              <w:t xml:space="preserve"> </w:t>
            </w:r>
            <w:r w:rsidR="000F16BB" w:rsidRPr="000F16BB">
              <w:rPr>
                <w:rFonts w:ascii="Calibri" w:hAnsi="Calibri" w:cs="Calibri"/>
              </w:rPr>
              <w:t>≥4/5.</w:t>
            </w:r>
          </w:p>
        </w:tc>
      </w:tr>
    </w:tbl>
    <w:p w14:paraId="15534A26" w14:textId="77777777" w:rsidR="00C032FC" w:rsidRDefault="00C032FC" w:rsidP="000C4D88">
      <w:pPr>
        <w:rPr>
          <w:rFonts w:ascii="Calibri" w:hAnsi="Calibri" w:cs="Calibri"/>
          <w:b/>
          <w:bCs/>
        </w:rPr>
      </w:pPr>
    </w:p>
    <w:p w14:paraId="70C7F08B" w14:textId="77777777" w:rsidR="0050130F" w:rsidRDefault="0050130F" w:rsidP="000C4D88">
      <w:pPr>
        <w:rPr>
          <w:rFonts w:ascii="Calibri" w:hAnsi="Calibri" w:cs="Calibri"/>
          <w:b/>
          <w:bCs/>
        </w:rPr>
      </w:pPr>
    </w:p>
    <w:p w14:paraId="30A5ABC9" w14:textId="77777777" w:rsidR="0050130F" w:rsidRDefault="0050130F" w:rsidP="000C4D88">
      <w:pPr>
        <w:rPr>
          <w:rFonts w:ascii="Calibri" w:hAnsi="Calibri" w:cs="Calibri"/>
          <w:b/>
          <w:bCs/>
        </w:rPr>
      </w:pPr>
    </w:p>
    <w:p w14:paraId="6D966B00" w14:textId="05A9255C" w:rsidR="0050130F" w:rsidRDefault="0050130F" w:rsidP="005722D7">
      <w:pPr>
        <w:pStyle w:val="Heading1"/>
      </w:pPr>
      <w:bookmarkStart w:id="15" w:name="_Toc236746492"/>
      <w:r w:rsidRPr="0050130F">
        <w:lastRenderedPageBreak/>
        <w:t>Appendix B – Detailed Gantt Chart</w:t>
      </w:r>
      <w:bookmarkEnd w:id="15"/>
    </w:p>
    <w:p w14:paraId="51D38584" w14:textId="0775F035" w:rsidR="0050130F" w:rsidRDefault="0050130F" w:rsidP="000C4D88">
      <w:pPr>
        <w:rPr>
          <w:rFonts w:ascii="Calibri" w:hAnsi="Calibri" w:cs="Calibri"/>
        </w:rPr>
      </w:pPr>
      <w:r>
        <w:rPr>
          <w:rFonts w:ascii="Calibri" w:hAnsi="Calibri" w:cs="Calibri"/>
          <w:noProof/>
        </w:rPr>
        <w:drawing>
          <wp:inline distT="0" distB="0" distL="0" distR="0" wp14:anchorId="528CCD16" wp14:editId="3D9757E4">
            <wp:extent cx="6519545" cy="4038600"/>
            <wp:effectExtent l="0" t="0" r="0" b="0"/>
            <wp:docPr id="193060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3242" name="Picture 1930603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6188" cy="4055104"/>
                    </a:xfrm>
                    <a:prstGeom prst="rect">
                      <a:avLst/>
                    </a:prstGeom>
                  </pic:spPr>
                </pic:pic>
              </a:graphicData>
            </a:graphic>
          </wp:inline>
        </w:drawing>
      </w:r>
    </w:p>
    <w:p w14:paraId="467625DD" w14:textId="07145F73" w:rsidR="0050130F" w:rsidRDefault="00196140" w:rsidP="000C4D88">
      <w:pPr>
        <w:rPr>
          <w:rFonts w:ascii="Calibri" w:hAnsi="Calibri" w:cs="Calibri"/>
          <w:b/>
          <w:bCs/>
          <w:u w:val="single"/>
        </w:rPr>
      </w:pPr>
      <w:r w:rsidRPr="00196140">
        <w:rPr>
          <w:rFonts w:ascii="Calibri" w:hAnsi="Calibri" w:cs="Calibri"/>
          <w:b/>
          <w:bCs/>
          <w:u w:val="single"/>
        </w:rPr>
        <w:t>Appendix B figure: detailed Gantt chart.</w:t>
      </w:r>
    </w:p>
    <w:p w14:paraId="61978D84" w14:textId="77777777" w:rsidR="00196140" w:rsidRDefault="00196140" w:rsidP="000C4D88">
      <w:pPr>
        <w:rPr>
          <w:rFonts w:ascii="Calibri" w:hAnsi="Calibri" w:cs="Calibri"/>
          <w:b/>
          <w:bCs/>
          <w:u w:val="single"/>
        </w:rPr>
      </w:pPr>
    </w:p>
    <w:p w14:paraId="053BC153" w14:textId="77777777" w:rsidR="00196140" w:rsidRDefault="00196140" w:rsidP="000C4D88">
      <w:pPr>
        <w:rPr>
          <w:rFonts w:ascii="Calibri" w:hAnsi="Calibri" w:cs="Calibri"/>
          <w:b/>
          <w:bCs/>
          <w:u w:val="single"/>
        </w:rPr>
      </w:pPr>
    </w:p>
    <w:p w14:paraId="687B3FAA" w14:textId="0A8D7B13" w:rsidR="00196140" w:rsidRDefault="00196140" w:rsidP="005722D7">
      <w:pPr>
        <w:pStyle w:val="Heading1"/>
      </w:pPr>
      <w:bookmarkStart w:id="16" w:name="_Toc236746493"/>
      <w:r>
        <w:t>Appendix C – full Risk Register</w:t>
      </w:r>
      <w:bookmarkEnd w:id="16"/>
    </w:p>
    <w:tbl>
      <w:tblPr>
        <w:tblStyle w:val="TableGrid"/>
        <w:tblW w:w="0" w:type="auto"/>
        <w:jc w:val="center"/>
        <w:tblLook w:val="04A0" w:firstRow="1" w:lastRow="0" w:firstColumn="1" w:lastColumn="0" w:noHBand="0" w:noVBand="1"/>
      </w:tblPr>
      <w:tblGrid>
        <w:gridCol w:w="485"/>
        <w:gridCol w:w="1976"/>
        <w:gridCol w:w="268"/>
        <w:gridCol w:w="268"/>
        <w:gridCol w:w="596"/>
        <w:gridCol w:w="956"/>
        <w:gridCol w:w="2454"/>
        <w:gridCol w:w="2013"/>
      </w:tblGrid>
      <w:tr w:rsidR="00E40FA5" w:rsidRPr="00E40FA5" w14:paraId="4AC8ABD6" w14:textId="77777777" w:rsidTr="00E40FA5">
        <w:trPr>
          <w:tblHeade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E3C897A" w14:textId="77777777" w:rsidR="00E40FA5" w:rsidRPr="00E40FA5" w:rsidRDefault="00E40FA5" w:rsidP="00E40FA5">
            <w:pPr>
              <w:spacing w:after="160" w:line="278" w:lineRule="auto"/>
              <w:rPr>
                <w:rFonts w:ascii="Calibri" w:hAnsi="Calibri" w:cs="Calibri"/>
                <w:color w:val="FFFFFF" w:themeColor="background1"/>
                <w:lang w:val="en-US"/>
              </w:rPr>
            </w:pPr>
            <w:r w:rsidRPr="00E40FA5">
              <w:rPr>
                <w:rFonts w:ascii="Calibri" w:hAnsi="Calibri" w:cs="Calibri"/>
                <w:b/>
                <w:lang w:val="en-US"/>
              </w:rPr>
              <w:t>ID</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372FD6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b/>
                <w:lang w:val="en-US"/>
              </w:rPr>
              <w:t>Risk</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D709B2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b/>
                <w:lang w:val="en-US"/>
              </w:rPr>
              <w:t>L</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3FD2AAC"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b/>
                <w:lang w:val="en-US"/>
              </w:rPr>
              <w:t>I</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25AB37F"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b/>
                <w:lang w:val="en-US"/>
              </w:rPr>
              <w:t>Score</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CA4CCA8"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b/>
                <w:lang w:val="en-US"/>
              </w:rPr>
              <w:t>Owner</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94C0161"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b/>
                <w:lang w:val="en-US"/>
              </w:rPr>
              <w:t>Mitigation</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3DDB07E"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b/>
                <w:lang w:val="en-US"/>
              </w:rPr>
              <w:t>Contingency</w:t>
            </w:r>
          </w:p>
        </w:tc>
      </w:tr>
      <w:tr w:rsidR="00E40FA5" w:rsidRPr="00E40FA5" w14:paraId="515E0DF7"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F75175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R1</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A0C71D1"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Scope expands across too many frameworks and use cases</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A772E46"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9371AF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212EA1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16</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AAA9B1E"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E0D9AE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Fixed scope to employee use of external GenAI and six domains; formal change gate</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AFD457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Defer lower-priority features</w:t>
            </w:r>
          </w:p>
        </w:tc>
      </w:tr>
      <w:tr w:rsidR="00E40FA5" w:rsidRPr="00E40FA5" w14:paraId="1516E628"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04A979F"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R2</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8A76EE6"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Maturity scoring is subjective or easy to inflate</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A5659F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DC69F4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5</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7D9C136"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20</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7D5FA9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6FBB27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Evidence caps, critical gates, documented criteria and expert review</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0F9AAB6"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Revise weights and publish limitations</w:t>
            </w:r>
          </w:p>
        </w:tc>
      </w:tr>
      <w:tr w:rsidR="00E40FA5" w:rsidRPr="00E40FA5" w14:paraId="22CFDBEE"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A883E6F"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lastRenderedPageBreak/>
              <w:t>R3</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47D0011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 xml:space="preserve">No real pilot </w:t>
            </w:r>
            <w:proofErr w:type="spellStart"/>
            <w:r w:rsidRPr="00E40FA5">
              <w:rPr>
                <w:rFonts w:ascii="Calibri" w:hAnsi="Calibri" w:cs="Calibri"/>
                <w:lang w:val="en-US"/>
              </w:rPr>
              <w:t>organisation</w:t>
            </w:r>
            <w:proofErr w:type="spellEnd"/>
            <w:r w:rsidRPr="00E40FA5">
              <w:rPr>
                <w:rFonts w:ascii="Calibri" w:hAnsi="Calibri" w:cs="Calibri"/>
                <w:lang w:val="en-US"/>
              </w:rPr>
              <w:t xml:space="preserve"> is available</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1C798BE"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13B776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15FB395"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16</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F7931D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4779253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Seek access in Weeks 1–2; prepare synthetic scenarios</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D94DC30"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Use expert review plus scenario pilots</w:t>
            </w:r>
          </w:p>
        </w:tc>
      </w:tr>
      <w:tr w:rsidR="00E40FA5" w:rsidRPr="00E40FA5" w14:paraId="7CF4AFC2"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B34FFAC"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R4</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B412487"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Expert reviewers are unavailable</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D232DF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3</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9A7AEF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0F0A10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12</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A5EA59F"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C0485F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 xml:space="preserve">Recruit early and provide </w:t>
            </w:r>
            <w:proofErr w:type="gramStart"/>
            <w:r w:rsidRPr="00E40FA5">
              <w:rPr>
                <w:rFonts w:ascii="Calibri" w:hAnsi="Calibri" w:cs="Calibri"/>
                <w:lang w:val="en-US"/>
              </w:rPr>
              <w:t>short structured</w:t>
            </w:r>
            <w:proofErr w:type="gramEnd"/>
            <w:r w:rsidRPr="00E40FA5">
              <w:rPr>
                <w:rFonts w:ascii="Calibri" w:hAnsi="Calibri" w:cs="Calibri"/>
                <w:lang w:val="en-US"/>
              </w:rPr>
              <w:t xml:space="preserve"> materials</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493962B"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Use supervisor and qualified substitutes</w:t>
            </w:r>
          </w:p>
        </w:tc>
      </w:tr>
      <w:tr w:rsidR="00E40FA5" w:rsidRPr="00E40FA5" w14:paraId="4F65793A"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20791E6"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R5</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774F81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Privacy or confidential information is collected during evaluation</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D5EC53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2</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7C11C5C"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5</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669CA8B"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10</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38BF72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B95B05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Synthetic data, minimum collection and clear participant notice</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89BE32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Delete unnecessary material and notify supervisor</w:t>
            </w:r>
          </w:p>
        </w:tc>
      </w:tr>
      <w:tr w:rsidR="00E40FA5" w:rsidRPr="00E40FA5" w14:paraId="4851F39E"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2E872C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R6</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A88D5F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Legal or regulatory guidance is interpreted incorrectly</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E849CF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3</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08606AC"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5</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0BAB9A4"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15</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670BB85"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4DD6A938"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Use official sources, traceability and decision-support disclaimer</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F26A34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Remove claims and seek specialist review</w:t>
            </w:r>
          </w:p>
        </w:tc>
      </w:tr>
      <w:tr w:rsidR="00E40FA5" w:rsidRPr="00E40FA5" w14:paraId="02C39904"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AFBC9AC"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R7</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87473B8"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Prototype defects produce incorrect results</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6884871"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3</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54FCE6C"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1AEE7F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12</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E06BE2F"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43BAF2DB"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Manual calculations, deterministic test cases and version control</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60396F8"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Freeze affected feature and issue correction</w:t>
            </w:r>
          </w:p>
        </w:tc>
      </w:tr>
      <w:tr w:rsidR="00E40FA5" w:rsidRPr="00E40FA5" w14:paraId="32F10605"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4D1D7BE"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R8</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14E4AB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Schedule slippage delays evaluation</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3957C9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8DA71F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F531640"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16</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1898951"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465A9C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Weekly critical-path review and Week 10 buffer</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B2E86AB"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Reduce UI polish before evaluation quality</w:t>
            </w:r>
          </w:p>
        </w:tc>
      </w:tr>
      <w:tr w:rsidR="00E40FA5" w:rsidRPr="00E40FA5" w14:paraId="3FBA146F"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380B49F"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R9</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B9E2A8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Source-selection bias distorts control library</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DD3478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3</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D6CCE6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236372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12</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4EDC94E"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150606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Academic, government and industry balance; traceability</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38FD3B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Add perspectives identified by reviewers</w:t>
            </w:r>
          </w:p>
        </w:tc>
      </w:tr>
      <w:tr w:rsidR="00E40FA5" w:rsidRPr="00E40FA5" w14:paraId="2F86C1D2"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0AEBC7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R10</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A80655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Public GitHub exposes confidential data or secrets</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ABD759B"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2</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1558676"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5</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9143DD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10</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894A34B"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9492D6B"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Synthetic data, secret scan and pre-release review</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7602C0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Remove history, rotate secrets and notify supervisor</w:t>
            </w:r>
          </w:p>
        </w:tc>
      </w:tr>
      <w:tr w:rsidR="00E40FA5" w:rsidRPr="00E40FA5" w14:paraId="6F8EC308"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FC6599F"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R11</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7691BC7" w14:textId="0CCA0EFA"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 xml:space="preserve">Guidance or provider </w:t>
            </w:r>
            <w:r w:rsidRPr="00E40FA5">
              <w:rPr>
                <w:rFonts w:ascii="Calibri" w:hAnsi="Calibri" w:cs="Calibri"/>
                <w:lang w:val="en-US"/>
              </w:rPr>
              <w:t>behavior</w:t>
            </w:r>
            <w:r w:rsidRPr="00E40FA5">
              <w:rPr>
                <w:rFonts w:ascii="Calibri" w:hAnsi="Calibri" w:cs="Calibri"/>
                <w:lang w:val="en-US"/>
              </w:rPr>
              <w:t xml:space="preserve"> changes during Part B</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65B7429"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3</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D84450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3</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4659DCD0"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9</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078F048"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AA6B008"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Record versions and trigger change review</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7BBED63"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Update affected controls and note limits</w:t>
            </w:r>
          </w:p>
        </w:tc>
      </w:tr>
      <w:tr w:rsidR="00E40FA5" w:rsidRPr="00E40FA5" w14:paraId="095DDD95" w14:textId="77777777">
        <w:trPr>
          <w:jc w:val="center"/>
        </w:trPr>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52DD0277"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lastRenderedPageBreak/>
              <w:t>R12</w:t>
            </w:r>
          </w:p>
        </w:tc>
        <w:tc>
          <w:tcPr>
            <w:tcW w:w="2948"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3B4731D"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Workload and wellbeing reduce quality</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3CB0D7E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3</w:t>
            </w:r>
          </w:p>
        </w:tc>
        <w:tc>
          <w:tcPr>
            <w:tcW w:w="39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6756C35A"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4</w:t>
            </w:r>
          </w:p>
        </w:tc>
        <w:tc>
          <w:tcPr>
            <w:tcW w:w="56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06915420"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12</w:t>
            </w:r>
          </w:p>
        </w:tc>
        <w:tc>
          <w:tcPr>
            <w:tcW w:w="1247"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10550FD7"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Project lead</w:t>
            </w:r>
          </w:p>
        </w:tc>
        <w:tc>
          <w:tcPr>
            <w:tcW w:w="3969"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2A4D7822" w14:textId="77777777"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Weekly workload cap, buffer and escalation</w:t>
            </w:r>
          </w:p>
        </w:tc>
        <w:tc>
          <w:tcPr>
            <w:tcW w:w="3005" w:type="dxa"/>
            <w:tcBorders>
              <w:top w:val="single" w:sz="4" w:space="0" w:color="auto"/>
              <w:left w:val="single" w:sz="4" w:space="0" w:color="auto"/>
              <w:bottom w:val="single" w:sz="4" w:space="0" w:color="auto"/>
              <w:right w:val="single" w:sz="4" w:space="0" w:color="auto"/>
            </w:tcBorders>
            <w:tcMar>
              <w:top w:w="25" w:type="dxa"/>
              <w:left w:w="25" w:type="dxa"/>
              <w:bottom w:w="25" w:type="dxa"/>
              <w:right w:w="25" w:type="dxa"/>
            </w:tcMar>
            <w:vAlign w:val="center"/>
            <w:hideMark/>
          </w:tcPr>
          <w:p w14:paraId="79067FB3" w14:textId="1AD2AF64" w:rsidR="00E40FA5" w:rsidRPr="00E40FA5" w:rsidRDefault="00E40FA5" w:rsidP="00E40FA5">
            <w:pPr>
              <w:spacing w:after="160" w:line="278" w:lineRule="auto"/>
              <w:rPr>
                <w:rFonts w:ascii="Calibri" w:hAnsi="Calibri" w:cs="Calibri"/>
                <w:lang w:val="en-US"/>
              </w:rPr>
            </w:pPr>
            <w:r w:rsidRPr="00E40FA5">
              <w:rPr>
                <w:rFonts w:ascii="Calibri" w:hAnsi="Calibri" w:cs="Calibri"/>
                <w:lang w:val="en-US"/>
              </w:rPr>
              <w:t>Reprioritize</w:t>
            </w:r>
            <w:r w:rsidRPr="00E40FA5">
              <w:rPr>
                <w:rFonts w:ascii="Calibri" w:hAnsi="Calibri" w:cs="Calibri"/>
                <w:lang w:val="en-US"/>
              </w:rPr>
              <w:t xml:space="preserve"> non-critical features and seek support</w:t>
            </w:r>
          </w:p>
        </w:tc>
      </w:tr>
    </w:tbl>
    <w:p w14:paraId="409EA7B6" w14:textId="77777777" w:rsidR="00196140" w:rsidRDefault="00196140" w:rsidP="000C4D88">
      <w:pPr>
        <w:rPr>
          <w:rFonts w:ascii="Calibri" w:hAnsi="Calibri" w:cs="Calibri"/>
        </w:rPr>
      </w:pPr>
    </w:p>
    <w:p w14:paraId="3EC6A87F" w14:textId="26D9DFAC" w:rsidR="00E40FA5" w:rsidRDefault="00E40FA5" w:rsidP="005722D7">
      <w:pPr>
        <w:pStyle w:val="Heading1"/>
      </w:pPr>
      <w:bookmarkStart w:id="17" w:name="_Toc236746494"/>
      <w:r>
        <w:t>Appendix D- RACI Matrix</w:t>
      </w:r>
      <w:bookmarkEnd w:id="17"/>
    </w:p>
    <w:p w14:paraId="6C475ED8" w14:textId="259D2530" w:rsidR="00E40FA5" w:rsidRPr="005722D7" w:rsidRDefault="00E40FA5" w:rsidP="000C4D88">
      <w:pPr>
        <w:rPr>
          <w:rFonts w:ascii="Calibri" w:hAnsi="Calibri" w:cs="Calibri"/>
          <w:b/>
          <w:bCs/>
        </w:rPr>
      </w:pPr>
      <w:r w:rsidRPr="005722D7">
        <w:rPr>
          <w:rFonts w:ascii="Calibri" w:hAnsi="Calibri" w:cs="Calibri"/>
          <w:b/>
          <w:bCs/>
        </w:rPr>
        <w:t>R= Responsible, A=</w:t>
      </w:r>
      <w:r w:rsidR="001640CF" w:rsidRPr="005722D7">
        <w:rPr>
          <w:rFonts w:ascii="Calibri" w:hAnsi="Calibri" w:cs="Calibri"/>
          <w:b/>
          <w:bCs/>
        </w:rPr>
        <w:t xml:space="preserve"> accountable, C= Consulted, I=Informed. Each activity has one accountable role.</w:t>
      </w:r>
    </w:p>
    <w:tbl>
      <w:tblPr>
        <w:tblStyle w:val="TableGrid"/>
        <w:tblW w:w="0" w:type="auto"/>
        <w:jc w:val="center"/>
        <w:tblLook w:val="04A0" w:firstRow="1" w:lastRow="0" w:firstColumn="1" w:lastColumn="0" w:noHBand="0" w:noVBand="1"/>
      </w:tblPr>
      <w:tblGrid>
        <w:gridCol w:w="2088"/>
        <w:gridCol w:w="746"/>
        <w:gridCol w:w="1357"/>
        <w:gridCol w:w="993"/>
        <w:gridCol w:w="1041"/>
        <w:gridCol w:w="1637"/>
        <w:gridCol w:w="1154"/>
      </w:tblGrid>
      <w:tr w:rsidR="00AB020A" w:rsidRPr="00AB020A" w14:paraId="794B58CF" w14:textId="77777777" w:rsidTr="00AB020A">
        <w:trPr>
          <w:tblHeade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3E6CF76"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b/>
                <w:lang w:val="en-US"/>
              </w:rPr>
              <w:t>Activity</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8B1B20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b/>
                <w:lang w:val="en-US"/>
              </w:rPr>
              <w:t>Hari</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408111C"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b/>
                <w:lang w:val="en-US"/>
              </w:rPr>
              <w:t>Academic supervisor</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4853318"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b/>
                <w:lang w:val="en-US"/>
              </w:rPr>
              <w:t>Cyber expert</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505E3F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b/>
                <w:lang w:val="en-US"/>
              </w:rPr>
              <w:t>Privacy expert</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E07D9DD"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b/>
                <w:lang w:val="en-US"/>
              </w:rPr>
              <w:t>Pilot representative</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E3DF0CB"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b/>
                <w:lang w:val="en-US"/>
              </w:rPr>
              <w:t>User reviewer</w:t>
            </w:r>
          </w:p>
        </w:tc>
      </w:tr>
      <w:tr w:rsidR="00AB020A" w:rsidRPr="00AB020A" w14:paraId="57AD2CB4"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A9AFED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Confirm scope and success criteria</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72EC7C9"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8B32969"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C486E3E"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1BA3D35"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0CAD75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0B3400D"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r>
      <w:tr w:rsidR="00AB020A" w:rsidRPr="00AB020A" w14:paraId="36364242"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998EA81"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Update evidence and control library</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A692D07"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FF16166"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A32698F"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B08752F"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E84449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3476D3C"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r>
      <w:tr w:rsidR="00AB020A" w:rsidRPr="00AB020A" w14:paraId="60A5C7D7"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A989EF0"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Design questionnaire and mapping</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C164989"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E0FD945"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10F175C"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B0028D1"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02AD8A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6C5785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r>
      <w:tr w:rsidR="00AB020A" w:rsidRPr="00AB020A" w14:paraId="348DB8A8"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F07A75"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Define maturity scoring and gates</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E96B29E"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64F489E"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AA19A8F"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4B32C87"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8C002F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93DD7D4"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r>
      <w:tr w:rsidR="00AB020A" w:rsidRPr="00AB020A" w14:paraId="2C521DDB"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BF1DA4D"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Build browser prototype</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8508A9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4E0F1A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4A2B196"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083AA40"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6271C29"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570329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r>
      <w:tr w:rsidR="00AB020A" w:rsidRPr="00AB020A" w14:paraId="63030775"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5502137"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Prepare evaluation protocol</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E171FD5"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82D1AF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56FBDB0"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ACCC18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C28776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778DEAB"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r>
      <w:tr w:rsidR="00AB020A" w:rsidRPr="00AB020A" w14:paraId="1DD5E63F"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641FC55"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Conduct expert review</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C7A00C7"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F7C9919"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A0A46DF"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R</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74DBD58"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C6594C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008D4B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r>
      <w:tr w:rsidR="00AB020A" w:rsidRPr="00AB020A" w14:paraId="77937304"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1EED056"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Conduct scenario pilot</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1BB37B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55B528"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113B086"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B67DB38"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A51EBAD"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R</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3CB414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r>
      <w:tr w:rsidR="00AB020A" w:rsidRPr="00AB020A" w14:paraId="5F5204FE"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EB04BD3" w14:textId="77777777" w:rsidR="00AB020A" w:rsidRPr="00AB020A" w:rsidRDefault="00AB020A" w:rsidP="00AB020A">
            <w:pPr>
              <w:spacing w:after="160" w:line="278" w:lineRule="auto"/>
              <w:rPr>
                <w:rFonts w:ascii="Calibri" w:hAnsi="Calibri" w:cs="Calibri"/>
                <w:lang w:val="en-US"/>
              </w:rPr>
            </w:pPr>
            <w:proofErr w:type="spellStart"/>
            <w:r w:rsidRPr="00AB020A">
              <w:rPr>
                <w:rFonts w:ascii="Calibri" w:hAnsi="Calibri" w:cs="Calibri"/>
                <w:lang w:val="en-US"/>
              </w:rPr>
              <w:lastRenderedPageBreak/>
              <w:t>Analyse</w:t>
            </w:r>
            <w:proofErr w:type="spellEnd"/>
            <w:r w:rsidRPr="00AB020A">
              <w:rPr>
                <w:rFonts w:ascii="Calibri" w:hAnsi="Calibri" w:cs="Calibri"/>
                <w:lang w:val="en-US"/>
              </w:rPr>
              <w:t xml:space="preserve"> feedback and refine artefact</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C59C2B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A905B20"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F04905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D22893C"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0F7BA0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AA7B832"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r>
      <w:tr w:rsidR="00AB020A" w:rsidRPr="00AB020A" w14:paraId="758B3BD6"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8967244"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Approve final academic submission</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EAA8D6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0001F3C"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FBB00DC"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41CDD61"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2658377"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B715308"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r>
      <w:tr w:rsidR="00AB020A" w:rsidRPr="00AB020A" w14:paraId="426219B2" w14:textId="77777777">
        <w:trPr>
          <w:jc w:val="center"/>
        </w:trPr>
        <w:tc>
          <w:tcPr>
            <w:tcW w:w="340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9836A2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Publish portfolio and handover</w:t>
            </w:r>
          </w:p>
        </w:tc>
        <w:tc>
          <w:tcPr>
            <w:tcW w:w="1134"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18CBCFA"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A/R</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F3A9611"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C</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59BDC7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764EC31"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701"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5C5C10F"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c>
          <w:tcPr>
            <w:tcW w:w="1417"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E8C2B33" w14:textId="77777777" w:rsidR="00AB020A" w:rsidRPr="00AB020A" w:rsidRDefault="00AB020A" w:rsidP="00AB020A">
            <w:pPr>
              <w:spacing w:after="160" w:line="278" w:lineRule="auto"/>
              <w:rPr>
                <w:rFonts w:ascii="Calibri" w:hAnsi="Calibri" w:cs="Calibri"/>
                <w:lang w:val="en-US"/>
              </w:rPr>
            </w:pPr>
            <w:r w:rsidRPr="00AB020A">
              <w:rPr>
                <w:rFonts w:ascii="Calibri" w:hAnsi="Calibri" w:cs="Calibri"/>
                <w:lang w:val="en-US"/>
              </w:rPr>
              <w:t>I</w:t>
            </w:r>
          </w:p>
        </w:tc>
      </w:tr>
    </w:tbl>
    <w:p w14:paraId="0D7EBD7A" w14:textId="77777777" w:rsidR="001640CF" w:rsidRDefault="001640CF" w:rsidP="000C4D88">
      <w:pPr>
        <w:rPr>
          <w:rFonts w:ascii="Calibri" w:hAnsi="Calibri" w:cs="Calibri"/>
        </w:rPr>
      </w:pPr>
    </w:p>
    <w:p w14:paraId="3C30A027" w14:textId="4E13AAD0" w:rsidR="00AB020A" w:rsidRDefault="00AB020A" w:rsidP="005722D7">
      <w:pPr>
        <w:pStyle w:val="Heading1"/>
      </w:pPr>
      <w:bookmarkStart w:id="18" w:name="_Toc236746495"/>
      <w:r>
        <w:t>Appendix E- AI Use statement</w:t>
      </w:r>
      <w:bookmarkEnd w:id="18"/>
    </w:p>
    <w:p w14:paraId="2A96CE6B" w14:textId="7D0CBE06" w:rsidR="00AB020A" w:rsidRDefault="00AB020A" w:rsidP="000C4D88">
      <w:pPr>
        <w:rPr>
          <w:rFonts w:ascii="Calibri" w:hAnsi="Calibri" w:cs="Calibri"/>
        </w:rPr>
      </w:pPr>
      <w:r w:rsidRPr="003525D4">
        <w:rPr>
          <w:rFonts w:ascii="Calibri" w:hAnsi="Calibri" w:cs="Calibri"/>
          <w:b/>
          <w:bCs/>
        </w:rPr>
        <w:t>Tools and purpose:</w:t>
      </w:r>
      <w:r>
        <w:rPr>
          <w:rFonts w:ascii="Calibri" w:hAnsi="Calibri" w:cs="Calibri"/>
        </w:rPr>
        <w:t xml:space="preserve"> </w:t>
      </w:r>
      <w:r w:rsidR="003E4FF9">
        <w:rPr>
          <w:rFonts w:ascii="Calibri" w:hAnsi="Calibri" w:cs="Calibri"/>
        </w:rPr>
        <w:t>ChatGPT</w:t>
      </w:r>
      <w:r>
        <w:rPr>
          <w:rFonts w:ascii="Calibri" w:hAnsi="Calibri" w:cs="Calibri"/>
        </w:rPr>
        <w:t xml:space="preserve"> and </w:t>
      </w:r>
      <w:r w:rsidR="003E4FF9">
        <w:rPr>
          <w:rFonts w:ascii="Calibri" w:hAnsi="Calibri" w:cs="Calibri"/>
        </w:rPr>
        <w:t>Claude</w:t>
      </w:r>
      <w:r>
        <w:rPr>
          <w:rFonts w:ascii="Calibri" w:hAnsi="Calibri" w:cs="Calibri"/>
        </w:rPr>
        <w:t xml:space="preserve"> used to help organise the proposal structure, review clarity, suggest project risk and stake holder categories, support </w:t>
      </w:r>
      <w:r w:rsidR="003E4FF9">
        <w:rPr>
          <w:rFonts w:ascii="Calibri" w:hAnsi="Calibri" w:cs="Calibri"/>
        </w:rPr>
        <w:t>diagram</w:t>
      </w:r>
      <w:r>
        <w:rPr>
          <w:rFonts w:ascii="Calibri" w:hAnsi="Calibri" w:cs="Calibri"/>
        </w:rPr>
        <w:t xml:space="preserve"> development and provide a starting code </w:t>
      </w:r>
      <w:r w:rsidR="003E4FF9">
        <w:rPr>
          <w:rFonts w:ascii="Calibri" w:hAnsi="Calibri" w:cs="Calibri"/>
        </w:rPr>
        <w:t>Skelton</w:t>
      </w:r>
      <w:r>
        <w:rPr>
          <w:rFonts w:ascii="Calibri" w:hAnsi="Calibri" w:cs="Calibri"/>
        </w:rPr>
        <w:t xml:space="preserve"> for the browser prototype</w:t>
      </w:r>
      <w:r w:rsidR="003E4FF9">
        <w:rPr>
          <w:rFonts w:ascii="Calibri" w:hAnsi="Calibri" w:cs="Calibri"/>
        </w:rPr>
        <w:t xml:space="preserve">. The </w:t>
      </w:r>
      <w:r w:rsidR="003525D4">
        <w:rPr>
          <w:rFonts w:ascii="Calibri" w:hAnsi="Calibri" w:cs="Calibri"/>
        </w:rPr>
        <w:t>evidence</w:t>
      </w:r>
      <w:r w:rsidR="003E4FF9">
        <w:rPr>
          <w:rFonts w:ascii="Calibri" w:hAnsi="Calibri" w:cs="Calibri"/>
        </w:rPr>
        <w:t xml:space="preserve"> themes, project gap scope choices, maturity model decisions and final recommendations were developed from my assessment 1 research, topic brief and assessment 2 pitch work.</w:t>
      </w:r>
    </w:p>
    <w:p w14:paraId="56D89143" w14:textId="397CE8CF" w:rsidR="003525D4" w:rsidRDefault="003525D4" w:rsidP="000C4D88">
      <w:pPr>
        <w:rPr>
          <w:rFonts w:ascii="Calibri" w:hAnsi="Calibri" w:cs="Calibri"/>
        </w:rPr>
      </w:pPr>
      <w:r w:rsidRPr="004648BB">
        <w:rPr>
          <w:rFonts w:ascii="Calibri" w:hAnsi="Calibri" w:cs="Calibri"/>
          <w:b/>
          <w:bCs/>
        </w:rPr>
        <w:t>Sample prompts:</w:t>
      </w:r>
      <w:r>
        <w:rPr>
          <w:rFonts w:ascii="Calibri" w:hAnsi="Calibri" w:cs="Calibri"/>
        </w:rPr>
        <w:t xml:space="preserve"> “check whether these objectives are specific, measurable and </w:t>
      </w:r>
      <w:r w:rsidR="00984458">
        <w:rPr>
          <w:rFonts w:ascii="Calibri" w:hAnsi="Calibri" w:cs="Calibri"/>
        </w:rPr>
        <w:t>feasible</w:t>
      </w:r>
      <w:r>
        <w:rPr>
          <w:rFonts w:ascii="Calibri" w:hAnsi="Calibri" w:cs="Calibri"/>
        </w:rPr>
        <w:t xml:space="preserve">”; “identify project risks that may be missing from a </w:t>
      </w:r>
      <w:r w:rsidR="004648BB">
        <w:rPr>
          <w:rFonts w:ascii="Calibri" w:hAnsi="Calibri" w:cs="Calibri"/>
        </w:rPr>
        <w:t>ten-week</w:t>
      </w:r>
      <w:r>
        <w:rPr>
          <w:rFonts w:ascii="Calibri" w:hAnsi="Calibri" w:cs="Calibri"/>
        </w:rPr>
        <w:t xml:space="preserve"> GEN AI governance project</w:t>
      </w:r>
      <w:r w:rsidR="004648BB">
        <w:rPr>
          <w:rFonts w:ascii="Calibri" w:hAnsi="Calibri" w:cs="Calibri"/>
        </w:rPr>
        <w:t>”; “</w:t>
      </w:r>
      <w:r w:rsidR="00984458">
        <w:rPr>
          <w:rFonts w:ascii="Calibri" w:hAnsi="Calibri" w:cs="Calibri"/>
        </w:rPr>
        <w:t>suggest a clear way to visualise the assessment workflow”; “review this paragraph for grammar without changing it meaning”.</w:t>
      </w:r>
    </w:p>
    <w:p w14:paraId="076A7479" w14:textId="76E4C3E0" w:rsidR="004648BB" w:rsidRDefault="004648BB" w:rsidP="000C4D88">
      <w:pPr>
        <w:rPr>
          <w:rFonts w:ascii="Calibri" w:hAnsi="Calibri" w:cs="Calibri"/>
        </w:rPr>
      </w:pPr>
      <w:r w:rsidRPr="004648BB">
        <w:rPr>
          <w:rFonts w:ascii="Calibri" w:hAnsi="Calibri" w:cs="Calibri"/>
          <w:b/>
          <w:bCs/>
        </w:rPr>
        <w:t>Verification:</w:t>
      </w:r>
      <w:r>
        <w:rPr>
          <w:rFonts w:ascii="Calibri" w:hAnsi="Calibri" w:cs="Calibri"/>
        </w:rPr>
        <w:t xml:space="preserve"> references and factual claims were checked against the original scholarly paper or the relevant official website. The scoring logic will be checked using manual calculations and repeatable scenario tests. Diagram labels, project dates and risk treatments were reviewed against the final project scope.</w:t>
      </w:r>
    </w:p>
    <w:p w14:paraId="7D96D06B" w14:textId="432446E0" w:rsidR="004648BB" w:rsidRPr="00196140" w:rsidRDefault="004648BB" w:rsidP="000C4D88">
      <w:pPr>
        <w:rPr>
          <w:rFonts w:ascii="Calibri" w:hAnsi="Calibri" w:cs="Calibri"/>
        </w:rPr>
      </w:pPr>
      <w:r w:rsidRPr="004648BB">
        <w:rPr>
          <w:rFonts w:ascii="Calibri" w:hAnsi="Calibri" w:cs="Calibri"/>
          <w:b/>
          <w:bCs/>
        </w:rPr>
        <w:t>Reflection on judgement:</w:t>
      </w:r>
      <w:r>
        <w:rPr>
          <w:rFonts w:ascii="Calibri" w:hAnsi="Calibri" w:cs="Calibri"/>
        </w:rPr>
        <w:t xml:space="preserve"> AI was useful for structure, language review and visualisation, but it was not treated as an authority. It can simplify genuine trade offs or suggest material that does not fit the project. For that reason, I retained responsibility for the evidence, design decisions, limitations and final written argument.</w:t>
      </w:r>
    </w:p>
    <w:sectPr w:rsidR="004648BB" w:rsidRPr="00196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5911"/>
    <w:multiLevelType w:val="hybridMultilevel"/>
    <w:tmpl w:val="6FCA37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DD10538"/>
    <w:multiLevelType w:val="hybridMultilevel"/>
    <w:tmpl w:val="3BA8F0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19300319">
    <w:abstractNumId w:val="1"/>
  </w:num>
  <w:num w:numId="2" w16cid:durableId="164366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E9"/>
    <w:rsid w:val="00031EE5"/>
    <w:rsid w:val="0003369D"/>
    <w:rsid w:val="00034090"/>
    <w:rsid w:val="00035E8C"/>
    <w:rsid w:val="0003669E"/>
    <w:rsid w:val="000419B8"/>
    <w:rsid w:val="00044BC7"/>
    <w:rsid w:val="0004653E"/>
    <w:rsid w:val="00055DFA"/>
    <w:rsid w:val="00057F09"/>
    <w:rsid w:val="00066372"/>
    <w:rsid w:val="0006769D"/>
    <w:rsid w:val="0007039E"/>
    <w:rsid w:val="00073960"/>
    <w:rsid w:val="00075B76"/>
    <w:rsid w:val="000814E7"/>
    <w:rsid w:val="0009509F"/>
    <w:rsid w:val="000A7F4C"/>
    <w:rsid w:val="000C241A"/>
    <w:rsid w:val="000C4D88"/>
    <w:rsid w:val="000C7EF5"/>
    <w:rsid w:val="000F16BB"/>
    <w:rsid w:val="000F6A73"/>
    <w:rsid w:val="00101C55"/>
    <w:rsid w:val="0010277A"/>
    <w:rsid w:val="00102AFD"/>
    <w:rsid w:val="001054DB"/>
    <w:rsid w:val="00107160"/>
    <w:rsid w:val="0011396C"/>
    <w:rsid w:val="00116869"/>
    <w:rsid w:val="00123AF1"/>
    <w:rsid w:val="00137716"/>
    <w:rsid w:val="00141F22"/>
    <w:rsid w:val="00142C7F"/>
    <w:rsid w:val="001640CF"/>
    <w:rsid w:val="0017174F"/>
    <w:rsid w:val="00173176"/>
    <w:rsid w:val="001735D5"/>
    <w:rsid w:val="00174B9C"/>
    <w:rsid w:val="001754AE"/>
    <w:rsid w:val="00176EB3"/>
    <w:rsid w:val="00180C33"/>
    <w:rsid w:val="00180D6D"/>
    <w:rsid w:val="00196140"/>
    <w:rsid w:val="001A52B2"/>
    <w:rsid w:val="001B3E76"/>
    <w:rsid w:val="001B4C13"/>
    <w:rsid w:val="001C6CAF"/>
    <w:rsid w:val="001D730D"/>
    <w:rsid w:val="001E25D8"/>
    <w:rsid w:val="001E6041"/>
    <w:rsid w:val="00200791"/>
    <w:rsid w:val="00201512"/>
    <w:rsid w:val="002043E4"/>
    <w:rsid w:val="00206715"/>
    <w:rsid w:val="00213F20"/>
    <w:rsid w:val="00214159"/>
    <w:rsid w:val="00256F4B"/>
    <w:rsid w:val="00270562"/>
    <w:rsid w:val="002765E9"/>
    <w:rsid w:val="00280EC8"/>
    <w:rsid w:val="00282632"/>
    <w:rsid w:val="002949AF"/>
    <w:rsid w:val="00297570"/>
    <w:rsid w:val="00297FEE"/>
    <w:rsid w:val="002A72C8"/>
    <w:rsid w:val="002C2AD1"/>
    <w:rsid w:val="002D499B"/>
    <w:rsid w:val="002D65DE"/>
    <w:rsid w:val="002E059D"/>
    <w:rsid w:val="002E7738"/>
    <w:rsid w:val="002F665F"/>
    <w:rsid w:val="002F68E3"/>
    <w:rsid w:val="00304C69"/>
    <w:rsid w:val="00305B49"/>
    <w:rsid w:val="00326A3B"/>
    <w:rsid w:val="003327BE"/>
    <w:rsid w:val="00333CF2"/>
    <w:rsid w:val="00336DB3"/>
    <w:rsid w:val="00343A3B"/>
    <w:rsid w:val="00344232"/>
    <w:rsid w:val="003525D4"/>
    <w:rsid w:val="00360991"/>
    <w:rsid w:val="00383339"/>
    <w:rsid w:val="0039726B"/>
    <w:rsid w:val="00397A8C"/>
    <w:rsid w:val="003B2EE4"/>
    <w:rsid w:val="003B688C"/>
    <w:rsid w:val="003C0CA2"/>
    <w:rsid w:val="003D145B"/>
    <w:rsid w:val="003D7EFA"/>
    <w:rsid w:val="003E1CCD"/>
    <w:rsid w:val="003E4FF9"/>
    <w:rsid w:val="003F37C3"/>
    <w:rsid w:val="0041635B"/>
    <w:rsid w:val="00422233"/>
    <w:rsid w:val="00432403"/>
    <w:rsid w:val="00432AD8"/>
    <w:rsid w:val="00432C5C"/>
    <w:rsid w:val="004345ED"/>
    <w:rsid w:val="00441F0C"/>
    <w:rsid w:val="004539E4"/>
    <w:rsid w:val="004606C9"/>
    <w:rsid w:val="00461D5D"/>
    <w:rsid w:val="004630F2"/>
    <w:rsid w:val="004648BB"/>
    <w:rsid w:val="0046648C"/>
    <w:rsid w:val="00466F12"/>
    <w:rsid w:val="00480417"/>
    <w:rsid w:val="00480613"/>
    <w:rsid w:val="00481C43"/>
    <w:rsid w:val="004854D9"/>
    <w:rsid w:val="00486067"/>
    <w:rsid w:val="00487708"/>
    <w:rsid w:val="004935B3"/>
    <w:rsid w:val="00496E88"/>
    <w:rsid w:val="004974B1"/>
    <w:rsid w:val="004A4D60"/>
    <w:rsid w:val="004B1692"/>
    <w:rsid w:val="004C0464"/>
    <w:rsid w:val="004C18D7"/>
    <w:rsid w:val="004C39C1"/>
    <w:rsid w:val="004D32CC"/>
    <w:rsid w:val="004E45EE"/>
    <w:rsid w:val="004E65B1"/>
    <w:rsid w:val="004E721D"/>
    <w:rsid w:val="004E7CC3"/>
    <w:rsid w:val="004F2FF1"/>
    <w:rsid w:val="004F39CF"/>
    <w:rsid w:val="0050130F"/>
    <w:rsid w:val="0052176A"/>
    <w:rsid w:val="00525ED1"/>
    <w:rsid w:val="00532943"/>
    <w:rsid w:val="005507E5"/>
    <w:rsid w:val="005722D7"/>
    <w:rsid w:val="0058493A"/>
    <w:rsid w:val="005931A4"/>
    <w:rsid w:val="00595E29"/>
    <w:rsid w:val="005A5FD3"/>
    <w:rsid w:val="005B00EF"/>
    <w:rsid w:val="005B13D9"/>
    <w:rsid w:val="005B3666"/>
    <w:rsid w:val="005C28A3"/>
    <w:rsid w:val="005F44B5"/>
    <w:rsid w:val="006075EF"/>
    <w:rsid w:val="00610051"/>
    <w:rsid w:val="006117BA"/>
    <w:rsid w:val="006477EF"/>
    <w:rsid w:val="0065256F"/>
    <w:rsid w:val="006911F8"/>
    <w:rsid w:val="0069590F"/>
    <w:rsid w:val="006A30D1"/>
    <w:rsid w:val="006A3521"/>
    <w:rsid w:val="006A3722"/>
    <w:rsid w:val="006A3DA4"/>
    <w:rsid w:val="006C1A91"/>
    <w:rsid w:val="006D191C"/>
    <w:rsid w:val="006E4F30"/>
    <w:rsid w:val="006E751B"/>
    <w:rsid w:val="006F2726"/>
    <w:rsid w:val="006F32B9"/>
    <w:rsid w:val="00721068"/>
    <w:rsid w:val="007237C5"/>
    <w:rsid w:val="007261A1"/>
    <w:rsid w:val="007320FC"/>
    <w:rsid w:val="00744893"/>
    <w:rsid w:val="00744CAF"/>
    <w:rsid w:val="00745822"/>
    <w:rsid w:val="0075094E"/>
    <w:rsid w:val="00787D64"/>
    <w:rsid w:val="007A6A3D"/>
    <w:rsid w:val="007B2FFC"/>
    <w:rsid w:val="007C7215"/>
    <w:rsid w:val="007E1966"/>
    <w:rsid w:val="007E2124"/>
    <w:rsid w:val="007E7ED6"/>
    <w:rsid w:val="00814519"/>
    <w:rsid w:val="0082153F"/>
    <w:rsid w:val="00850588"/>
    <w:rsid w:val="00856BE1"/>
    <w:rsid w:val="0086251F"/>
    <w:rsid w:val="00862CA5"/>
    <w:rsid w:val="00866FB1"/>
    <w:rsid w:val="00895E30"/>
    <w:rsid w:val="008968F2"/>
    <w:rsid w:val="008A325E"/>
    <w:rsid w:val="008A5A7B"/>
    <w:rsid w:val="008A72E4"/>
    <w:rsid w:val="008B751A"/>
    <w:rsid w:val="008C0E77"/>
    <w:rsid w:val="008C1FC4"/>
    <w:rsid w:val="008C6ED4"/>
    <w:rsid w:val="008D2D40"/>
    <w:rsid w:val="008D2FA6"/>
    <w:rsid w:val="008D3D28"/>
    <w:rsid w:val="008F07EF"/>
    <w:rsid w:val="008F2C43"/>
    <w:rsid w:val="009068C0"/>
    <w:rsid w:val="0091384A"/>
    <w:rsid w:val="00922492"/>
    <w:rsid w:val="00935421"/>
    <w:rsid w:val="00935895"/>
    <w:rsid w:val="00941253"/>
    <w:rsid w:val="00953F74"/>
    <w:rsid w:val="00964DD0"/>
    <w:rsid w:val="00970C03"/>
    <w:rsid w:val="00976E65"/>
    <w:rsid w:val="00984458"/>
    <w:rsid w:val="0099314A"/>
    <w:rsid w:val="009A480E"/>
    <w:rsid w:val="009B2518"/>
    <w:rsid w:val="009B26EE"/>
    <w:rsid w:val="009C3F8D"/>
    <w:rsid w:val="009D04EB"/>
    <w:rsid w:val="009E50BB"/>
    <w:rsid w:val="009E6AF1"/>
    <w:rsid w:val="00A021A6"/>
    <w:rsid w:val="00A14E47"/>
    <w:rsid w:val="00A1707C"/>
    <w:rsid w:val="00A50457"/>
    <w:rsid w:val="00A622BB"/>
    <w:rsid w:val="00A65017"/>
    <w:rsid w:val="00A65F7A"/>
    <w:rsid w:val="00AA0204"/>
    <w:rsid w:val="00AA7754"/>
    <w:rsid w:val="00AB020A"/>
    <w:rsid w:val="00AB5E3F"/>
    <w:rsid w:val="00AC1C40"/>
    <w:rsid w:val="00AC2363"/>
    <w:rsid w:val="00AC40FE"/>
    <w:rsid w:val="00AD58BE"/>
    <w:rsid w:val="00AE0009"/>
    <w:rsid w:val="00AE1E84"/>
    <w:rsid w:val="00AF1F9D"/>
    <w:rsid w:val="00AF4D7F"/>
    <w:rsid w:val="00B1515D"/>
    <w:rsid w:val="00B1623F"/>
    <w:rsid w:val="00B2266D"/>
    <w:rsid w:val="00B23A37"/>
    <w:rsid w:val="00B253BB"/>
    <w:rsid w:val="00B3399B"/>
    <w:rsid w:val="00B460E9"/>
    <w:rsid w:val="00B5183F"/>
    <w:rsid w:val="00B541F1"/>
    <w:rsid w:val="00B64AC1"/>
    <w:rsid w:val="00B71F66"/>
    <w:rsid w:val="00B8378C"/>
    <w:rsid w:val="00B9110C"/>
    <w:rsid w:val="00B96007"/>
    <w:rsid w:val="00BA1D8C"/>
    <w:rsid w:val="00BA398B"/>
    <w:rsid w:val="00BB2F99"/>
    <w:rsid w:val="00BB7CCA"/>
    <w:rsid w:val="00BC7D09"/>
    <w:rsid w:val="00BD0393"/>
    <w:rsid w:val="00BE74CA"/>
    <w:rsid w:val="00BF1822"/>
    <w:rsid w:val="00BF49A0"/>
    <w:rsid w:val="00C01B03"/>
    <w:rsid w:val="00C032FC"/>
    <w:rsid w:val="00C1106D"/>
    <w:rsid w:val="00C15557"/>
    <w:rsid w:val="00C36CEE"/>
    <w:rsid w:val="00C46CAA"/>
    <w:rsid w:val="00C56DC7"/>
    <w:rsid w:val="00C56F23"/>
    <w:rsid w:val="00C578D7"/>
    <w:rsid w:val="00C62535"/>
    <w:rsid w:val="00C71B59"/>
    <w:rsid w:val="00C740E8"/>
    <w:rsid w:val="00C84E1E"/>
    <w:rsid w:val="00C91F84"/>
    <w:rsid w:val="00C93AAD"/>
    <w:rsid w:val="00CA12CA"/>
    <w:rsid w:val="00CB1A54"/>
    <w:rsid w:val="00CC5BB3"/>
    <w:rsid w:val="00CC6D25"/>
    <w:rsid w:val="00CD1F8C"/>
    <w:rsid w:val="00CD650F"/>
    <w:rsid w:val="00D0006D"/>
    <w:rsid w:val="00D03235"/>
    <w:rsid w:val="00D04803"/>
    <w:rsid w:val="00D048DF"/>
    <w:rsid w:val="00D114A1"/>
    <w:rsid w:val="00D130FD"/>
    <w:rsid w:val="00D1425A"/>
    <w:rsid w:val="00D31ED6"/>
    <w:rsid w:val="00D32606"/>
    <w:rsid w:val="00D34492"/>
    <w:rsid w:val="00D41D1E"/>
    <w:rsid w:val="00D42DD1"/>
    <w:rsid w:val="00D463DC"/>
    <w:rsid w:val="00D54CFA"/>
    <w:rsid w:val="00D5626E"/>
    <w:rsid w:val="00D64E9F"/>
    <w:rsid w:val="00D65FE4"/>
    <w:rsid w:val="00D80913"/>
    <w:rsid w:val="00D96F17"/>
    <w:rsid w:val="00D9782E"/>
    <w:rsid w:val="00DA6537"/>
    <w:rsid w:val="00DA7D3D"/>
    <w:rsid w:val="00DB47E9"/>
    <w:rsid w:val="00DB4EC2"/>
    <w:rsid w:val="00DC0EEE"/>
    <w:rsid w:val="00DD067D"/>
    <w:rsid w:val="00DD357B"/>
    <w:rsid w:val="00DD38BB"/>
    <w:rsid w:val="00DE4576"/>
    <w:rsid w:val="00DE6B2E"/>
    <w:rsid w:val="00DF48E2"/>
    <w:rsid w:val="00E04933"/>
    <w:rsid w:val="00E05982"/>
    <w:rsid w:val="00E3057D"/>
    <w:rsid w:val="00E3386B"/>
    <w:rsid w:val="00E3437B"/>
    <w:rsid w:val="00E36949"/>
    <w:rsid w:val="00E40FA5"/>
    <w:rsid w:val="00E41410"/>
    <w:rsid w:val="00E42B90"/>
    <w:rsid w:val="00E42ED3"/>
    <w:rsid w:val="00E52AFB"/>
    <w:rsid w:val="00E52D7B"/>
    <w:rsid w:val="00E54E2D"/>
    <w:rsid w:val="00E65A83"/>
    <w:rsid w:val="00E732D2"/>
    <w:rsid w:val="00E76663"/>
    <w:rsid w:val="00E96694"/>
    <w:rsid w:val="00EA7C49"/>
    <w:rsid w:val="00EC010B"/>
    <w:rsid w:val="00EC30AE"/>
    <w:rsid w:val="00EE6BD0"/>
    <w:rsid w:val="00F024B5"/>
    <w:rsid w:val="00F02FFB"/>
    <w:rsid w:val="00F1252C"/>
    <w:rsid w:val="00F17C8C"/>
    <w:rsid w:val="00F22A8F"/>
    <w:rsid w:val="00F2584D"/>
    <w:rsid w:val="00F25F5A"/>
    <w:rsid w:val="00F27158"/>
    <w:rsid w:val="00F31D97"/>
    <w:rsid w:val="00F32A9C"/>
    <w:rsid w:val="00F34FB8"/>
    <w:rsid w:val="00F36BFA"/>
    <w:rsid w:val="00F36E5D"/>
    <w:rsid w:val="00F472FC"/>
    <w:rsid w:val="00F50879"/>
    <w:rsid w:val="00F51B13"/>
    <w:rsid w:val="00F63B20"/>
    <w:rsid w:val="00F731F0"/>
    <w:rsid w:val="00F8016C"/>
    <w:rsid w:val="00F8249D"/>
    <w:rsid w:val="00F85CA3"/>
    <w:rsid w:val="00F8607B"/>
    <w:rsid w:val="00F9138C"/>
    <w:rsid w:val="00FA45FD"/>
    <w:rsid w:val="00FC2DA8"/>
    <w:rsid w:val="00FC7136"/>
    <w:rsid w:val="00FD03F0"/>
    <w:rsid w:val="00FE0284"/>
    <w:rsid w:val="00FE195E"/>
    <w:rsid w:val="00FE622C"/>
    <w:rsid w:val="00FE634F"/>
    <w:rsid w:val="00FF7C08"/>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7222"/>
  <w15:chartTrackingRefBased/>
  <w15:docId w15:val="{1855E8F8-FDA2-4617-9CA3-A81D9122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E9"/>
    <w:rPr>
      <w:rFonts w:eastAsiaTheme="majorEastAsia" w:cstheme="majorBidi"/>
      <w:color w:val="272727" w:themeColor="text1" w:themeTint="D8"/>
    </w:rPr>
  </w:style>
  <w:style w:type="paragraph" w:styleId="Title">
    <w:name w:val="Title"/>
    <w:basedOn w:val="Normal"/>
    <w:next w:val="Normal"/>
    <w:link w:val="TitleChar"/>
    <w:uiPriority w:val="10"/>
    <w:qFormat/>
    <w:rsid w:val="00276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E9"/>
    <w:pPr>
      <w:spacing w:before="160"/>
      <w:jc w:val="center"/>
    </w:pPr>
    <w:rPr>
      <w:i/>
      <w:iCs/>
      <w:color w:val="404040" w:themeColor="text1" w:themeTint="BF"/>
    </w:rPr>
  </w:style>
  <w:style w:type="character" w:customStyle="1" w:styleId="QuoteChar">
    <w:name w:val="Quote Char"/>
    <w:basedOn w:val="DefaultParagraphFont"/>
    <w:link w:val="Quote"/>
    <w:uiPriority w:val="29"/>
    <w:rsid w:val="002765E9"/>
    <w:rPr>
      <w:i/>
      <w:iCs/>
      <w:color w:val="404040" w:themeColor="text1" w:themeTint="BF"/>
    </w:rPr>
  </w:style>
  <w:style w:type="paragraph" w:styleId="ListParagraph">
    <w:name w:val="List Paragraph"/>
    <w:basedOn w:val="Normal"/>
    <w:uiPriority w:val="34"/>
    <w:qFormat/>
    <w:rsid w:val="002765E9"/>
    <w:pPr>
      <w:ind w:left="720"/>
      <w:contextualSpacing/>
    </w:pPr>
  </w:style>
  <w:style w:type="character" w:styleId="IntenseEmphasis">
    <w:name w:val="Intense Emphasis"/>
    <w:basedOn w:val="DefaultParagraphFont"/>
    <w:uiPriority w:val="21"/>
    <w:qFormat/>
    <w:rsid w:val="002765E9"/>
    <w:rPr>
      <w:i/>
      <w:iCs/>
      <w:color w:val="0F4761" w:themeColor="accent1" w:themeShade="BF"/>
    </w:rPr>
  </w:style>
  <w:style w:type="paragraph" w:styleId="IntenseQuote">
    <w:name w:val="Intense Quote"/>
    <w:basedOn w:val="Normal"/>
    <w:next w:val="Normal"/>
    <w:link w:val="IntenseQuoteChar"/>
    <w:uiPriority w:val="30"/>
    <w:qFormat/>
    <w:rsid w:val="00276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E9"/>
    <w:rPr>
      <w:i/>
      <w:iCs/>
      <w:color w:val="0F4761" w:themeColor="accent1" w:themeShade="BF"/>
    </w:rPr>
  </w:style>
  <w:style w:type="character" w:styleId="IntenseReference">
    <w:name w:val="Intense Reference"/>
    <w:basedOn w:val="DefaultParagraphFont"/>
    <w:uiPriority w:val="32"/>
    <w:qFormat/>
    <w:rsid w:val="002765E9"/>
    <w:rPr>
      <w:b/>
      <w:bCs/>
      <w:smallCaps/>
      <w:color w:val="0F4761" w:themeColor="accent1" w:themeShade="BF"/>
      <w:spacing w:val="5"/>
    </w:rPr>
  </w:style>
  <w:style w:type="table" w:styleId="TableGrid">
    <w:name w:val="Table Grid"/>
    <w:basedOn w:val="TableNormal"/>
    <w:uiPriority w:val="39"/>
    <w:rsid w:val="00E40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22D7"/>
    <w:pPr>
      <w:spacing w:after="0" w:line="240" w:lineRule="auto"/>
    </w:pPr>
  </w:style>
  <w:style w:type="paragraph" w:styleId="TOCHeading">
    <w:name w:val="TOC Heading"/>
    <w:basedOn w:val="Heading1"/>
    <w:next w:val="Normal"/>
    <w:uiPriority w:val="39"/>
    <w:unhideWhenUsed/>
    <w:qFormat/>
    <w:rsid w:val="00B64AC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64AC1"/>
    <w:pPr>
      <w:spacing w:after="100"/>
    </w:pPr>
  </w:style>
  <w:style w:type="character" w:styleId="Hyperlink">
    <w:name w:val="Hyperlink"/>
    <w:basedOn w:val="DefaultParagraphFont"/>
    <w:uiPriority w:val="99"/>
    <w:unhideWhenUsed/>
    <w:rsid w:val="00B64A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EBFB6C9-F1D3-4EE0-8C10-C85DD5912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27</Pages>
  <Words>6767</Words>
  <Characters>38578</Characters>
  <Application>Microsoft Office Word</Application>
  <DocSecurity>0</DocSecurity>
  <Lines>321</Lines>
  <Paragraphs>90</Paragraphs>
  <ScaleCrop>false</ScaleCrop>
  <Company/>
  <LinksUpToDate>false</LinksUpToDate>
  <CharactersWithSpaces>45255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RANABHAT</dc:creator>
  <cp:keywords/>
  <dc:description/>
  <cp:lastModifiedBy>HARI RANABHAT</cp:lastModifiedBy>
  <cp:revision>358</cp:revision>
  <dcterms:created xsi:type="dcterms:W3CDTF">2026-08-02T04:22:00Z</dcterms:created>
  <dcterms:modified xsi:type="dcterms:W3CDTF">2026-08-04T04:36:00Z</dcterms:modified>
</cp:coreProperties>
</file>