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6FAD"/>
          <w:sz w:val="52"/>
          <w:szCs w:val="52"/>
        </w:rPr>
        <w:t xml:space="preserve">Muhammad Haris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6FAD"/>
          <w:sz w:val="26"/>
          <w:szCs w:val="26"/>
        </w:rPr>
        <w:t xml:space="preserve">Frontend &amp; Mobile Developer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+92-370-9310055  |  itsmalikharis@gmail.com  |  LinkedIn  |  </w:t>
      </w:r>
      <w:hyperlink w:history="1" r:id="rIdzhb2uxxo6mzy8yo7kteoo">
        <w:r>
          <w:rPr>
            <w:rFonts w:ascii="Arial" w:cs="Arial" w:eastAsia="Arial" w:hAnsi="Arial"/>
            <w:color w:val="1F6FAD"/>
            <w:sz w:val="20"/>
            <w:szCs w:val="20"/>
            <w:u w:val="single"/>
          </w:rPr>
          <w:t xml:space="preserve">github.com/mhmalik778</w:t>
        </w:r>
      </w:hyperlink>
    </w:p>
    <w:p>
      <w:pPr>
        <w:pBdr>
          <w:bottom w:val="single" w:color="1F6FAD" w:sz="6" w:space="1"/>
        </w:pBdr>
        <w:spacing w:after="60" w:before="280"/>
      </w:pPr>
      <w:r>
        <w:rPr>
          <w:rFonts w:ascii="Arial" w:cs="Arial" w:eastAsia="Arial" w:hAnsi="Arial"/>
          <w:b/>
          <w:bCs/>
          <w:color w:val="1F6FAD"/>
          <w:sz w:val="24"/>
          <w:szCs w:val="24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Results-driven Frontend &amp; Mobile Developer with 4+ years of experience building high-performance web and mobile applications. Proficient in React.js, React Native, and WordPress, with a strong track record of delivering scalable solutions for international clients across Spain, Malaysia, and Saudi Arabia. Skilled in crafting pixel-perfect UIs, optimising load times by up to 80%, integrating REST APIs, and shipping cross-platform mobile apps. Passionate about clean code, seamless user experiences, and contributing to product-focused development teams.</w:t>
      </w:r>
    </w:p>
    <w:p>
      <w:pPr>
        <w:pBdr>
          <w:bottom w:val="single" w:color="1F6FAD" w:sz="6" w:space="1"/>
        </w:pBdr>
        <w:spacing w:after="60" w:before="280"/>
      </w:pPr>
      <w:r>
        <w:rPr>
          <w:rFonts w:ascii="Arial" w:cs="Arial" w:eastAsia="Arial" w:hAnsi="Arial"/>
          <w:b/>
          <w:bCs/>
          <w:color w:val="1F6FAD"/>
          <w:sz w:val="24"/>
          <w:szCs w:val="24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Mobile: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 Native (iOS &amp; Android), Cross-Platform Development, Push Notifications, Deep Linking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React.js, JavaScript (ES6+), HTML5, CSS3, Redux, Context API, Hooks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CMS / eCommerce: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WordPress, WooCommerce, Elementor, Custom Themes &amp; Plugins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 / DB: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 API Integration, MySQL, Firebase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Other: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Git, Figma, Web Performance Optimisation, SEO (On-Page), Cross-Browser Compatibility</w:t>
      </w:r>
    </w:p>
    <w:p>
      <w:pPr>
        <w:pBdr>
          <w:bottom w:val="single" w:color="1F6FAD" w:sz="6" w:space="1"/>
        </w:pBdr>
        <w:spacing w:after="60" w:before="280"/>
      </w:pPr>
      <w:r>
        <w:rPr>
          <w:rFonts w:ascii="Arial" w:cs="Arial" w:eastAsia="Arial" w:hAnsi="Arial"/>
          <w:b/>
          <w:bCs/>
          <w:color w:val="1F6FAD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&amp; Mobile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Servidores Admin – Spain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F6FAD"/>
          <w:sz w:val="18"/>
          <w:szCs w:val="18"/>
        </w:rPr>
        <w:t xml:space="preserve">February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responsive web applications using React.js with reusable component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cross-platform mobile features using React Native for iOS and Android, improving client mobile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third-party REST APIs and payment gateways to extend platform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Optimised website performance achieving significant improvements in Core Web Vitals and SEO rankings.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custom WooCommerce solutions and ensured full cross-browser and mobile responsiveness.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Shipped 5 production features end-to-end as a solo contributor — owning full cycle from requirements and development through to deployment with zero rollbacks.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Improved deployment frequency by streamlining the release process, reducing the gap between feature completion and live deployment for a Spain-based client running active e-commerce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a clean, low-defect codebase across a long-running remote engagement, with no critical production incidents reported since onboarding in February 2024.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Freelance React &amp; WordPress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Fiverr (Remote)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F6FAD"/>
          <w:sz w:val="18"/>
          <w:szCs w:val="18"/>
        </w:rPr>
        <w:t xml:space="preserve">October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Delivered 30+ projects across React.js, React Native, and WordPress with a 95–97% order completion rate and 4.9⭐ 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Achieved 70%+ client retention rate — majority of revenue driven by repeat business and long-term engagements.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projects in the $500–$1,000 budget range, consistently delivering on time and within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Improved website performance and loading speed by 60–80% through code splitting, lazy loading, and image optimisation.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React Native apps with offline support, push notifications, and REST API integration for clients across Spain and Malaysia.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Developer (Internship)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Geek Genix LLC – Bahria Town, Rawalpindi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1F6FAD"/>
          <w:sz w:val="18"/>
          <w:szCs w:val="18"/>
        </w:rPr>
        <w:t xml:space="preserve">September 2023 – December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Engineered 30+ reusable React.js components (forms, dashboards, data tables) within a 4–6 person Agile team, reducing UI development time for new features by standardising the component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10+ RESTful APIs covering authentication, data fetching, and real-time updates — eliminated manual data handling and cut related bug reports by consolidating state through Redux.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Prototyped a React Native internal mobile tool from scratch, delivering a working cross-platform build within the 4-month internship window alongside full web responsibilities.</w:t>
      </w:r>
    </w:p>
    <w:p>
      <w:pPr>
        <w:pBdr>
          <w:bottom w:val="single" w:color="1F6FAD" w:sz="6" w:space="1"/>
        </w:pBdr>
        <w:spacing w:after="60" w:before="280"/>
      </w:pPr>
      <w:r>
        <w:rPr>
          <w:rFonts w:ascii="Arial" w:cs="Arial" w:eastAsia="Arial" w:hAnsi="Arial"/>
          <w:b/>
          <w:bCs/>
          <w:color w:val="1F6FAD"/>
          <w:sz w:val="24"/>
          <w:szCs w:val="24"/>
        </w:rPr>
        <w:t xml:space="preserve">CERTIFICATIONS &amp; EDUCATION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BSc Computer Science (Expected June 2026):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Virtual University of Pakistan, Wah Cantt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Intermediate: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Punjab Group of Colleges (PGC), Wah Cantt – 2023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Matric: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Misali Superior School, Wah Cantt – 2021</w:t>
      </w:r>
    </w:p>
    <w:p>
      <w:pPr>
        <w:pBdr>
          <w:bottom w:val="single" w:color="1F6FAD" w:sz="6" w:space="1"/>
        </w:pBdr>
        <w:spacing w:after="60" w:before="280"/>
      </w:pPr>
      <w:r>
        <w:rPr>
          <w:rFonts w:ascii="Arial" w:cs="Arial" w:eastAsia="Arial" w:hAnsi="Arial"/>
          <w:b/>
          <w:bCs/>
          <w:color w:val="1F6FAD"/>
          <w:sz w:val="24"/>
          <w:szCs w:val="24"/>
        </w:rPr>
        <w:t xml:space="preserve">REFERENCES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Jordi Olle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IT Manager – SERVIDORESADMIN – Spain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info@servidoresadmin.com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Kamran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Team Lead – Mendrix Consultancy – Malaysia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mendrixconsultancy@hotmail.com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Muhammad Saeed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Product Manager – Wide Zone – Saudi Arabia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+966 597573729</w:t>
      </w:r>
    </w:p>
    <w:sectPr>
      <w:headerReference w:type="default" r:id="rId7"/>
      <w:footerReference w:type="default" r:id="rId8"/>
      <w:pgSz w:w="12240" w:h="15840" w:orient="portrait"/>
      <w:pgMar w:top="1200" w:right="1260" w:bottom="1200" w:left="12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1F6FAD" w:val="clear"/>
      <w:spacing w:after="0" w:before="0"/>
      <w:ind w:left="-1260" w:right="-1260"/>
      <w:jc w:val="center"/>
    </w:pPr>
    <w:r>
      <w:rPr>
        <w:sz w:val="40"/>
        <w:szCs w:val="40"/>
      </w:rPr>
      <w:t xml:space="preserve">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6FAD" w:val="clear"/>
      <w:spacing w:after="0" w:before="0"/>
      <w:ind w:left="-1260" w:right="-1260"/>
    </w:pPr>
    <w:r>
      <w:rPr>
        <w:sz w:val="40"/>
        <w:szCs w:val="40"/>
      </w:rPr>
      <w:t xml:space="preserve">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hb2uxxo6mzy8yo7kteoo" Type="http://schemas.openxmlformats.org/officeDocument/2006/relationships/hyperlink" Target="https://github.com/mhmalik77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2026-04-19T12:28:28.972Z</dcterms:created>
  <dcterms:modified xsi:type="dcterms:W3CDTF">2026-04-19T12:28:28.973Z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