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60"/>
      </w:pPr>
      <w:r>
        <w:rPr>
          <w:sz w:val="18"/>
        </w:rPr>
        <w:t xml:space="preserve">EWTSS v2 - Work Breakdown Structure</w:t>
      </w:r>
    </w:p>
    <w:p>
      <w:pPr>
        <w:spacing w:after="60"/>
      </w:pPr>
      <w:r>
        <w:rPr>
          <w:sz w:val="18"/>
        </w:rPr>
        <w:t xml:space="preserve">For Zoho Projects import. Prepared 2026-06-29 - draft for PM review. PROPRIETARY &amp; CONFIDENTIAL - internal distribution only.</w:t>
      </w:r>
    </w:p>
    <w:p>
      <w:pPr>
        <w:spacing w:after="120"/>
      </w:pPr>
      <w:r>
        <w:rPr>
          <w:sz w:val="18"/>
        </w:rPr>
        <w:t xml:space="preserve">Derived from the design docs: v2-execution-plan.md (team, 17-week / 7-phase structure, per-person ownership, critical path, integration gates) and design-backlog.md (Milestone-1 design items B1.x + documentation deliverables). One task per row.</w:t>
      </w:r>
    </w:p>
    <w:p>
      <w:pPr>
        <w:pStyle w:val="Heading2"/>
        <w:spacing w:after="60"/>
      </w:pPr>
      <w:r>
        <w:rPr>
          <w:sz w:val="18"/>
        </w:rPr>
        <w:t xml:space="preserve">Owner legend</w:t>
      </w:r>
    </w:p>
    <w:p>
      <w:pPr>
        <w:spacing w:after="60"/>
      </w:pPr>
      <w:r>
        <w:rPr>
          <w:sz w:val="18"/>
        </w:rPr>
        <w:t xml:space="preserve">The repo names people by role ID, not by name. Map A-G and the leads to real people before scheduling.</w:t>
      </w:r>
    </w:p>
    <w:tbl>
      <w:tblPr>
        <w:tblW w:w="144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00"/>
        <w:gridCol w:w="12800"/>
      </w:tblGrid>
      <w:tr>
        <w:trPr>
          <w:tblHeader/>
        </w:trPr>
        <w:tc>
          <w:tcPr>
            <w:tcW w:w="1600" w:type="dxa"/>
            <w:shd w:val="clear" w:color="auto" w:fill="1F3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12800" w:type="dxa"/>
            <w:shd w:val="clear" w:color="auto" w:fill="1F3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Role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</w:t>
            </w:r>
          </w:p>
        </w:tc>
        <w:tc>
          <w:tcPr>
            <w:tcW w:w="12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 lead (Senior Python)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12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 Python + C# scenario-publisher integration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12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 (C# specialist)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12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12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cross-stack lead - architect, integration-test owner, infra/packaging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</w:t>
            </w:r>
          </w:p>
        </w:tc>
        <w:tc>
          <w:tcPr>
            <w:tcW w:w="12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 REST/auth/reports (React dev, cross-trained to Python)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12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 lead (React)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PL / AL</w:t>
            </w:r>
          </w:p>
        </w:tc>
        <w:tc>
          <w:tcPr>
            <w:tcW w:w="12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project lead / architecture lead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Ops / Sec</w:t>
            </w:r>
          </w:p>
        </w:tc>
        <w:tc>
          <w:tcPr>
            <w:tcW w:w="12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ops-lab lead / security tester</w:t>
            </w:r>
          </w:p>
        </w:tc>
      </w:tr>
    </w:tbl>
    <w:p>
      <w:pPr>
        <w:spacing w:after="80"/>
      </w:pPr>
    </w:p>
    <w:p>
      <w:pPr>
        <w:pStyle w:val="Heading2"/>
        <w:spacing w:after="60"/>
      </w:pPr>
      <w:r>
        <w:rPr>
          <w:sz w:val="18"/>
        </w:rPr>
        <w:t xml:space="preserve">Work breakdown structure</w:t>
      </w:r>
    </w:p>
    <w:tbl>
      <w:tblPr>
        <w:tblW w:w="144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00"/>
        <w:gridCol w:w="2500"/>
        <w:gridCol w:w="1800"/>
        <w:gridCol w:w="1000"/>
        <w:gridCol w:w="800"/>
        <w:gridCol w:w="2700"/>
        <w:gridCol w:w="4000"/>
      </w:tblGrid>
      <w:tr>
        <w:trPr>
          <w:tblHeader/>
        </w:trPr>
        <w:tc>
          <w:tcPr>
            <w:tcW w:w="1600" w:type="dxa"/>
            <w:shd w:val="clear" w:color="auto" w:fill="1F3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Task List</w:t>
            </w:r>
          </w:p>
        </w:tc>
        <w:tc>
          <w:tcPr>
            <w:tcW w:w="2500" w:type="dxa"/>
            <w:shd w:val="clear" w:color="auto" w:fill="1F3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Task Name</w:t>
            </w:r>
          </w:p>
        </w:tc>
        <w:tc>
          <w:tcPr>
            <w:tcW w:w="1800" w:type="dxa"/>
            <w:shd w:val="clear" w:color="auto" w:fill="1F3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Parent Task</w:t>
            </w:r>
          </w:p>
        </w:tc>
        <w:tc>
          <w:tcPr>
            <w:tcW w:w="1000" w:type="dxa"/>
            <w:shd w:val="clear" w:color="auto" w:fill="1F3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Owner</w:t>
            </w:r>
          </w:p>
        </w:tc>
        <w:tc>
          <w:tcPr>
            <w:tcW w:w="800" w:type="dxa"/>
            <w:shd w:val="clear" w:color="auto" w:fill="1F3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Duration (days)</w:t>
            </w:r>
          </w:p>
        </w:tc>
        <w:tc>
          <w:tcPr>
            <w:tcW w:w="2700" w:type="dxa"/>
            <w:shd w:val="clear" w:color="auto" w:fill="1F3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Dependency</w:t>
            </w:r>
          </w:p>
        </w:tc>
        <w:tc>
          <w:tcPr>
            <w:tcW w:w="4000" w:type="dxa"/>
            <w:shd w:val="clear" w:color="auto" w:fill="1F386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Description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Detailed UX wireframes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PL + AL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B1.1 - RFQ M1 deliverable (Mock UI Wireframes for SG and DRS Applications). Parent for the two surface tracks.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Detailed UX wireframes</w:t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 SG surfaces: login/dashboard, GIS authoring (gaming area/AOP/FEBA/VA), scenario tree, entity edit panels, map tools, EW library, environment config, compute/exercise control, telemetry panels, reports, admin.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DRS-side UX wireframes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Detailed UX wireframes</w:t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 DRS surfaces: dashboard + health indicators, per-variant monitor-scan, sent/receive logs, LRU/subsystem/comm-link health, IP config, per-variant control, Kafka consumer health.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Typed-entity DTO spec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 + AL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B1.25 - Transmitter/Receiver/Antenna field definitions, ranges, relationships. Build-blocker for B.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Blue/Red Line entity mapping decision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AL + 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B1.15 - map RFQ Blue/Red Line vocabulary onto v2 STK entity types; likely a side attribute (Blue/Red/Neutral) + color coding. New ADR.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RBAC role definitions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 + AL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B1.16 - SG Operator / DRS Engineer / Admin roles; per-role feature/permission grants; shared RBAC store.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Auth lifecycle flow designs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 + B + G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RBAC role definitions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B1.17 - sequence-diagram logout, JWT refresh, lockout, password change/reset, session timeout, re-auth on destructive actions, token revocation, concurrent-session policy.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Report template catalogue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PL + E + 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B1.11 - report-template inventory (per-exercise summary, access-interval, post-exercise, mission summary) + per-template field-to-TimescaleDB mapping.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CC integration API surface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AL + PL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B1.4 - define v2-decidable exposed surface (exercise-lifecycle topics, health push). EXTERNALLY BLOCKED on client CC requirements; design what v2 controls unilaterally.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Security design baseline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 + E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B1.27 - threat model, data classification, AuthN/AuthZ posture, audit-log integrity, transport/secrets/supply-chain. Spec landed 2026-05-31; tracks the bar code review validates against.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M1 - Design &amp; Contracts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Contract artefact freeze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 + B + 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Typed-entity DTO spec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B1.26 - freeze OpenAPI (incl. webapp endpoints) + scenario/DTO shapes + Kafka schemas. Partly done (contracts/ scaffolded); freeze when OpenAPI complete + B1.25 landed + consumers sign off.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Kafka KRaft broker setup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 + A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Native single-node Kafka 3.x KRaft on WS2 (no Docker). infrastructure/kafka/. Largely shipped.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Kafka topic provisioning scripts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Kafka KRaft broker setup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Idempotent control-plane topic provisioner; topic naming signed off at contracts gate.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TimescaleDB schema + hypertables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 + F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PostgreSQL 16 + TimescaleDB 2.x; measurements hypertable + write-batching schema; hypertable init scripts.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DB foundation (SQLAlchemy + Alembic)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TimescaleDB schema + hypertables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Async SQLAlchemy 2.0 + Alembic + asyncpg foundation in drs-server. Shipped for roster store.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Time synchronization service (NTP)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AL + 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B1.3 - Meinberg NTP SG&lt;-&gt;WS2 (&lt;=10ms); three-tier SyncStateEngine + Kafka publisher; SG banner host + exercise gating + SYNC_LOST auto-pause. Mostly implemented; Phase 7 load test open.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NTP install scripts + lab acceptance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Time synchronization service (NTP)</w:t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Ops + 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B1.20 - vendor Meinberg MSI, distribute to air-gap mirror, run sg/ws2 install + smoke on lab hardware, capture offsets. Human-driven; gates B1.3 lab acceptance.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Windows Service units (NSSM)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Wrap drs-server / drs-bridge as Windows Services via NSSM/sc.exe.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Air-gap dependency vendoring process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B1.18 - packages/ layout, pip download + offline-verify, npm offline cache + Node 22 toolchain, PR-time check. Process documented; binary vendoring deferred to pre-delivery freeze.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JVM licence decision (Kafka runtime)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PL + 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B1.44 - accept OpenJDK/Temurin GPLv2+Classpath-Exception (record rationale) or select alternative. Blocks air-gap packaging of the Kafka runtime. DECISION REQUIRED.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Polyrepo migration + release manifests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 + PL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Repository &amp; release strategy: split into six repos (four service + ewtss-release + ewtss-references), namespaced tags, versioned YAML release manifests, per-repo .claude/CLAUDE.md standard.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Infrastructure &amp; Platform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CI bring-up harness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Kafka topic provisioning scripts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Native spin-up of Kafka + PostgreSQL + drs-server + drs-bridge for the integration test environment. NOTE: org-hosted CI runners currently paused.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FastAPI scaffold + lifespan consumers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Contract artefact freeze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FastAPI scaffold; async engine + asyncpg pool; lifespan-managed Kafka consumers; first echo consumer.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Kafka consumers to TimescaleDB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FastAPI scaffold + lifespan consumers, First-variant C++ parser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consumer services (~40 lines each); batched writes (100 msg / 500 ms); manual offset commit only after successful DB write.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WebSocket fan-out hub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Kafka consumers to TimescaleDB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Subscribe to Kafka topics, broadcast to subscribed clients; auto-reconnect on consumer crash with exponential backoff.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Consumer supervisor + health endpoints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Kafka consumers to TimescaleDB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Consumer supervisor with exponential backoff + restart-count metric; /health/consumers and /health/&lt;variant&gt;/&lt;instance&gt;.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 Python ramp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Weeks 1-2 pair with F on drs-server idioms (async SQLAlchemy, asyncpg, Pydantic, FastAPI lifespan). Specialist risk: must complete by week 3.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REST query endpoints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DB foundation (SQLAlchemy + Alembic), E Python ramp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Paginated/time-bounded query endpoints (no query.all()): /measurements, /measurements/export (StreamingResponse), /sessions, /sessions/{id}/stats.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RBAC + JWT auth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RBAC role definitions, REST query endpoints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Users/roles/features/permissions tables + middleware; JWT issuance + refresh; token verify on every mutating route.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Auth lifecycle endpoints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RBAC + JWT auth, Auth lifecycle flow designs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B1.17 server side: /auth/* logout, refresh rotation, lockout, password reset, token-revocation list.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PDF report generation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Report template catalogue, REST query endpoints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WeasyPrint render: scenario summary, access-interval tables, post-exercise report. Not on critical path (ships in maintenance if needed).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roster store + API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 + F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DB foundation (SQLAlchemy + Alembic)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B1.43 Plan 2a - roster/roster_entry/roster_revision tables, RosterRepository, read/write/export-import REST endpoints. Implemented (PR #2).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Roster publisher + presence + readiness reconcile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 + F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roster store + API, Kafka topic provisioning scripts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B1.43 Plan 2b - RosterPublisher to compacted drs.roster, PresenceConsumer, POST /exercise/readiness, port allocator. Implemented.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Telemetry retention policy enforcement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Kafka consumers to TimescaleDB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B1.34 - per-class retention on hypertables; disk-full backpressure behaviour; operator alert.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 performance hardening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 + 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WebSocket fan-out hub, REST query endpoints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Weeks 12-17: harden to 2,000 msg/s SLA; query-latency budgets; async session-leak guard under sustained load.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asyncio TCP server + stream reassembly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Contract artefact freeze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handle_client coroutine + stream-reassembly buffer (structurally fixes the legacy recv(4096)-without-buffer bug).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 runtime skeleton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asyncio TCP server + stream reassembly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Config + profile loader, parser ctypes loader, transport, Runtime, signal-handled main (B1.3 Phase 4). Shipped on main.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ParserHandle ctypes wrapper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Parser ABI freeze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ctypes wrapper around the four-symbol C++ parser ABI.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ResponseRouter + SessionRegistry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asyncio TCP server + stream reassembly, ParserHandle ctypes wrapper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Mode-switching from drs.session.control to RandomGenerator / ScenarioPublisherClient / HardwareRelay; per-hardware session state replacing the legacy global isRandom flag.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RandomGenerator (Random mode)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ResponseRouter + SessionRegistry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Per-hardware random data within YAML-declared ranges; drs.control.&lt;variant&gt; topic for start/stop/config.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ScenarioPublisherClient (Scenario mode)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ResponseRouter + SessionRegistry, Scenario publisher endpoint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HTTP client to SG scenario publisher; audit log of scenario-authoring operations.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HardwareRelay (Integrated mode)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ResponseRouter + SessionRegistry, DRS instance addressing (per-instance transport)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TCP forward to entity-controller apps; entity-response consumption back into Kafka.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instance addressing (per-instance transport)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Roster publisher + presence + readiness reconcile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B1.43 Plan 1 - per-instance command servers, roster consumer, hot-reload diffing, framing-probation identity guard. Merged (PR #1).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Hardware-config backend endpoints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roster store + API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drs-server-side surface for G's IP/network-config panel (CRUD against roster).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drs-bridge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ICD codegen tool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First-variant C++ parser, Second/third variant parsers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Excel-ICD-to-C++/YAML/TypeScript skeleton generator; regression-diffed against hand-written variant 1; used from variant 3 onward.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Parser ABI freeze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Freeze the 4-symbol ABI (extract_frame, parse_message, format_response, free_result) against drs-bridge/parsers/reference/. CRITICAL PATH (week 2).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Common parser library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Parser ABI freeze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Shared frame_buffer, json_writer, header-scan helpers reused across variants.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CMake build + ctypes verification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First-variant C++ parser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Shared-library (.dll) targets for Windows; Python ctypes binding verification.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First-variant C++ parser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Parser ABI freeze, Common parser library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First IRS frame layout + golden-frame tests. CRITICAL PATH (weeks 1-4).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Second/third variant parsers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First-variant C++ parser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parse_message bodies for priority variants 2-3.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Variant parsers 4-6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Second/third variant parsers, ICD codegen tool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parse_message + format_response for variants 4-6.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Variant parsers 7-9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Variant parsers 4-6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parse_message for variants 7-9 per customer priority.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Variant parsers 10-12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Variant parsers 7-9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Final priority-list variants; each documented with a golden-frame fixture.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Legacy variant migration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First-variant C++ parser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Migrate legacy command.csv/structure.csv (SRX, MRX, GNSS, JSVUSHF) into the C++-parser model.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C++ Parser Libraries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Fuzz harness for extract_frame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Variant parsers 4-6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Fuzz extract_frame against random input bytes across all variants (from week 9).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STK Desktop UX review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Weeks 1-2: review STK Desktop placement/editing UX and improve SG discoverability where the embedded ActiveX env allows (ADR-016).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Transmitter typed entity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Typed-entity DTO spec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DTO + view-model + WPF panel + IScenarioBackend methods + tests (~1.5 days).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Receiver typed entity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Transmitter typed entity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Same typed-entity pattern as Transmitter.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Antenna typed entity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Transmitter typed entity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Same typed-entity pattern as Transmitter.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Scenario publisher endpoint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Transmitter typed entity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GET /exercises/{id}/responses?group_id&amp;unit_id&amp;tick returning pre-computed responses from computed_links; hosted from SG during execution.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STK compute write-back pipeline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Scenario publisher endpoint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IScenarioBackend.ComputeLinks runs STK link-analysis tick-by-tick, batches results, writes computed_links to WS2 PostgreSQL over LAN. CRITICAL PATH.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Scenario library lifecycle + edit-invalidation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 + F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STK compute write-back pipeline, EW Library UI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B1.19 - scenarios table state machine (NOT_COMPUTED/COMPUTED/STALE), partitioned content_json compute-input diff, immutable scenario_compute_snapshots, REPLACE-on-recompute.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Telemetry filter/search/sort UI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B1.10 - filter/search/sort controls for telemetry panels; per-operator persistence; export-filtered-rows.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Telemetry display panels (FF/FH/Burst/Health)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WebSocket fan-out hub, SG-side UX wireframes, Telemetry filter/search/sort UI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WPF view-models per data class subscribing to drs-server WebSocket, rendered alongside the scenario globe. Not on critical path.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Map Management import UI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B1.5 - import dialog for Raster (JPEG/TIFF/GeoTIFF), Vector (Shape/KML), 3D (DTED dt0/dt1/dt2, DEM); STK layer registration; failure UX; per-scenario persistence.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GIS toolset operator UI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B1.6 - distance measurement, coordinate conversion (DMS/Decimal/IGRS), Line of Sight, Area Coverage, RLOS, layer manager, symbol library, FF/FH/Burst color coding.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EW Library UI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B1.7 - Emitter Library CRUD, Apriori Known Own/Enemy info base, emitter templates with versioning, library-to-scenario selection flow.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Environment modelling config UI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B1.8 - per-scenario precipitation/fog/atmospheric settings mapped to STK environment-model parameters.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Exercise mode configuration UIs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 + A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B1.9 - Random-mode parameter-range editor per variant, Scenario-mode computed-exercise picker, new-emitter-mid-planning flow.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Integrated-mode readiness panel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Roster publisher + presence + readiness reconcile, SG-side UX wireframes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B1.43 Plan 3 - catalogue cache + /exercise/readiness panel showing per-instance configured/reachable/time_synced + roster drift.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Reports panel + PDF template picker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PDF report generation, SG-side UX wireframes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B1.11 UI trigger - reports panel + PDF template picker driving E's WeasyPrint render.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Recordings replay UI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B1.12 - post-exercise replay: timeline scrubber, per-event log, GIS replay, telemetry replay.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Log Management UI (4-class)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 + E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wireframes, RBAC + JWT auth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B1.13 - User/Sent-Message/Receive-Message/System log viewer with filter/sort/export; cross-link to DRS-side per-variant logs.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DB Purge confirmation flow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B1.14 - multi-step destructive-action UX: pre-purge backup prompt, two-step confirm, admin-only RBAC gate.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Admin user/role management UI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RBAC + JWT auth, SG-side UX wireframes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Admin surface for user/role/feature/permission management; time-sync admin; DB backup/restore/purge entry points.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STK lease-licence expiry handling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 + Ops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B1.35 - 30/7/1-day expiry warnings + day-366 renewal procedure; startup licence-reachability check.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 save/load + cold-start polish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Transmitter typed entity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Scenario file dialog, Save As .vdf with password, splash-window cold-start verification.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 UI automation harness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Telemetry display panels (FF/FH/Burst/Health)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B1.29 - FlaUI/Appium harness covering critical operator flows.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Webapp scaffold (React + Vite)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Contract artefact freeze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React-in-JavaScript (Vite, Vitest + RTL, SCSS) per ADR-018; hello-world SPA served by drs-server at /. Scaffold landed.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Webapp shell + auth flow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Webapp scaffold (React + Vite), RBAC + JWT auth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Login consuming E's JWT issuance; auth-guarded routes; landing dashboard; first live data card from one variant.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monitor-scan views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Webapp shell + auth flow, WebSocket fan-out hub, DRS-side UX wireframes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Live message-rate via WebSocket; variant tab navigation; per-class message counters. Rolled out across variants in phases 3-6.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Message log viewer (Sent/Receive)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Webapp shell + auth flow, DRS-side UX wireframes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RFQ §F Manage Logs - per-variant Sent/Receive message logs with filter/sort/export.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IP / network configuration panel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Hardware-config backend endpoints, DRS-side UX wireframes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B1.43 Plan 3 - per-variant IP/network config CRUD against drs-server roster; YAML export/import surface.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Health detail view (LRU/subsystem/comm-link)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Consumer supervisor + health endpoints, DRS-side UX wireframes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RFQ §B - LRU + sub-system + communication-link health detail; Kafka consumer health at-a-glance.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control surfaces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monitor-scan views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Restart TCP server / parser via drs-server endpoints, with operator confirmation gates on disruptive actions.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Webapp accessibility pass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monitor-scan views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Keyboard navigation + screen-reader labels for instructor environments.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Webapp e2e + coverage gate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Webapp shell + auth flow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B1.30 - Playwright smoke + Vitest coverage threshold.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 Webapp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Webapp checkJs type-safety decision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G + PL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B1.45 - decide editor-only vs enforced tsc gate vs status-quo for the JS DTO boundary. DECISION REQUIRED before Phase-6 surfaces.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 test rig (base)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CI bring-up harness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SDFC simulator + harness scaffolding at infrastructure/integration-tests/; drives one variant, then all priority variants.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Synthetic Kafka producer + multi-instance simulator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 test rig (base)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Load-test producer at configurable msg/s + N-concurrent-instance simulator (10/50/100) for capacity testing.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STK fixture scenarios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 + B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STK compute write-back pipeline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Pre-built .sc scenarios per compute path (point-to-point, area coverage, mobile entities) as deterministic compute-round-trip input.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Entity-controller app simulator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 + A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 test rig (base)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Simulate entity-workstation TCP endpoints for the Integrated-mode round-trip.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STK install diagnostic tool (stk-doctor)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B1.31 - env vars, COM registrations, host-present, licence-reachable checks. Needed before air-gapped install rehearsal.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Phase 1 gate - contracts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Contract artefact freeze, Parser ABI freeze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 2: parser ABI smoke green; OpenAPI validates against scaffold; Kafka topics + hypertables created and reachable.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Phase 2 gate - first end-to-end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Per-variant Kafka consumers to TimescaleDB, WebSocket fan-out hub, Webapp shell + auth flow, Integration test rig (base)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 5: single-variant SDFC-to-DB-to-UI round-trip &lt;500ms p99, zero offset-before-write violations; webapp live card for same variant.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Phase 3 gate - Random mode + load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RandomGenerator (Random mode), Synthetic Kafka producer + multi-instance simulator, Per-variant monitor-scan views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 8: 4-variant Random mode + 1,000 msg/s sustained 10 min; zero consumer crashes; WS fan-out complete.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Phase 4 gate - Scenario mode + compute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STK compute write-back pipeline, ScenarioPublisherClient (Scenario mode), STK fixture scenarios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 11: compute-to-publish-to-DB-to-UI round-trip; 1,500 msg/s; Path 3 cross-LAN latency p99 &lt;= 30 ms.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Phase 5 gate - Integrated mode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HardwareRelay (Integrated mode), Entity-controller app simulator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 13: 1-variant Integrated + Scenario concurrent; 9-12 variants total; Path 3 latency re-measured under Integrated load.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Air-gapped install rehearsal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Air-gap dependency vendoring process, WiX MSI installer + DVD packaging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Clean two-workstation VM deployment; DVD packaging dry-run (week 9 onward).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WiX MSI installer + DVD packaging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Air-gap dependency vendoring process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WiX/MSI installer consuming packages/ directly; DRS webapp built static assets shipped under drs-server webapp_static/; offline install verification.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Phase 6 gate - all variants + DVD install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Variant parsers 10-12, WiX MSI installer + DVD packaging, Air-gapped install rehearsal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 15: clean two-WS DVD install &lt;90 min per WS, no manual fix-ups; webapp loads on first WS2 boot.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Security review + penetration testing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Sec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RBAC + JWT auth, Auth lifecycle endpoints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B1.28 - pen test, RBAC audit, input fuzzing, SQLi check (weeks 13-15; findings need remediation time).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WS1-WS2 partition resilience tests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 + F + A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WebSocket fan-out hub, STK compute write-back pipeline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B1.37 - reconnect/backoff, compute pause/resume, operator partition indicator (Phase 5).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Power-failure recovery tests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 + F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STK compute write-back pipeline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B1.38 - atomic compute batches; resume-or-discard on unclean restart (Phase 5/6).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Integration, Testing &amp; Acceptance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Phase 7 gate - performance + acceptance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 + all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drs-server performance hardening, Phase 6 gate - all variants + DVD install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Week 17: 2,000 msg/s sustained &gt;=30 min, query-latency budgets met; full cumulative suite + acceptance demo script passes.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SRS document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PL + AL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Detailed UX wireframes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B1.21 - RFQ M1 #1; drafted from the operator-playbook traceability matrix spine. Due end of Milestone-1.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ATP / STD / STR drafts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PL + 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Phase 4 gate - Scenario mode + compute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B1.22 - RFQ M2 #2; ATP draft wk12, customer sign-off wk14; STD/STR wks14-15.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User manuals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 + G + PL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SG-side UX wireframes, DRS-side UX wireframes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B1.23 - RFQ M2 #5; trainee-facing, from the operator playbook. Draft wk12, final wk17.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DVD install procedure (deployment guide)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Air-gapped install rehearsal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B1.32 - finalise deployment-guide §5 placeholder and rehearse.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Air-gapped maintenance/hotfix procedure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 + PL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DVD install procedure (deployment guide)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B1.33 - patch packaging, customer-IT approval, rollback. Maintenance handbook (wk16).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IRS document store + traceability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 + D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B1.24/B1.36 - IRS versioning store, IRS-to-parser traceability, build-time + runtime IRS-version stamping, IRS-revision change-management.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Third-party licence catalogue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Air-gap dependency vendoring process</w:t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B1.39 - MIT/Apache/BSD allow, GPL/AGPL/LGPL block; auto-generated, reviewed at each milestone gate.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Knowledge-transfer / handoff plan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PL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Phase 7 gate - performance + acceptance</w:t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B1.40 - customer team trained for warranty + IP handover; draft wk14, sit-with wks15-17.</w:t>
            </w:r>
          </w:p>
        </w:tc>
      </w:tr>
      <w:tr>
        <w:tc>
          <w:tcPr>
            <w:tcW w:w="16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Customer issue-reporting workflow</w:t>
            </w:r>
          </w:p>
        </w:tc>
        <w:tc>
          <w:tcPr>
            <w:tcW w:w="1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 + PL</w:t>
            </w:r>
          </w:p>
        </w:tc>
        <w:tc>
          <w:tcPr>
            <w:tcW w:w="8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shd w:val="clear" w:color="auto" w:fill="EAF1FB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B1.41 - air-gapped structured form + redacted log export + vendor tracker.</w:t>
            </w:r>
          </w:p>
        </w:tc>
      </w:tr>
      <w:tr>
        <w:tc>
          <w:tcPr>
            <w:tcW w:w="16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Documentation &amp; Delivery</w:t>
            </w:r>
          </w:p>
        </w:tc>
        <w:tc>
          <w:tcPr>
            <w:tcW w:w="25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Customer clarifications bundle</w:t>
            </w:r>
          </w:p>
        </w:tc>
        <w:tc>
          <w:tcPr>
            <w:tcW w:w="1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1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PL + AL</w:t>
            </w:r>
          </w:p>
        </w:tc>
        <w:tc>
          <w:tcPr>
            <w:tcW w:w="8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7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/>
            </w:r>
          </w:p>
        </w:tc>
        <w:tc>
          <w:tcPr>
            <w:tcW w:w="4000" w:type="dxa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00" w:lineRule="atLeast"/>
            </w:pPr>
            <w:r>
              <w:rPr>
                <w:sz w:val="16"/>
              </w:rPr>
              <w:t xml:space="preserve">B1.42 - resolve classroom topology (single/multi-SG), audit-log integrity, localisation, accessibility. Raise at design review.</w:t>
            </w:r>
          </w:p>
        </w:tc>
      </w:tr>
    </w:tbl>
    <w:p>
      <w:pPr>
        <w:spacing w:after="80"/>
      </w:pPr>
    </w:p>
    <w:p>
      <w:pPr>
        <w:pStyle w:val="Heading2"/>
        <w:spacing w:after="60"/>
      </w:pPr>
      <w:r>
        <w:rPr>
          <w:sz w:val="18"/>
        </w:rPr>
        <w:t xml:space="preserve">Open decisions to resolve before / early in the build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B1.4 - CC integration API surface: externally blocked on the client's Control Center requirements. Scope only the v2-decidable surface until the client responds.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B1.44 - JVM licence for the Kafka runtime: OpenJDK/Temurin is GPLv2+Classpath-Exception vs the handbook's "GPL (all versions)" block-list. PL+D ruling needed before air-gap packaging.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B1.45 - DRS webapp checkJs gate: editor-only vs enforced tsc vs status-quo. PL call before Phase-6 webapp surfaces.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B1.15 - Blue/Red Line to entity-type mapping: needs an ADR before entity property panels.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Variant count/priority list: parser &amp; monitor-scan tasks are batched (first / 2-3 / 4-6 / 7-9 / 10-12); the actual list and ordering must come from the customer before per-variant durations are firm.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STK dev-seat / licence count: tasks assume working STK 12.9 seats (procured separately) - confirm covered.</w:t>
      </w:r>
    </w:p>
    <w:p>
      <w:pPr>
        <w:pStyle w:val="Heading2"/>
        <w:spacing w:after="60"/>
      </w:pPr>
      <w:r>
        <w:rPr>
          <w:sz w:val="18"/>
        </w:rPr>
        <w:t xml:space="preserve">Cross-cutting work surfaced as explicit tasks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CI bring-up harness - org-hosted CI runners are currently paused (.github/disabled/ci.yml); integration suite runs locally for now.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Polyrepo migration + release manifests - repository-and-release-strategy mandates the six-repo split + ewtss-release manifests.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Air-gap dependency vendoring + WiX/DVD packaging - gate the Phase-6 install gate; vendoring becomes load-bearing after week 8.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Build toolchain on the secure segment - build-from-source offline (vendored Node 22 + offline npm cache).</w:t>
      </w:r>
    </w:p>
    <w:p>
      <w:pPr>
        <w:pStyle w:val="Heading2"/>
        <w:spacing w:after="60"/>
      </w:pPr>
      <w:r>
        <w:rPr>
          <w:sz w:val="18"/>
        </w:rPr>
        <w:t xml:space="preserve">Status caveat</w:t>
      </w:r>
    </w:p>
    <w:p>
      <w:pPr>
        <w:spacing w:after="120"/>
      </w:pPr>
      <w:r>
        <w:rPr>
          <w:sz w:val="18"/>
        </w:rPr>
        <w:t xml:space="preserve">Several rows are already partly/fully implemented in-repo and are listed for tracking, not fresh build: Time sync (B1.3), DRS roster store/publisher/reconcile/per-instance transport (B1.43), webapp scaffold, Kafka infra layer, reference parser template, security design + contracts scaffold. Mark these % complete or Closed on import rather than scheduling them anew.</w:t>
      </w:r>
    </w:p>
    <w:p>
      <w:pPr>
        <w:pStyle w:val="Heading2"/>
        <w:spacing w:after="60"/>
      </w:pPr>
      <w:r>
        <w:rPr>
          <w:sz w:val="18"/>
        </w:rPr>
        <w:t xml:space="preserve">Zoho Projects import steps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Projects &gt; your project &gt; Tasks &gt; More (...) menu &gt; Import &gt; choose ewtss-v2-wbs-zoho.csv.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Map columns: Task List &gt; Task List; Task Name &gt; Task Name; Parent Task &gt; Parent Task (for subtasks); Owner &gt; Owner/Assignee; Duration (days) &gt; Duration; Dependency &gt; Predecessor/Dependency; Description &gt; Description.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The file is UTF-8 and fully quoted. Hierarchy is expressed only via Task List + Parent Task; dependencies reference exact Task Names so they resolve on import.</w:t>
      </w:r>
    </w:p>
    <w:p>
      <w:pPr>
        <w:numPr>
          <w:ilvl w:val="0"/>
          <w:numId w:val="1"/>
        </w:numPr>
        <w:spacing w:after="60"/>
      </w:pPr>
      <w:r>
        <w:rPr>
          <w:sz w:val="18"/>
        </w:rPr>
        <w:t xml:space="preserve">Apply the team-name mapping (owner legend above) before importing the Owner column.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8"/>
      </w:rPr>
    </w:rPrDefault>
  </w:docDefaults>
  <w:style w:type="paragraph" w:default="1" w:styleId="Normal">
    <w:name w:val="Normal"/>
  </w:style>
  <w:style w:type="paragraph" w:styleId="Title">
    <w:name w:val="Title"/>
    <w:pPr>
      <w:spacing w:after="120"/>
    </w:pPr>
    <w:rPr>
      <w:b/>
      <w:sz w:val="40"/>
      <w:color w:val="1F3864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b/>
      <w:sz w:val="26"/>
      <w:color w:val="2E74B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