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7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center"/>
        <w:rPr/>
      </w:pPr>
      <w:r>
        <w:rPr>
          <w:rFonts w:ascii="Times New Roman" w:hAnsi="Times New Roman" w:eastAsia="Times New Roman" w:cs="Times New Roman"/>
          <w:b/>
          <w:color w:val="000000"/>
          <w:sz w:val="48"/>
        </w:rPr>
        <w:t xml:space="preserve">BIO-DATA </w:t>
      </w:r>
      <w:r/>
    </w:p>
    <w:p>
      <w:pPr>
        <w:pStyle w:val="939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Name (Dr.):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Analabha Roy</w:t>
      </w:r>
      <w:r/>
    </w:p>
    <w:p>
      <w:pPr>
        <w:pStyle w:val="939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Designation: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Assistant Professor</w:t>
      </w:r>
      <w:r/>
    </w:p>
    <w:p>
      <w:pPr>
        <w:pStyle w:val="939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Complete Postal Addresses and PIN: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Department of Physics, The University of Burdwan, Golapbag Campus, Bardhaman 713104, West Bengal, India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2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Telephone Number(s): 9903843109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2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Fax: N/A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2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E-mail: aroy@phys.buruniv.ac.in</w:t>
      </w:r>
      <w:r/>
    </w:p>
    <w:p>
      <w:pPr>
        <w:pStyle w:val="939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Date of birth: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21/03/1978</w:t>
      </w:r>
      <w:r/>
    </w:p>
    <w:p>
      <w:pPr>
        <w:pStyle w:val="939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Educational Qualification:</w:t>
      </w:r>
      <w:r/>
    </w:p>
    <w:tbl>
      <w:tblPr>
        <w:tblStyle w:val="75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2670"/>
        <w:gridCol w:w="3402"/>
        <w:gridCol w:w="1276"/>
        <w:gridCol w:w="1134"/>
      </w:tblGrid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67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 w:firstLine="0" w:left="0"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Degree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40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 w:firstLine="0" w:left="0"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Institution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 w:firstLine="0" w:left="0"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Field(s)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13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 w:firstLine="0" w:left="0"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Year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67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 w:firstLine="0" w:left="0"/>
              <w:rPr/>
            </w:pPr>
            <w:r>
              <w:t xml:space="preserve">Bachelor of Science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40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 w:firstLine="0" w:left="0"/>
              <w:rPr/>
            </w:pPr>
            <w:r>
              <w:t xml:space="preserve">Jadavpur University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 w:firstLine="0" w:left="0"/>
              <w:rPr/>
            </w:pPr>
            <w:r>
              <w:t xml:space="preserve">Physics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13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 w:firstLine="0" w:left="0"/>
              <w:rPr/>
            </w:pPr>
            <w:r>
              <w:t xml:space="preserve">2000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67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 w:firstLine="0" w:left="0"/>
              <w:rPr/>
            </w:pPr>
            <w:r>
              <w:t xml:space="preserve">Master of Science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40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 w:firstLine="0" w:left="0"/>
              <w:rPr/>
            </w:pPr>
            <w:r>
              <w:t xml:space="preserve">Indian Institute of Technology, Kanpur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 w:firstLine="0" w:left="0"/>
              <w:rPr/>
            </w:pPr>
            <w:r>
              <w:t xml:space="preserve">Physics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13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 w:firstLine="0" w:left="0"/>
              <w:rPr/>
            </w:pPr>
            <w:r>
              <w:t xml:space="preserve">2002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67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 w:firstLine="0" w:left="0"/>
              <w:rPr/>
            </w:pPr>
            <w:r>
              <w:t xml:space="preserve">Doctor of Philosophy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40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 w:firstLine="0" w:left="0"/>
              <w:rPr/>
            </w:pPr>
            <w:r>
              <w:t xml:space="preserve">The University of Texas at Austin, Austin, TX USA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 w:firstLine="0" w:left="0"/>
              <w:rPr/>
            </w:pPr>
            <w:r>
              <w:t xml:space="preserve">Physics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13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 w:firstLine="0" w:left="0"/>
              <w:rPr/>
            </w:pPr>
            <w:r>
              <w:t xml:space="preserve">2009</w:t>
            </w:r>
            <w:r/>
          </w:p>
        </w:tc>
      </w:tr>
    </w:tbl>
    <w:p>
      <w:pPr>
        <w:pStyle w:val="939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Research Experience</w:t>
      </w:r>
      <w:r/>
    </w:p>
    <w:tbl>
      <w:tblPr>
        <w:tblStyle w:val="75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2060"/>
        <w:gridCol w:w="4012"/>
        <w:gridCol w:w="2409"/>
      </w:tblGrid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06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 w:firstLine="0" w:left="0"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Duration (From-To)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01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 w:firstLine="0" w:left="0"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Institution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40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 w:firstLine="0" w:left="0"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Particulars of work done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06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 w:firstLine="0" w:left="0"/>
              <w:rPr/>
            </w:pPr>
            <w:r>
              <w:t xml:space="preserve">2009-2009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01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 w:firstLine="0" w:left="0"/>
              <w:rPr/>
            </w:pPr>
            <w:r>
              <w:t xml:space="preserve">Center for Complex Quantum Systems, </w:t>
            </w:r>
            <w:r>
              <w:t xml:space="preserve">The University of Texas at Austin, Austin, TX USA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40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 w:firstLine="0" w:left="0"/>
              <w:rPr/>
            </w:pPr>
            <w:r>
              <w:t xml:space="preserve">Postdoctoral Associate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06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 w:firstLine="0" w:left="0"/>
              <w:rPr/>
            </w:pPr>
            <w:r>
              <w:t xml:space="preserve">2009-2011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01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 w:firstLine="0" w:left="0"/>
              <w:rPr/>
            </w:pPr>
            <w:r>
              <w:t xml:space="preserve">S.N. Bose National Centre for Basic Sciences, Kolkata, India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40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 w:firstLine="0" w:left="0"/>
              <w:rPr/>
            </w:pPr>
            <w:r>
              <w:t xml:space="preserve">Postdoctoral Fellow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06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 w:firstLine="0" w:left="0"/>
              <w:rPr/>
            </w:pPr>
            <w:r>
              <w:t xml:space="preserve">2011-2014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01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 w:firstLine="0" w:left="0"/>
              <w:rPr/>
            </w:pPr>
            <w:r>
              <w:t xml:space="preserve">Saha Institute of Nuclear Physics, Kolkata, India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40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 w:firstLine="0" w:left="0"/>
              <w:rPr/>
            </w:pPr>
            <w:r>
              <w:t xml:space="preserve">CSIR Senior Research Associate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06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 w:line="240" w:lineRule="auto"/>
              <w:ind w:firstLine="0" w:left="0"/>
              <w:rPr/>
            </w:pPr>
            <w:r>
              <w:t xml:space="preserve">2015-2017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01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 w:line="240" w:lineRule="auto"/>
              <w:ind w:firstLine="0" w:left="0"/>
              <w:rPr/>
            </w:pPr>
            <w:r>
              <w:t xml:space="preserve">Stellenbosch University, Stellenbosch, South Africa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40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 w:line="240" w:lineRule="auto"/>
              <w:ind w:firstLine="0" w:left="0"/>
              <w:rPr/>
            </w:pPr>
            <w:r>
              <w:t xml:space="preserve">Postdoctoral Fellow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06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 w:line="240" w:lineRule="auto"/>
              <w:ind w:firstLine="0" w:left="0"/>
              <w:rPr/>
            </w:pPr>
            <w:r>
              <w:t xml:space="preserve">2017-Present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01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 w:line="240" w:lineRule="auto"/>
              <w:ind w:firstLine="0" w:left="0"/>
              <w:rPr/>
            </w:pPr>
            <w:r>
              <w:t xml:space="preserve">The University of Burdwan, Bardhaman, West Bengal, India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40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 w:line="240" w:lineRule="auto"/>
              <w:ind w:firstLine="0" w:left="0"/>
              <w:rPr/>
            </w:pPr>
            <w:r>
              <w:t xml:space="preserve">Assistant Professor</w:t>
            </w: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939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Other Experience (Apart from Research)</w:t>
      </w:r>
      <w:r/>
    </w:p>
    <w:tbl>
      <w:tblPr>
        <w:tblStyle w:val="75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1820"/>
        <w:gridCol w:w="4819"/>
        <w:gridCol w:w="2835"/>
      </w:tblGrid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82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 w:firstLine="0" w:left="0"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Duration (From-To)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81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 w:firstLine="0" w:left="0"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Institution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83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 w:firstLine="0" w:left="0"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Particulars of work done</w:t>
            </w:r>
            <w:r/>
          </w:p>
        </w:tc>
      </w:tr>
      <w:tr>
        <w:trPr>
          <w:trHeight w:val="1670"/>
        </w:trPr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820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 w:firstLine="0" w:left="0"/>
              <w:rPr/>
            </w:pPr>
            <w:r>
              <w:t xml:space="preserve">2002-2009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819" w:type="dxa"/>
            <w:vAlign w:val="top"/>
            <w:textDirection w:val="lrTb"/>
            <w:noWrap w:val="false"/>
          </w:tcPr>
          <w:p>
            <w:pPr>
              <w:pBdr/>
              <w:spacing w:after="0" w:before="0" w:line="1016" w:lineRule="auto"/>
              <w:ind w:firstLine="0" w:left="0"/>
              <w:rPr/>
            </w:pPr>
            <w:r>
              <w:t xml:space="preserve">The University of Texas at Austin, </w:t>
            </w:r>
            <w:r/>
          </w:p>
          <w:p>
            <w:pPr>
              <w:pBdr/>
              <w:spacing w:after="0" w:before="0" w:line="1016" w:lineRule="auto"/>
              <w:ind w:firstLine="0" w:left="0"/>
              <w:rPr/>
            </w:pPr>
            <w:r>
              <w:t xml:space="preserve">Austin, TX USA</w:t>
            </w:r>
            <w:r/>
          </w:p>
          <w:p>
            <w:pPr>
              <w:pBdr/>
              <w:spacing w:after="0" w:before="0" w:line="240" w:lineRule="auto"/>
              <w:ind w:firstLine="0" w:left="0"/>
              <w:rPr/>
            </w:pPr>
            <w:r/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835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 w:firstLine="0" w:left="0"/>
              <w:rPr/>
            </w:pPr>
            <w:r>
              <w:t xml:space="preserve">Graduate Teaching Assistant (Part-Time, Department of Physics)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820" w:type="dxa"/>
            <w:vAlign w:val="top"/>
            <w:textDirection w:val="lrTb"/>
            <w:noWrap w:val="false"/>
          </w:tcPr>
          <w:p>
            <w:pPr>
              <w:pBdr/>
              <w:spacing w:after="0" w:before="0" w:line="1016" w:lineRule="auto"/>
              <w:ind w:firstLine="0" w:left="0"/>
              <w:rPr/>
            </w:pPr>
            <w:r>
              <w:t xml:space="preserve">2017-Present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819" w:type="dxa"/>
            <w:vAlign w:val="top"/>
            <w:textDirection w:val="lrTb"/>
            <w:noWrap w:val="false"/>
          </w:tcPr>
          <w:p>
            <w:pPr>
              <w:pBdr/>
              <w:spacing w:after="0" w:before="0" w:line="1016" w:lineRule="auto"/>
              <w:ind w:firstLine="0" w:left="0"/>
              <w:rPr/>
            </w:pPr>
            <w:r>
              <w:t xml:space="preserve">The University of Burdwan, Bardhaman, </w:t>
            </w:r>
            <w:r/>
          </w:p>
          <w:p>
            <w:pPr>
              <w:pBdr/>
              <w:spacing w:after="0" w:before="0" w:line="1016" w:lineRule="auto"/>
              <w:ind w:firstLine="0" w:left="0"/>
              <w:rPr/>
            </w:pPr>
            <w:r>
              <w:t xml:space="preserve">West Bengal, India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835" w:type="dxa"/>
            <w:vAlign w:val="top"/>
            <w:textDirection w:val="lrTb"/>
            <w:noWrap w:val="false"/>
          </w:tcPr>
          <w:p>
            <w:pPr>
              <w:pBdr/>
              <w:spacing w:after="0" w:before="0" w:line="1016" w:lineRule="auto"/>
              <w:ind w:firstLine="0" w:left="0"/>
              <w:rPr/>
            </w:pPr>
            <w:r>
              <w:t xml:space="preserve">Assistant Professor (Teaching M.Sc &amp; Ph.D, Department of Physics)</w:t>
            </w:r>
            <w:r/>
          </w:p>
        </w:tc>
      </w:tr>
    </w:tbl>
    <w:p>
      <w:pPr>
        <w:pStyle w:val="939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Research specialization</w:t>
      </w:r>
      <w:r>
        <w:rPr>
          <w:rFonts w:ascii="Times New Roman" w:hAnsi="Times New Roman" w:eastAsia="Times New Roman" w:cs="Times New Roman"/>
          <w:color w:val="000000"/>
          <w:sz w:val="24"/>
        </w:rPr>
      </w:r>
      <w:r/>
    </w:p>
    <w:p>
      <w:pPr>
        <w:pStyle w:val="939"/>
        <w:numPr>
          <w:ilvl w:val="0"/>
          <w:numId w:val="2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400" w:lineRule="auto"/>
        <w:ind w:right="0"/>
        <w:rPr>
          <w:rFonts w:ascii="Times New Roman" w:hAnsi="Times New Roman" w:cs="Times New Roman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u w:val="none"/>
        </w:rPr>
        <w:t xml:space="preserve">Non-Equilibrium Quantum Many Body Physics :</w:t>
      </w:r>
      <w:r>
        <w:rPr>
          <w:rFonts w:ascii="Times New Roman" w:hAnsi="Times New Roman" w:cs="Times New Roman"/>
          <w:sz w:val="24"/>
          <w:szCs w:val="24"/>
          <w:u w:val="none"/>
        </w:rPr>
      </w:r>
      <w:r>
        <w:rPr>
          <w:rFonts w:ascii="Times New Roman" w:hAnsi="Times New Roman" w:cs="Times New Roman"/>
          <w:sz w:val="24"/>
          <w:szCs w:val="24"/>
          <w:u w:val="none"/>
        </w:rPr>
      </w:r>
    </w:p>
    <w:p>
      <w:pPr>
        <w:pStyle w:val="939"/>
        <w:numPr>
          <w:ilvl w:val="2"/>
          <w:numId w:val="2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400" w:lineRule="auto"/>
        <w:ind w:right="0"/>
        <w:rPr>
          <w:rFonts w:ascii="Times New Roman" w:hAnsi="Times New Roman" w:cs="Times New Roman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u w:val="none"/>
        </w:rPr>
        <w:t xml:space="preserve"> </w:t>
      </w:r>
      <w:hyperlink r:id="rId9" w:tooltip="https://arxiv.org/abs/1804.11065" w:history="1">
        <w:r>
          <w:rPr>
            <w:rStyle w:val="922"/>
            <w:rFonts w:ascii="Times New Roman" w:hAnsi="Times New Roman" w:eastAsia="Times New Roman" w:cs="Times New Roman"/>
            <w:color w:val="000000"/>
            <w:sz w:val="24"/>
            <w:szCs w:val="24"/>
            <w:u w:val="none"/>
          </w:rPr>
          <w:t xml:space="preserve">Quantum athermality and Many Body Localization</w:t>
        </w:r>
      </w:hyperlink>
      <w:r>
        <w:rPr>
          <w:rFonts w:ascii="Times New Roman" w:hAnsi="Times New Roman" w:cs="Times New Roman"/>
          <w:sz w:val="24"/>
          <w:szCs w:val="24"/>
          <w:u w:val="none"/>
        </w:rPr>
      </w:r>
      <w:r>
        <w:rPr>
          <w:rFonts w:ascii="Times New Roman" w:hAnsi="Times New Roman" w:cs="Times New Roman"/>
          <w:sz w:val="24"/>
          <w:szCs w:val="24"/>
          <w:u w:val="none"/>
        </w:rPr>
      </w:r>
    </w:p>
    <w:p>
      <w:pPr>
        <w:pStyle w:val="939"/>
        <w:numPr>
          <w:ilvl w:val="2"/>
          <w:numId w:val="2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400" w:lineRule="auto"/>
        <w:ind w:right="0"/>
        <w:rPr>
          <w:rFonts w:ascii="Times New Roman" w:hAnsi="Times New Roman" w:cs="Times New Roman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sz w:val="24"/>
          <w:szCs w:val="24"/>
          <w:u w:val="none"/>
        </w:rPr>
      </w:r>
      <w:hyperlink r:id="rId10" w:tooltip="https://www.scientificamerican.com/article/the-exquisite-precision-of-time-crystals/" w:history="1">
        <w:r>
          <w:rPr>
            <w:rStyle w:val="922"/>
            <w:rFonts w:ascii="Times New Roman" w:hAnsi="Times New Roman" w:eastAsia="Times New Roman" w:cs="Times New Roman"/>
            <w:color w:val="000000"/>
            <w:sz w:val="24"/>
            <w:szCs w:val="24"/>
            <w:u w:val="none"/>
          </w:rPr>
          <w:t xml:space="preserve">Time Crystals</w:t>
        </w:r>
      </w:hyperlink>
      <w:r>
        <w:rPr>
          <w:rFonts w:ascii="Times New Roman" w:hAnsi="Times New Roman" w:cs="Times New Roman"/>
          <w:sz w:val="24"/>
          <w:szCs w:val="24"/>
          <w:u w:val="none"/>
        </w:rPr>
      </w:r>
      <w:r>
        <w:rPr>
          <w:rFonts w:ascii="Times New Roman" w:hAnsi="Times New Roman" w:cs="Times New Roman"/>
          <w:sz w:val="24"/>
          <w:szCs w:val="24"/>
          <w:u w:val="none"/>
        </w:rPr>
      </w:r>
    </w:p>
    <w:p>
      <w:pPr>
        <w:pStyle w:val="939"/>
        <w:numPr>
          <w:ilvl w:val="2"/>
          <w:numId w:val="2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400" w:lineRule="auto"/>
        <w:ind w:right="0"/>
        <w:rPr>
          <w:rFonts w:ascii="Times New Roman" w:hAnsi="Times New Roman" w:cs="Times New Roman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sz w:val="24"/>
          <w:szCs w:val="24"/>
          <w:u w:val="none"/>
        </w:rPr>
      </w:r>
      <w:hyperlink r:id="rId11" w:tooltip="https://doi.org/10.48550/arXiv.2301.00942" w:history="1">
        <w:r>
          <w:rPr>
            <w:rStyle w:val="922"/>
            <w:rFonts w:ascii="Times New Roman" w:hAnsi="Times New Roman" w:eastAsia="Times New Roman" w:cs="Times New Roman"/>
            <w:color w:val="000000"/>
            <w:sz w:val="24"/>
            <w:szCs w:val="24"/>
            <w:u w:val="none"/>
          </w:rPr>
          <w:t xml:space="preserve">Deep Learning in Quantum Many Body Physics</w:t>
        </w:r>
      </w:hyperlink>
      <w:r>
        <w:rPr>
          <w:rFonts w:ascii="Times New Roman" w:hAnsi="Times New Roman" w:cs="Times New Roman"/>
          <w:sz w:val="24"/>
          <w:szCs w:val="24"/>
          <w:u w:val="none"/>
        </w:rPr>
      </w:r>
      <w:r>
        <w:rPr>
          <w:rFonts w:ascii="Times New Roman" w:hAnsi="Times New Roman" w:cs="Times New Roman"/>
          <w:sz w:val="24"/>
          <w:szCs w:val="24"/>
          <w:u w:val="none"/>
        </w:rPr>
      </w:r>
    </w:p>
    <w:p>
      <w:pPr>
        <w:pStyle w:val="939"/>
        <w:numPr>
          <w:ilvl w:val="2"/>
          <w:numId w:val="2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400" w:lineRule="auto"/>
        <w:ind w:right="0"/>
        <w:rPr>
          <w:rFonts w:ascii="Times New Roman" w:hAnsi="Times New Roman" w:cs="Times New Roman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sz w:val="24"/>
          <w:szCs w:val="24"/>
          <w:u w:val="none"/>
        </w:rPr>
      </w:r>
      <w:hyperlink r:id="rId12" w:tooltip="https://arxiv.org/abs/2102.11095" w:history="1">
        <w:r>
          <w:rPr>
            <w:rStyle w:val="922"/>
            <w:rFonts w:ascii="Times New Roman" w:hAnsi="Times New Roman" w:eastAsia="Times New Roman" w:cs="Times New Roman"/>
            <w:color w:val="000000"/>
            <w:sz w:val="24"/>
            <w:szCs w:val="24"/>
            <w:u w:val="none"/>
          </w:rPr>
          <w:t xml:space="preserve">Quantum Phase Space Methods</w:t>
        </w:r>
      </w:hyperlink>
      <w:r>
        <w:rPr>
          <w:rFonts w:ascii="Times New Roman" w:hAnsi="Times New Roman" w:cs="Times New Roman"/>
          <w:sz w:val="24"/>
          <w:szCs w:val="24"/>
          <w:u w:val="none"/>
        </w:rPr>
      </w:r>
      <w:r>
        <w:rPr>
          <w:rFonts w:ascii="Times New Roman" w:hAnsi="Times New Roman" w:cs="Times New Roman"/>
          <w:sz w:val="24"/>
          <w:szCs w:val="24"/>
          <w:u w:val="none"/>
        </w:rPr>
      </w:r>
    </w:p>
    <w:p>
      <w:pPr>
        <w:pStyle w:val="939"/>
        <w:numPr>
          <w:ilvl w:val="0"/>
          <w:numId w:val="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400" w:lineRule="auto"/>
        <w:ind w:right="0"/>
        <w:rPr>
          <w:rFonts w:ascii="Times New Roman" w:hAnsi="Times New Roman" w:cs="Times New Roman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u w:val="none"/>
        </w:rPr>
        <w:t xml:space="preserve">Statistical Physics and Dynamics of Complex Systems: </w:t>
      </w:r>
      <w:r>
        <w:rPr>
          <w:rFonts w:ascii="Times New Roman" w:hAnsi="Times New Roman" w:cs="Times New Roman"/>
          <w:sz w:val="24"/>
          <w:szCs w:val="24"/>
          <w:u w:val="none"/>
        </w:rPr>
      </w:r>
      <w:r>
        <w:rPr>
          <w:rFonts w:ascii="Times New Roman" w:hAnsi="Times New Roman" w:cs="Times New Roman"/>
          <w:sz w:val="24"/>
          <w:szCs w:val="24"/>
          <w:u w:val="none"/>
        </w:rPr>
      </w:r>
    </w:p>
    <w:p>
      <w:pPr>
        <w:pStyle w:val="939"/>
        <w:numPr>
          <w:ilvl w:val="2"/>
          <w:numId w:val="2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400" w:lineRule="auto"/>
        <w:ind w:right="0"/>
        <w:rPr>
          <w:rFonts w:ascii="Times New Roman" w:hAnsi="Times New Roman" w:cs="Times New Roman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sz w:val="24"/>
          <w:szCs w:val="24"/>
          <w:u w:val="none"/>
        </w:rPr>
      </w:r>
      <w:hyperlink r:id="rId13" w:tooltip="http://www.mdtutorials.com/" w:history="1">
        <w:r>
          <w:rPr>
            <w:rStyle w:val="922"/>
            <w:rFonts w:ascii="Times New Roman" w:hAnsi="Times New Roman" w:eastAsia="Times New Roman" w:cs="Times New Roman"/>
            <w:color w:val="000000"/>
            <w:sz w:val="24"/>
            <w:szCs w:val="24"/>
            <w:u w:val="none"/>
          </w:rPr>
          <w:t xml:space="preserve">Molecular Dynamics</w:t>
        </w:r>
      </w:hyperlink>
      <w:r>
        <w:rPr>
          <w:rFonts w:ascii="Times New Roman" w:hAnsi="Times New Roman" w:eastAsia="Times New Roman" w:cs="Times New Roman"/>
          <w:color w:val="000000"/>
          <w:sz w:val="24"/>
          <w:szCs w:val="24"/>
          <w:u w:val="none"/>
        </w:rPr>
        <w:t xml:space="preserve">: </w:t>
      </w:r>
      <w:hyperlink r:id="rId14" w:tooltip="https://pubs.acs.org/doi/10.1021/acs.jmedchem.5b01684" w:history="1">
        <w:r>
          <w:rPr>
            <w:rStyle w:val="922"/>
            <w:rFonts w:ascii="Times New Roman" w:hAnsi="Times New Roman" w:eastAsia="Times New Roman" w:cs="Times New Roman"/>
            <w:color w:val="000000"/>
            <w:sz w:val="24"/>
            <w:szCs w:val="24"/>
            <w:u w:val="none"/>
          </w:rPr>
          <w:t xml:space="preserve">Drug-discovery</w:t>
        </w:r>
      </w:hyperlink>
      <w:r>
        <w:rPr>
          <w:rFonts w:ascii="Times New Roman" w:hAnsi="Times New Roman" w:cs="Times New Roman"/>
          <w:sz w:val="24"/>
          <w:szCs w:val="24"/>
          <w:u w:val="none"/>
        </w:rPr>
      </w:r>
      <w:r>
        <w:rPr>
          <w:rFonts w:ascii="Times New Roman" w:hAnsi="Times New Roman" w:cs="Times New Roman"/>
          <w:sz w:val="24"/>
          <w:szCs w:val="24"/>
          <w:u w:val="none"/>
        </w:rPr>
      </w:r>
    </w:p>
    <w:p>
      <w:pPr>
        <w:pStyle w:val="939"/>
        <w:numPr>
          <w:ilvl w:val="2"/>
          <w:numId w:val="2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400" w:lineRule="auto"/>
        <w:ind w:right="0"/>
        <w:rPr>
          <w:rFonts w:ascii="Times New Roman" w:hAnsi="Times New Roman" w:cs="Times New Roman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sz w:val="24"/>
          <w:szCs w:val="24"/>
          <w:u w:val="none"/>
        </w:rPr>
      </w:r>
      <w:hyperlink r:id="rId15" w:tooltip="https://chem.libretexts.org/Bookshelves/Physical_and_Theoretical_Chemistry_Textbook_Maps/Quantum_Mechanics__in_Chemistry_%28Simons_and_Nichols%29/20%3A_Response_Theory/20.02%3A_Ab_Initio%2C_Semi-Empirical%2C_and_Empirical_Force_Field_Methods" w:history="1">
        <w:r>
          <w:rPr>
            <w:rStyle w:val="922"/>
            <w:rFonts w:ascii="Times New Roman" w:hAnsi="Times New Roman" w:eastAsia="Times New Roman" w:cs="Times New Roman"/>
            <w:color w:val="000000"/>
            <w:sz w:val="24"/>
            <w:szCs w:val="24"/>
            <w:u w:val="none"/>
          </w:rPr>
          <w:t xml:space="preserve">Ab-initio Quantum Methods</w:t>
        </w:r>
      </w:hyperlink>
      <w:r>
        <w:rPr>
          <w:rFonts w:ascii="Times New Roman" w:hAnsi="Times New Roman" w:cs="Times New Roman"/>
          <w:sz w:val="24"/>
          <w:szCs w:val="24"/>
          <w:u w:val="none"/>
        </w:rPr>
      </w:r>
      <w:r>
        <w:rPr>
          <w:rFonts w:ascii="Times New Roman" w:hAnsi="Times New Roman" w:cs="Times New Roman"/>
          <w:sz w:val="24"/>
          <w:szCs w:val="24"/>
          <w:u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939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Financial support received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a) From the Ministry of Ayush - N/A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b) From any other Ministry of Govt. of India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1417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Past: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pStyle w:val="939"/>
        <w:numPr>
          <w:ilvl w:val="1"/>
          <w:numId w:val="2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CSIR SRA Fellowship, 2011-2014.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pStyle w:val="939"/>
        <w:numPr>
          <w:ilvl w:val="1"/>
          <w:numId w:val="2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UGC-BSR Startup Grant, 2019-2021: </w:t>
      </w:r>
      <w:r>
        <w:rPr>
          <w:rFonts w:ascii="Times New Roman" w:hAnsi="Times New Roman" w:eastAsia="Times New Roman" w:cs="Times New Roman"/>
          <w:color w:val="0d0d0d" w:themeColor="text1" w:themeTint="F2"/>
          <w:sz w:val="24"/>
        </w:rPr>
        <w:t xml:space="preserve">₹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10,00,000,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pStyle w:val="939"/>
        <w:numPr>
          <w:ilvl w:val="1"/>
          <w:numId w:val="2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ANRF (formerly SERB) Core Research Grant, 2019-2022: </w:t>
      </w:r>
      <w:r>
        <w:rPr>
          <w:rFonts w:ascii="Arial" w:hAnsi="Arial" w:eastAsia="Arial" w:cs="Arial"/>
          <w:i/>
          <w:color w:val="202122"/>
          <w:sz w:val="24"/>
          <w:highlight w:val="white"/>
        </w:rPr>
        <w:t xml:space="preserve">₹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34,74,476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pStyle w:val="939"/>
        <w:numPr>
          <w:ilvl w:val="1"/>
          <w:numId w:val="2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ANRF (formerly SERB) TARE Fellowship, 2018-2022: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₹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15,00,000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1417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Present: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N/A</w:t>
      </w:r>
      <w:r>
        <w:rPr>
          <w:rFonts w:ascii="Times New Roman" w:hAnsi="Times New Roman" w:eastAsia="Times New Roman" w:cs="Times New Roman"/>
          <w:color w:val="000000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1417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Pending: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N/A</w:t>
      </w:r>
      <w:r>
        <w:rPr>
          <w:rFonts w:ascii="Times New Roman" w:hAnsi="Times New Roman" w:eastAsia="Times New Roman" w:cs="Times New Roman"/>
          <w:color w:val="000000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c) From other Institutions (National or International) - N/A</w:t>
      </w:r>
      <w:r/>
    </w:p>
    <w:p>
      <w:pPr>
        <w:pStyle w:val="939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Research projects in hand under Programme on Ayurveda-Biology Integrated Health Research of Ministry of Ayush - N/A</w:t>
      </w:r>
      <w:r/>
    </w:p>
    <w:p>
      <w:pPr>
        <w:pStyle w:val="939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Research Projects in hand under any other Grant-in-aid programme of Govt. of India - N/A</w:t>
      </w:r>
      <w:r/>
    </w:p>
    <w:p>
      <w:pPr>
        <w:pStyle w:val="939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Other research projects, if any - N/A</w:t>
      </w:r>
      <w:r/>
    </w:p>
    <w:p>
      <w:pPr>
        <w:pStyle w:val="939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Recent publications</w:t>
      </w:r>
      <w:r>
        <w:rPr>
          <w:rFonts w:ascii="Times New Roman" w:hAnsi="Times New Roman" w:eastAsia="Times New Roman" w:cs="Times New Roman"/>
          <w:color w:val="000000"/>
          <w:sz w:val="24"/>
        </w:rPr>
      </w:r>
      <w:r/>
    </w:p>
    <w:p>
      <w:pPr>
        <w:pStyle w:val="939"/>
        <w:numPr>
          <w:ilvl w:val="1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Bagchi, A., Roy, A., Halder, A., &amp; Biswas, A. (2025). A multifaceted examination of the action of PDE4 inhibitor rolipram on MMP2/9 reveals therapeutic implications. Scientific Reports, 15(10963). 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DOI:10.1038/s41598-025-95549-y</w:t>
      </w:r>
      <w:r/>
    </w:p>
    <w:p>
      <w:pPr>
        <w:pStyle w:val="939"/>
        <w:numPr>
          <w:ilvl w:val="1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Chandra, R., &amp; Roy, A. (2024). Discrete time crystal phase of higher dimensional integrable models. Physics Letters A, 511, 129552. DOI: 10.1016/j.physleta.2024.129552</w:t>
      </w:r>
      <w:r/>
    </w:p>
    <w:p>
      <w:pPr>
        <w:pStyle w:val="939"/>
        <w:numPr>
          <w:ilvl w:val="1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Rahaman, M., Mori, T., &amp; Roy, A. (2024). Phase crossover induced by dynamical many-body localization in periodically driven long-range spin systems. Phys. Rev. B, 109(10), 104311. DOI:10.1103/PhysRevB.109.104311</w:t>
      </w:r>
      <w:r/>
    </w:p>
    <w:p>
      <w:pPr>
        <w:pStyle w:val="939"/>
        <w:numPr>
          <w:ilvl w:val="1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Rahaman, M., Sakurai, A., &amp; Roy, A. (2024). Time crystal embodies chimeralike state in periodically driven quantum spin system. New J. Phys., 26, 063035. DOI: 10.1088/1367-2630/ad5757</w:t>
      </w:r>
      <w:r/>
    </w:p>
    <w:p>
      <w:pPr>
        <w:pStyle w:val="939"/>
        <w:numPr>
          <w:ilvl w:val="1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Sanjib Das, Arka Bagchi, Analava Bera, Arunima Biswas, Analabha Roy, Rik Ganguly, Amalesh Mondal, Deepanjan Chattopadhyay, Paromita Saha Mondal, Tanushree Mondal, Subhasree Samanta, Achintya Mohan Goswami, &amp; Tanima Saha. (2025). In-silico drug reposit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ioning studies of Candida albicans Nitrogen permease reactivator 1 (Npr1) kinase. Scientific Reports (in Review).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</w:p>
    <w:p>
      <w:pPr>
        <w:pStyle w:val="939"/>
        <w:numPr>
          <w:ilvl w:val="1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Biswas, N., Roy, A., &amp; Chakraborty, A. (2024). Investigation of intramolecular proton transfer in 5,6-dihydroquinolin-8-ol in both the S0 and S1 states. Chinese Journal of Chemical Physics (In Review).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</w:p>
    <w:p>
      <w:pPr>
        <w:pStyle w:val="939"/>
        <w:numPr>
          <w:ilvl w:val="1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Kalyan Banerjee, Analabha Roy, Subhadeep Mandal, &amp; Shreyasi Gupta. (2025). Phenylhydrazine hydrochloride induces hemolytic anemia in adult zebrafish (</w:t>
      </w:r>
      <w:r>
        <w:rPr>
          <w:rFonts w:ascii="Times New Roman" w:hAnsi="Times New Roman" w:eastAsia="Times New Roman" w:cs="Times New Roman"/>
          <w:i/>
          <w:iCs/>
          <w:color w:val="000000"/>
          <w:sz w:val="24"/>
          <w:highlight w:val="none"/>
        </w:rPr>
        <w:t xml:space="preserve">Danio rerio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) and role of KEAP-1/NRF-2/HO-1 antioxidant pathway in its reversal. Archives of Toxicolog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y (In Review).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</w:p>
    <w:p>
      <w:pPr>
        <w:pStyle w:val="939"/>
        <w:numPr>
          <w:ilvl w:val="1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R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ajendra Kr Roy, Raju Biswas, Analabha Roy, Rahul Chandra, Rajdeep Shaw, Arun Kumar Shaw, &amp; Rajib Bandopadhyay. (2025). Overview of the Breadth of Bacterial Resistance Development within the Framework of Antibiotics and Antimicrobial Peptides. The Microbe (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in Review).</w:t>
      </w:r>
      <w:r/>
    </w:p>
    <w:p>
      <w:pPr>
        <w:pStyle w:val="939"/>
        <w:numPr>
          <w:ilvl w:val="1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Rajendra Kr Roy, Raju Biswas, Anubhab Laha, Rajdeep Shaw, Rahul Chandra, Anindya Sundar Panja, Analabha Roy, &amp; Rajib Bandopadhyay. (2025). A Novel approach to disinfect </w:t>
      </w:r>
      <w:r>
        <w:rPr>
          <w:rFonts w:ascii="Times New Roman" w:hAnsi="Times New Roman" w:eastAsia="Times New Roman" w:cs="Times New Roman"/>
          <w:i/>
          <w:iCs/>
          <w:color w:val="000000"/>
          <w:sz w:val="24"/>
          <w:highlight w:val="none"/>
        </w:rPr>
        <w:t xml:space="preserve">Pseudomonas aeruginosa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 through Genome Mining and Screen Based Selection of Potent Antimi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crobial Peptides. Scientific Reports (in Review).</w:t>
      </w:r>
      <w:r/>
    </w:p>
    <w:p>
      <w:pPr>
        <w:pStyle w:val="939"/>
        <w:numPr>
          <w:ilvl w:val="1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Rajendra Kr Roy, Raju Biswas, Sumit Hira, Analabha Roy, Samrat Daripa, Arghya Nath, Arun Shaw, Renuka Suravajhala, &amp; Milind Ratnaparkhe. (2025). Lysine-Rich Antimicrobial Peptide from</w:t>
      </w:r>
      <w:r>
        <w:rPr>
          <w:rFonts w:ascii="Times New Roman" w:hAnsi="Times New Roman" w:eastAsia="Times New Roman" w:cs="Times New Roman"/>
          <w:i/>
          <w:iCs/>
          <w:color w:val="000000"/>
          <w:sz w:val="24"/>
          <w:highlight w:val="none"/>
        </w:rPr>
        <w:t xml:space="preserve"> Pseudomonas bubulae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 KU04 Disrupts Cell Wall Integrity and Damages DNA of 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Multidrug-Resistant Gram Negatives. Nature Microbiology (in Review).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/>
    </w:p>
    <w:p>
      <w:pPr>
        <w:pStyle w:val="939"/>
        <w:numPr>
          <w:ilvl w:val="1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Raju Biswas, Rajendra Kr Roy, Urmi Halder, Anindya Sundar Panja, Analabha Roy, Rahul Chandra, &amp; Rajib Bandopadhyay. (2025). The Evolutionary History of Antibiotic Targets in </w:t>
      </w:r>
      <w:r>
        <w:rPr>
          <w:rFonts w:ascii="Times New Roman" w:hAnsi="Times New Roman" w:eastAsia="Times New Roman" w:cs="Times New Roman"/>
          <w:i/>
          <w:iCs/>
          <w:color w:val="000000"/>
          <w:sz w:val="24"/>
          <w:highlight w:val="none"/>
        </w:rPr>
        <w:t xml:space="preserve">Pseudomonas aeruginosa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 and Future Prospects. Heliyon (In Review).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/>
    </w:p>
    <w:p>
      <w:pPr>
        <w:pStyle w:val="939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Other information, if any: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right"/>
        <w:rPr/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right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Signature: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_______________________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right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Date: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___21/05/2025___________</w:t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Lato">
    <w:panose1 w:val="020F0502020204030203"/>
  </w:font>
  <w:font w:name="Wingdings">
    <w:panose1 w:val="05010000000000000000"/>
  </w:font>
  <w:font w:name="Symbol">
    <w:panose1 w:val="05050102010706020507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4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6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7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8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2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4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5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6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7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8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9"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432" w:left="792"/>
      </w:pPr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504" w:left="1224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648" w:left="1728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792" w:left="2232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936" w:left="2736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080" w:left="3240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3744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4320"/>
      </w:pPr>
      <w:rPr/>
      <w:start w:val="1"/>
      <w:suff w:val="tab"/>
    </w:lvl>
  </w:abstractNum>
  <w:abstractNum w:abstractNumId="20">
    <w:lvl w:ilvl="0">
      <w:isLgl w:val="false"/>
      <w:lvlJc w:val="left"/>
      <w:lvlText w:val="§"/>
      <w:numFmt w:val="bullet"/>
      <w:pPr>
        <w:pBdr/>
        <w:spacing/>
        <w:ind w:hanging="360" w:left="709"/>
      </w:pPr>
      <w:rPr>
        <w:rFonts w:hint="default" w:ascii="Wingdings" w:hAnsi="Wingdings" w:eastAsia="Wingdings" w:cs="Wingdings"/>
        <w:color w:val="000000"/>
        <w:sz w:val="22"/>
      </w:rPr>
      <w:start w:val="1"/>
      <w:suff w:val="tab"/>
    </w:lvl>
    <w:lvl w:ilvl="1">
      <w:isLgl w:val="false"/>
      <w:lvlJc w:val="left"/>
      <w:lvlText w:val="§"/>
      <w:numFmt w:val="bullet"/>
      <w:pPr>
        <w:pBdr/>
        <w:spacing/>
        <w:ind w:hanging="360" w:left="1429"/>
      </w:pPr>
      <w:rPr>
        <w:rFonts w:hint="default" w:ascii="Wingdings" w:hAnsi="Wingdings" w:eastAsia="Wingdings" w:cs="Wingdings"/>
        <w:color w:val="000000"/>
        <w:sz w:val="22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  <w:color w:val="000000"/>
        <w:sz w:val="22"/>
      </w:rPr>
      <w:start w:val="1"/>
      <w:suff w:val="tab"/>
    </w:lvl>
    <w:lvl w:ilvl="3">
      <w:isLgl w:val="false"/>
      <w:lvlJc w:val="left"/>
      <w:lvlText w:val="§"/>
      <w:numFmt w:val="bullet"/>
      <w:pPr>
        <w:pBdr/>
        <w:spacing/>
        <w:ind w:hanging="360" w:left="2869"/>
      </w:pPr>
      <w:rPr>
        <w:rFonts w:hint="default" w:ascii="Wingdings" w:hAnsi="Wingdings" w:eastAsia="Wingdings" w:cs="Wingdings"/>
        <w:color w:val="000000"/>
        <w:sz w:val="22"/>
      </w:rPr>
      <w:start w:val="1"/>
      <w:suff w:val="tab"/>
    </w:lvl>
    <w:lvl w:ilvl="4">
      <w:isLgl w:val="false"/>
      <w:lvlJc w:val="left"/>
      <w:lvlText w:val="§"/>
      <w:numFmt w:val="bullet"/>
      <w:pPr>
        <w:pBdr/>
        <w:spacing/>
        <w:ind w:hanging="360" w:left="3589"/>
      </w:pPr>
      <w:rPr>
        <w:rFonts w:hint="default" w:ascii="Wingdings" w:hAnsi="Wingdings" w:eastAsia="Wingdings" w:cs="Wingdings"/>
        <w:color w:val="000000"/>
        <w:sz w:val="22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  <w:color w:val="000000"/>
        <w:sz w:val="22"/>
      </w:rPr>
      <w:start w:val="1"/>
      <w:suff w:val="tab"/>
    </w:lvl>
    <w:lvl w:ilvl="6">
      <w:isLgl w:val="false"/>
      <w:lvlJc w:val="left"/>
      <w:lvlText w:val="§"/>
      <w:numFmt w:val="bullet"/>
      <w:pPr>
        <w:pBdr/>
        <w:spacing/>
        <w:ind w:hanging="360" w:left="5029"/>
      </w:pPr>
      <w:rPr>
        <w:rFonts w:hint="default" w:ascii="Wingdings" w:hAnsi="Wingdings" w:eastAsia="Wingdings" w:cs="Wingdings"/>
        <w:color w:val="000000"/>
        <w:sz w:val="22"/>
      </w:rPr>
      <w:start w:val="1"/>
      <w:suff w:val="tab"/>
    </w:lvl>
    <w:lvl w:ilvl="7">
      <w:isLgl w:val="false"/>
      <w:lvlJc w:val="left"/>
      <w:lvlText w:val="§"/>
      <w:numFmt w:val="bullet"/>
      <w:pPr>
        <w:pBdr/>
        <w:spacing/>
        <w:ind w:hanging="360" w:left="5749"/>
      </w:pPr>
      <w:rPr>
        <w:rFonts w:hint="default" w:ascii="Wingdings" w:hAnsi="Wingdings" w:eastAsia="Wingdings" w:cs="Wingdings"/>
        <w:color w:val="000000"/>
        <w:sz w:val="22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  <w:color w:val="000000"/>
        <w:sz w:val="22"/>
      </w:rPr>
      <w:start w:val="1"/>
      <w:suff w:val="tab"/>
    </w:lvl>
  </w:abstractNum>
  <w:abstractNum w:abstractNumId="21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Lato" w:hAnsi="Lato" w:eastAsia="Lato" w:cs="Lato"/>
        <w:color w:val="000000"/>
        <w:sz w:val="22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2">
    <w:lvl w:ilvl="0">
      <w:isLgl w:val="false"/>
      <w:lvlJc w:val="left"/>
      <w:lvlText w:val="§"/>
      <w:numFmt w:val="bullet"/>
      <w:pPr>
        <w:pBdr/>
        <w:spacing/>
        <w:ind w:hanging="360" w:left="709"/>
      </w:pPr>
      <w:rPr>
        <w:rFonts w:hint="default" w:ascii="Wingdings" w:hAnsi="Wingdings" w:eastAsia="Wingdings" w:cs="Wingdings"/>
        <w:color w:val="000000"/>
        <w:sz w:val="22"/>
      </w:rPr>
      <w:start w:val="1"/>
      <w:suff w:val="tab"/>
    </w:lvl>
    <w:lvl w:ilvl="1">
      <w:isLgl w:val="false"/>
      <w:lvlJc w:val="left"/>
      <w:lvlText w:val="§"/>
      <w:numFmt w:val="bullet"/>
      <w:pPr>
        <w:pBdr/>
        <w:spacing/>
        <w:ind w:hanging="360" w:left="1429"/>
      </w:pPr>
      <w:rPr>
        <w:rFonts w:hint="default" w:ascii="Wingdings" w:hAnsi="Wingdings" w:eastAsia="Wingdings" w:cs="Wingdings"/>
        <w:color w:val="000000"/>
        <w:sz w:val="22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  <w:color w:val="000000"/>
        <w:sz w:val="22"/>
      </w:rPr>
      <w:start w:val="1"/>
      <w:suff w:val="tab"/>
    </w:lvl>
    <w:lvl w:ilvl="3">
      <w:isLgl w:val="false"/>
      <w:lvlJc w:val="left"/>
      <w:lvlText w:val="§"/>
      <w:numFmt w:val="bullet"/>
      <w:pPr>
        <w:pBdr/>
        <w:spacing/>
        <w:ind w:hanging="360" w:left="2869"/>
      </w:pPr>
      <w:rPr>
        <w:rFonts w:hint="default" w:ascii="Wingdings" w:hAnsi="Wingdings" w:eastAsia="Wingdings" w:cs="Wingdings"/>
        <w:color w:val="000000"/>
        <w:sz w:val="22"/>
      </w:rPr>
      <w:start w:val="1"/>
      <w:suff w:val="tab"/>
    </w:lvl>
    <w:lvl w:ilvl="4">
      <w:isLgl w:val="false"/>
      <w:lvlJc w:val="left"/>
      <w:lvlText w:val="§"/>
      <w:numFmt w:val="bullet"/>
      <w:pPr>
        <w:pBdr/>
        <w:spacing/>
        <w:ind w:hanging="360" w:left="3589"/>
      </w:pPr>
      <w:rPr>
        <w:rFonts w:hint="default" w:ascii="Wingdings" w:hAnsi="Wingdings" w:eastAsia="Wingdings" w:cs="Wingdings"/>
        <w:color w:val="000000"/>
        <w:sz w:val="22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  <w:color w:val="000000"/>
        <w:sz w:val="22"/>
      </w:rPr>
      <w:start w:val="1"/>
      <w:suff w:val="tab"/>
    </w:lvl>
    <w:lvl w:ilvl="6">
      <w:isLgl w:val="false"/>
      <w:lvlJc w:val="left"/>
      <w:lvlText w:val="§"/>
      <w:numFmt w:val="bullet"/>
      <w:pPr>
        <w:pBdr/>
        <w:spacing/>
        <w:ind w:hanging="360" w:left="5029"/>
      </w:pPr>
      <w:rPr>
        <w:rFonts w:hint="default" w:ascii="Wingdings" w:hAnsi="Wingdings" w:eastAsia="Wingdings" w:cs="Wingdings"/>
        <w:color w:val="000000"/>
        <w:sz w:val="22"/>
      </w:rPr>
      <w:start w:val="1"/>
      <w:suff w:val="tab"/>
    </w:lvl>
    <w:lvl w:ilvl="7">
      <w:isLgl w:val="false"/>
      <w:lvlJc w:val="left"/>
      <w:lvlText w:val="§"/>
      <w:numFmt w:val="bullet"/>
      <w:pPr>
        <w:pBdr/>
        <w:spacing/>
        <w:ind w:hanging="360" w:left="5749"/>
      </w:pPr>
      <w:rPr>
        <w:rFonts w:hint="default" w:ascii="Wingdings" w:hAnsi="Wingdings" w:eastAsia="Wingdings" w:cs="Wingdings"/>
        <w:color w:val="000000"/>
        <w:sz w:val="22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  <w:color w:val="000000"/>
        <w:sz w:val="22"/>
      </w:rPr>
      <w:start w:val="1"/>
      <w:suff w:val="tab"/>
    </w:lvl>
  </w:abstractNum>
  <w:abstractNum w:abstractNumId="23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Lato" w:hAnsi="Lato" w:eastAsia="Lato" w:cs="Lato"/>
        <w:color w:val="000000"/>
        <w:sz w:val="22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4">
    <w:lvl w:ilvl="0">
      <w:isLgl w:val="false"/>
      <w:lvlJc w:val="left"/>
      <w:lvlText w:val="%1)"/>
      <w:numFmt w:val="decimal"/>
      <w:pPr>
        <w:pBdr/>
        <w:spacing/>
        <w:ind w:hanging="360" w:left="360"/>
      </w:pPr>
      <w:rPr/>
      <w:start w:val="1"/>
      <w:suff w:val="tab"/>
    </w:lvl>
    <w:lvl w:ilvl="1">
      <w:isLgl w:val="false"/>
      <w:lvlJc w:val="left"/>
      <w:lvlText w:val="%2)"/>
      <w:numFmt w:val="lowerLetter"/>
      <w:pPr>
        <w:pBdr/>
        <w:spacing/>
        <w:ind w:hanging="360" w:left="720"/>
      </w:pPr>
      <w:rPr/>
      <w:start w:val="1"/>
      <w:suff w:val="tab"/>
    </w:lvl>
    <w:lvl w:ilvl="2">
      <w:isLgl w:val="false"/>
      <w:lvlJc w:val="left"/>
      <w:lvlText w:val="%3)"/>
      <w:numFmt w:val="lowerRoman"/>
      <w:pPr>
        <w:pBdr/>
        <w:spacing/>
        <w:ind w:hanging="360" w:left="1080"/>
      </w:pPr>
      <w:rPr/>
      <w:start w:val="1"/>
      <w:suff w:val="tab"/>
    </w:lvl>
    <w:lvl w:ilvl="3">
      <w:isLgl w:val="false"/>
      <w:lvlJc w:val="left"/>
      <w:lvlText w:val="%4)"/>
      <w:numFmt w:val="decimal"/>
      <w:pPr>
        <w:pBdr/>
        <w:spacing/>
        <w:ind w:hanging="360" w:left="1440"/>
      </w:pPr>
      <w:rPr/>
      <w:start w:val="1"/>
      <w:suff w:val="tab"/>
    </w:lvl>
    <w:lvl w:ilvl="4">
      <w:isLgl w:val="false"/>
      <w:lvlJc w:val="left"/>
      <w:lvlText w:val="%5)"/>
      <w:numFmt w:val="lowerLetter"/>
      <w:pPr>
        <w:pBdr/>
        <w:spacing/>
        <w:ind w:hanging="360" w:left="1800"/>
      </w:pPr>
      <w:rPr/>
      <w:start w:val="1"/>
      <w:suff w:val="tab"/>
    </w:lvl>
    <w:lvl w:ilvl="5">
      <w:isLgl w:val="false"/>
      <w:lvlJc w:val="left"/>
      <w:lvlText w:val="%6)"/>
      <w:numFmt w:val="lowerRoman"/>
      <w:pPr>
        <w:pBdr/>
        <w:spacing/>
        <w:ind w:hanging="360" w:left="2160"/>
      </w:pPr>
      <w:rPr/>
      <w:start w:val="1"/>
      <w:suff w:val="tab"/>
    </w:lvl>
    <w:lvl w:ilvl="6">
      <w:isLgl w:val="false"/>
      <w:lvlJc w:val="left"/>
      <w:lvlText w:val="%7)"/>
      <w:numFmt w:val="decimal"/>
      <w:pPr>
        <w:pBdr/>
        <w:spacing/>
        <w:ind w:hanging="360" w:left="2520"/>
      </w:pPr>
      <w:rPr/>
      <w:start w:val="1"/>
      <w:suff w:val="tab"/>
    </w:lvl>
    <w:lvl w:ilvl="7">
      <w:isLgl w:val="false"/>
      <w:lvlJc w:val="left"/>
      <w:lvlText w:val="%8)"/>
      <w:numFmt w:val="lowerLetter"/>
      <w:pPr>
        <w:pBdr/>
        <w:spacing/>
        <w:ind w:hanging="360" w:left="2880"/>
      </w:pPr>
      <w:rPr/>
      <w:start w:val="1"/>
      <w:suff w:val="tab"/>
    </w:lvl>
    <w:lvl w:ilvl="8">
      <w:isLgl w:val="false"/>
      <w:lvlJc w:val="left"/>
      <w:lvlText w:val="%9)"/>
      <w:numFmt w:val="lowerRoman"/>
      <w:pPr>
        <w:pBdr/>
        <w:spacing/>
        <w:ind w:hanging="360" w:left="3240"/>
      </w:pPr>
      <w:rPr/>
      <w:start w:val="1"/>
      <w:suff w:val="tab"/>
    </w:lvl>
  </w:abstractNum>
  <w:abstractNum w:abstractNumId="25">
    <w:lvl w:ilvl="0">
      <w:isLgl w:val="false"/>
      <w:lvlJc w:val="left"/>
      <w:lvlText w:val="%1)"/>
      <w:numFmt w:val="decimal"/>
      <w:pPr>
        <w:pBdr/>
        <w:spacing/>
        <w:ind w:hanging="360" w:left="360"/>
      </w:pPr>
      <w:rPr/>
      <w:start w:val="1"/>
      <w:suff w:val="tab"/>
    </w:lvl>
    <w:lvl w:ilvl="1">
      <w:isLgl w:val="false"/>
      <w:lvlJc w:val="left"/>
      <w:lvlText w:val="%2)"/>
      <w:numFmt w:val="lowerLetter"/>
      <w:pPr>
        <w:pBdr/>
        <w:spacing/>
        <w:ind w:hanging="360" w:left="720"/>
      </w:pPr>
      <w:rPr/>
      <w:start w:val="1"/>
      <w:suff w:val="tab"/>
    </w:lvl>
    <w:lvl w:ilvl="2">
      <w:isLgl w:val="false"/>
      <w:lvlJc w:val="left"/>
      <w:lvlText w:val="%3)"/>
      <w:numFmt w:val="lowerRoman"/>
      <w:pPr>
        <w:pBdr/>
        <w:spacing/>
        <w:ind w:hanging="360" w:left="1080"/>
      </w:pPr>
      <w:rPr/>
      <w:start w:val="1"/>
      <w:suff w:val="tab"/>
    </w:lvl>
    <w:lvl w:ilvl="3">
      <w:isLgl w:val="false"/>
      <w:lvlJc w:val="left"/>
      <w:lvlText w:val="%4)"/>
      <w:numFmt w:val="decimal"/>
      <w:pPr>
        <w:pBdr/>
        <w:spacing/>
        <w:ind w:hanging="360" w:left="1440"/>
      </w:pPr>
      <w:rPr/>
      <w:start w:val="1"/>
      <w:suff w:val="tab"/>
    </w:lvl>
    <w:lvl w:ilvl="4">
      <w:isLgl w:val="false"/>
      <w:lvlJc w:val="left"/>
      <w:lvlText w:val="%5)"/>
      <w:numFmt w:val="lowerLetter"/>
      <w:pPr>
        <w:pBdr/>
        <w:spacing/>
        <w:ind w:hanging="360" w:left="1800"/>
      </w:pPr>
      <w:rPr/>
      <w:start w:val="1"/>
      <w:suff w:val="tab"/>
    </w:lvl>
    <w:lvl w:ilvl="5">
      <w:isLgl w:val="false"/>
      <w:lvlJc w:val="left"/>
      <w:lvlText w:val="%6)"/>
      <w:numFmt w:val="lowerRoman"/>
      <w:pPr>
        <w:pBdr/>
        <w:spacing/>
        <w:ind w:hanging="360" w:left="2160"/>
      </w:pPr>
      <w:rPr/>
      <w:start w:val="1"/>
      <w:suff w:val="tab"/>
    </w:lvl>
    <w:lvl w:ilvl="6">
      <w:isLgl w:val="false"/>
      <w:lvlJc w:val="left"/>
      <w:lvlText w:val="%7)"/>
      <w:numFmt w:val="decimal"/>
      <w:pPr>
        <w:pBdr/>
        <w:spacing/>
        <w:ind w:hanging="360" w:left="2520"/>
      </w:pPr>
      <w:rPr/>
      <w:start w:val="1"/>
      <w:suff w:val="tab"/>
    </w:lvl>
    <w:lvl w:ilvl="7">
      <w:isLgl w:val="false"/>
      <w:lvlJc w:val="left"/>
      <w:lvlText w:val="%8)"/>
      <w:numFmt w:val="lowerLetter"/>
      <w:pPr>
        <w:pBdr/>
        <w:spacing/>
        <w:ind w:hanging="360" w:left="2880"/>
      </w:pPr>
      <w:rPr/>
      <w:start w:val="1"/>
      <w:suff w:val="tab"/>
    </w:lvl>
    <w:lvl w:ilvl="8">
      <w:isLgl w:val="false"/>
      <w:lvlJc w:val="left"/>
      <w:lvlText w:val="%9)"/>
      <w:numFmt w:val="lowerRoman"/>
      <w:pPr>
        <w:pBdr/>
        <w:spacing/>
        <w:ind w:hanging="360" w:left="3240"/>
      </w:pPr>
      <w:rPr/>
      <w:start w:val="1"/>
      <w:suff w:val="tab"/>
    </w:lvl>
  </w:abstractNum>
  <w:abstractNum w:abstractNumId="26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51">
    <w:name w:val="Table Grid"/>
    <w:basedOn w:val="936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Table Grid Light"/>
    <w:basedOn w:val="93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Plain Table 1"/>
    <w:basedOn w:val="93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Plain Table 2"/>
    <w:basedOn w:val="93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Plain Table 3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Plain Table 4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Plain Table 5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1 Light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1 Light - Accent 1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1 Light - Accent 2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1 Light - Accent 3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1 Light - Accent 4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1 Light - Accent 5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1 Light - Accent 6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2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2 - Accent 1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2 - Accent 2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2 - Accent 3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2 - Accent 4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2 - Accent 5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2 - Accent 6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3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3 - Accent 1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3 - Accent 2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3 - Accent 3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3 - Accent 4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3 - Accent 5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3 - Accent 6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4"/>
    <w:basedOn w:val="9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4 - Accent 1"/>
    <w:basedOn w:val="9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4 - Accent 2"/>
    <w:basedOn w:val="9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4 - Accent 3"/>
    <w:basedOn w:val="9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4 - Accent 4"/>
    <w:basedOn w:val="9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4 - Accent 5"/>
    <w:basedOn w:val="9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4 - Accent 6"/>
    <w:basedOn w:val="9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5 Dark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5 Dark- Accent 1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5 Dark - Accent 2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5 Dark - Accent 3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5 Dark- Accent 4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5 Dark - Accent 5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5 Dark - Accent 6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6 Colorful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6 Colorful - Accent 1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6 Colorful - Accent 2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6 Colorful - Accent 3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6 Colorful - Accent 4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6 Colorful - Accent 5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6 Colorful - Accent 6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7 Colorful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7 Colorful - Accent 1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7 Colorful - Accent 2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7 Colorful - Accent 3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7 Colorful - Accent 4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7 Colorful - Accent 5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7 Colorful - Accent 6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1 Light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1 Light - Accent 1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1 Light - Accent 2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1 Light - Accent 3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1 Light - Accent 4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1 Light - Accent 5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1 Light - Accent 6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2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2 - Accent 1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2 - Accent 2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2 - Accent 3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2 - Accent 4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2 - Accent 5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2 - Accent 6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3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3 - Accent 1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3 - Accent 2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3 - Accent 3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3 - Accent 4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3 - Accent 5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3 - Accent 6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4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4 - Accent 1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4 - Accent 2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4 - Accent 3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4 - Accent 4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4 - Accent 5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4 - Accent 6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5 Dark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5 Dark - Accent 1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5 Dark - Accent 2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5 Dark - Accent 3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5 Dark - Accent 4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5 Dark - Accent 5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5 Dark - Accent 6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6 Colorful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6 Colorful - Accent 1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6 Colorful - Accent 2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6 Colorful - Accent 3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6 Colorful - Accent 4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6 Colorful - Accent 5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6 Colorful - Accent 6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7 Colorful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7 Colorful - Accent 1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7 Colorful - Accent 2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7 Colorful - Accent 3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7 Colorful - Accent 4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7 Colorful - Accent 5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7 Colorful - Accent 6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ned - Accent"/>
    <w:basedOn w:val="9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ned - Accent 1"/>
    <w:basedOn w:val="9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ned - Accent 2"/>
    <w:basedOn w:val="9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ned - Accent 3"/>
    <w:basedOn w:val="9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ned - Accent 4"/>
    <w:basedOn w:val="9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ned - Accent 5"/>
    <w:basedOn w:val="9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ned - Accent 6"/>
    <w:basedOn w:val="9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Bordered &amp; Lined - Accent"/>
    <w:basedOn w:val="9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Bordered &amp; Lined - Accent 1"/>
    <w:basedOn w:val="9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Bordered &amp; Lined - Accent 2"/>
    <w:basedOn w:val="9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Bordered &amp; Lined - Accent 3"/>
    <w:basedOn w:val="9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Bordered &amp; Lined - Accent 4"/>
    <w:basedOn w:val="9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Bordered &amp; Lined - Accent 5"/>
    <w:basedOn w:val="9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Bordered &amp; Lined - Accent 6"/>
    <w:basedOn w:val="9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Bordered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Bordered - Accent 1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Bordered - Accent 2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Bordered - Accent 3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Bordered - Accent 4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Bordered - Accent 5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Bordered - Accent 6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77">
    <w:name w:val="Heading 1"/>
    <w:basedOn w:val="935"/>
    <w:next w:val="935"/>
    <w:link w:val="887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78">
    <w:name w:val="Heading 2"/>
    <w:basedOn w:val="935"/>
    <w:next w:val="935"/>
    <w:link w:val="888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79">
    <w:name w:val="Heading 3"/>
    <w:basedOn w:val="935"/>
    <w:next w:val="935"/>
    <w:link w:val="889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80">
    <w:name w:val="Heading 4"/>
    <w:basedOn w:val="935"/>
    <w:next w:val="935"/>
    <w:link w:val="890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81">
    <w:name w:val="Heading 5"/>
    <w:basedOn w:val="935"/>
    <w:next w:val="935"/>
    <w:link w:val="891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82">
    <w:name w:val="Heading 6"/>
    <w:basedOn w:val="935"/>
    <w:next w:val="935"/>
    <w:link w:val="892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83">
    <w:name w:val="Heading 7"/>
    <w:basedOn w:val="935"/>
    <w:next w:val="935"/>
    <w:link w:val="893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84">
    <w:name w:val="Heading 8"/>
    <w:basedOn w:val="935"/>
    <w:next w:val="935"/>
    <w:link w:val="894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85">
    <w:name w:val="Heading 9"/>
    <w:basedOn w:val="935"/>
    <w:next w:val="935"/>
    <w:link w:val="895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86" w:default="1">
    <w:name w:val="Default Paragraph Font"/>
    <w:uiPriority w:val="1"/>
    <w:semiHidden/>
    <w:unhideWhenUsed/>
    <w:pPr>
      <w:pBdr/>
      <w:spacing/>
      <w:ind/>
    </w:pPr>
  </w:style>
  <w:style w:type="character" w:styleId="887">
    <w:name w:val="Heading 1 Char"/>
    <w:basedOn w:val="886"/>
    <w:link w:val="87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88">
    <w:name w:val="Heading 2 Char"/>
    <w:basedOn w:val="886"/>
    <w:link w:val="87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89">
    <w:name w:val="Heading 3 Char"/>
    <w:basedOn w:val="886"/>
    <w:link w:val="87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90">
    <w:name w:val="Heading 4 Char"/>
    <w:basedOn w:val="886"/>
    <w:link w:val="880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91">
    <w:name w:val="Heading 5 Char"/>
    <w:basedOn w:val="886"/>
    <w:link w:val="88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92">
    <w:name w:val="Heading 6 Char"/>
    <w:basedOn w:val="886"/>
    <w:link w:val="882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93">
    <w:name w:val="Heading 7 Char"/>
    <w:basedOn w:val="886"/>
    <w:link w:val="883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94">
    <w:name w:val="Heading 8 Char"/>
    <w:basedOn w:val="886"/>
    <w:link w:val="884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95">
    <w:name w:val="Heading 9 Char"/>
    <w:basedOn w:val="886"/>
    <w:link w:val="88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96">
    <w:name w:val="Title"/>
    <w:basedOn w:val="935"/>
    <w:next w:val="935"/>
    <w:link w:val="897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97">
    <w:name w:val="Title Char"/>
    <w:basedOn w:val="886"/>
    <w:link w:val="896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98">
    <w:name w:val="Subtitle"/>
    <w:basedOn w:val="935"/>
    <w:next w:val="935"/>
    <w:link w:val="899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99">
    <w:name w:val="Subtitle Char"/>
    <w:basedOn w:val="886"/>
    <w:link w:val="898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900">
    <w:name w:val="Quote"/>
    <w:basedOn w:val="935"/>
    <w:next w:val="935"/>
    <w:link w:val="901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01">
    <w:name w:val="Quote Char"/>
    <w:basedOn w:val="886"/>
    <w:link w:val="900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902">
    <w:name w:val="Intense Emphasis"/>
    <w:basedOn w:val="886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903">
    <w:name w:val="Intense Quote"/>
    <w:basedOn w:val="935"/>
    <w:next w:val="935"/>
    <w:link w:val="904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904">
    <w:name w:val="Intense Quote Char"/>
    <w:basedOn w:val="886"/>
    <w:link w:val="903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905">
    <w:name w:val="Intense Reference"/>
    <w:basedOn w:val="886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906">
    <w:name w:val="Subtle Emphasis"/>
    <w:basedOn w:val="886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07">
    <w:name w:val="Emphasis"/>
    <w:basedOn w:val="886"/>
    <w:uiPriority w:val="20"/>
    <w:qFormat/>
    <w:pPr>
      <w:pBdr/>
      <w:spacing/>
      <w:ind/>
    </w:pPr>
    <w:rPr>
      <w:i/>
      <w:iCs/>
    </w:rPr>
  </w:style>
  <w:style w:type="character" w:styleId="908">
    <w:name w:val="Strong"/>
    <w:basedOn w:val="886"/>
    <w:uiPriority w:val="22"/>
    <w:qFormat/>
    <w:pPr>
      <w:pBdr/>
      <w:spacing/>
      <w:ind/>
    </w:pPr>
    <w:rPr>
      <w:b/>
      <w:bCs/>
    </w:rPr>
  </w:style>
  <w:style w:type="character" w:styleId="909">
    <w:name w:val="Subtle Reference"/>
    <w:basedOn w:val="886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10">
    <w:name w:val="Book Title"/>
    <w:basedOn w:val="886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911">
    <w:name w:val="Header"/>
    <w:basedOn w:val="935"/>
    <w:link w:val="912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12">
    <w:name w:val="Header Char"/>
    <w:basedOn w:val="886"/>
    <w:link w:val="911"/>
    <w:uiPriority w:val="99"/>
    <w:pPr>
      <w:pBdr/>
      <w:spacing/>
      <w:ind/>
    </w:pPr>
  </w:style>
  <w:style w:type="paragraph" w:styleId="913">
    <w:name w:val="Footer"/>
    <w:basedOn w:val="935"/>
    <w:link w:val="914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14">
    <w:name w:val="Footer Char"/>
    <w:basedOn w:val="886"/>
    <w:link w:val="913"/>
    <w:uiPriority w:val="99"/>
    <w:pPr>
      <w:pBdr/>
      <w:spacing/>
      <w:ind/>
    </w:pPr>
  </w:style>
  <w:style w:type="paragraph" w:styleId="915">
    <w:name w:val="Caption"/>
    <w:basedOn w:val="935"/>
    <w:next w:val="935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916">
    <w:name w:val="footnote text"/>
    <w:basedOn w:val="935"/>
    <w:link w:val="917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17">
    <w:name w:val="Footnote Text Char"/>
    <w:basedOn w:val="886"/>
    <w:link w:val="916"/>
    <w:uiPriority w:val="99"/>
    <w:semiHidden/>
    <w:pPr>
      <w:pBdr/>
      <w:spacing/>
      <w:ind/>
    </w:pPr>
    <w:rPr>
      <w:sz w:val="20"/>
      <w:szCs w:val="20"/>
    </w:rPr>
  </w:style>
  <w:style w:type="character" w:styleId="918">
    <w:name w:val="footnote reference"/>
    <w:basedOn w:val="886"/>
    <w:uiPriority w:val="99"/>
    <w:semiHidden/>
    <w:unhideWhenUsed/>
    <w:pPr>
      <w:pBdr/>
      <w:spacing/>
      <w:ind/>
    </w:pPr>
    <w:rPr>
      <w:vertAlign w:val="superscript"/>
    </w:rPr>
  </w:style>
  <w:style w:type="paragraph" w:styleId="919">
    <w:name w:val="endnote text"/>
    <w:basedOn w:val="935"/>
    <w:link w:val="920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20">
    <w:name w:val="Endnote Text Char"/>
    <w:basedOn w:val="886"/>
    <w:link w:val="919"/>
    <w:uiPriority w:val="99"/>
    <w:semiHidden/>
    <w:pPr>
      <w:pBdr/>
      <w:spacing/>
      <w:ind/>
    </w:pPr>
    <w:rPr>
      <w:sz w:val="20"/>
      <w:szCs w:val="20"/>
    </w:rPr>
  </w:style>
  <w:style w:type="character" w:styleId="921">
    <w:name w:val="endnote reference"/>
    <w:basedOn w:val="886"/>
    <w:uiPriority w:val="99"/>
    <w:semiHidden/>
    <w:unhideWhenUsed/>
    <w:pPr>
      <w:pBdr/>
      <w:spacing/>
      <w:ind/>
    </w:pPr>
    <w:rPr>
      <w:vertAlign w:val="superscript"/>
    </w:rPr>
  </w:style>
  <w:style w:type="character" w:styleId="922">
    <w:name w:val="Hyperlink"/>
    <w:basedOn w:val="886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923">
    <w:name w:val="FollowedHyperlink"/>
    <w:basedOn w:val="886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24">
    <w:name w:val="toc 1"/>
    <w:basedOn w:val="935"/>
    <w:next w:val="935"/>
    <w:uiPriority w:val="39"/>
    <w:unhideWhenUsed/>
    <w:pPr>
      <w:pBdr/>
      <w:spacing w:after="100"/>
      <w:ind/>
    </w:pPr>
  </w:style>
  <w:style w:type="paragraph" w:styleId="925">
    <w:name w:val="toc 2"/>
    <w:basedOn w:val="935"/>
    <w:next w:val="935"/>
    <w:uiPriority w:val="39"/>
    <w:unhideWhenUsed/>
    <w:pPr>
      <w:pBdr/>
      <w:spacing w:after="100"/>
      <w:ind w:left="220"/>
    </w:pPr>
  </w:style>
  <w:style w:type="paragraph" w:styleId="926">
    <w:name w:val="toc 3"/>
    <w:basedOn w:val="935"/>
    <w:next w:val="935"/>
    <w:uiPriority w:val="39"/>
    <w:unhideWhenUsed/>
    <w:pPr>
      <w:pBdr/>
      <w:spacing w:after="100"/>
      <w:ind w:left="440"/>
    </w:pPr>
  </w:style>
  <w:style w:type="paragraph" w:styleId="927">
    <w:name w:val="toc 4"/>
    <w:basedOn w:val="935"/>
    <w:next w:val="935"/>
    <w:uiPriority w:val="39"/>
    <w:unhideWhenUsed/>
    <w:pPr>
      <w:pBdr/>
      <w:spacing w:after="100"/>
      <w:ind w:left="660"/>
    </w:pPr>
  </w:style>
  <w:style w:type="paragraph" w:styleId="928">
    <w:name w:val="toc 5"/>
    <w:basedOn w:val="935"/>
    <w:next w:val="935"/>
    <w:uiPriority w:val="39"/>
    <w:unhideWhenUsed/>
    <w:pPr>
      <w:pBdr/>
      <w:spacing w:after="100"/>
      <w:ind w:left="880"/>
    </w:pPr>
  </w:style>
  <w:style w:type="paragraph" w:styleId="929">
    <w:name w:val="toc 6"/>
    <w:basedOn w:val="935"/>
    <w:next w:val="935"/>
    <w:uiPriority w:val="39"/>
    <w:unhideWhenUsed/>
    <w:pPr>
      <w:pBdr/>
      <w:spacing w:after="100"/>
      <w:ind w:left="1100"/>
    </w:pPr>
  </w:style>
  <w:style w:type="paragraph" w:styleId="930">
    <w:name w:val="toc 7"/>
    <w:basedOn w:val="935"/>
    <w:next w:val="935"/>
    <w:uiPriority w:val="39"/>
    <w:unhideWhenUsed/>
    <w:pPr>
      <w:pBdr/>
      <w:spacing w:after="100"/>
      <w:ind w:left="1320"/>
    </w:pPr>
  </w:style>
  <w:style w:type="paragraph" w:styleId="931">
    <w:name w:val="toc 8"/>
    <w:basedOn w:val="935"/>
    <w:next w:val="935"/>
    <w:uiPriority w:val="39"/>
    <w:unhideWhenUsed/>
    <w:pPr>
      <w:pBdr/>
      <w:spacing w:after="100"/>
      <w:ind w:left="1540"/>
    </w:pPr>
  </w:style>
  <w:style w:type="paragraph" w:styleId="932">
    <w:name w:val="toc 9"/>
    <w:basedOn w:val="935"/>
    <w:next w:val="935"/>
    <w:uiPriority w:val="39"/>
    <w:unhideWhenUsed/>
    <w:pPr>
      <w:pBdr/>
      <w:spacing w:after="100"/>
      <w:ind w:left="1760"/>
    </w:pPr>
  </w:style>
  <w:style w:type="paragraph" w:styleId="933">
    <w:name w:val="TOC Heading"/>
    <w:uiPriority w:val="39"/>
    <w:unhideWhenUsed/>
    <w:pPr>
      <w:pBdr/>
      <w:spacing/>
      <w:ind/>
    </w:pPr>
  </w:style>
  <w:style w:type="paragraph" w:styleId="934">
    <w:name w:val="table of figures"/>
    <w:basedOn w:val="935"/>
    <w:next w:val="935"/>
    <w:uiPriority w:val="99"/>
    <w:unhideWhenUsed/>
    <w:pPr>
      <w:pBdr/>
      <w:spacing w:after="0" w:afterAutospacing="0"/>
      <w:ind/>
    </w:pPr>
  </w:style>
  <w:style w:type="paragraph" w:styleId="935" w:default="1">
    <w:name w:val="Normal"/>
    <w:qFormat/>
    <w:pPr>
      <w:pBdr/>
      <w:spacing/>
      <w:ind/>
    </w:pPr>
  </w:style>
  <w:style w:type="table" w:styleId="93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37" w:default="1">
    <w:name w:val="No List"/>
    <w:uiPriority w:val="99"/>
    <w:semiHidden/>
    <w:unhideWhenUsed/>
    <w:pPr>
      <w:pBdr/>
      <w:spacing/>
      <w:ind/>
    </w:pPr>
  </w:style>
  <w:style w:type="paragraph" w:styleId="938">
    <w:name w:val="No Spacing"/>
    <w:basedOn w:val="935"/>
    <w:uiPriority w:val="1"/>
    <w:qFormat/>
    <w:pPr>
      <w:pBdr/>
      <w:spacing w:after="0" w:line="240" w:lineRule="auto"/>
      <w:ind/>
    </w:pPr>
  </w:style>
  <w:style w:type="paragraph" w:styleId="939">
    <w:name w:val="List Paragraph"/>
    <w:basedOn w:val="935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arxiv.org/abs/1804.11065" TargetMode="External"/><Relationship Id="rId10" Type="http://schemas.openxmlformats.org/officeDocument/2006/relationships/hyperlink" Target="https://www.scientificamerican.com/article/the-exquisite-precision-of-time-crystals/" TargetMode="External"/><Relationship Id="rId11" Type="http://schemas.openxmlformats.org/officeDocument/2006/relationships/hyperlink" Target="https://doi.org/10.48550/arXiv.2301.00942" TargetMode="External"/><Relationship Id="rId12" Type="http://schemas.openxmlformats.org/officeDocument/2006/relationships/hyperlink" Target="https://arxiv.org/abs/2102.11095" TargetMode="External"/><Relationship Id="rId13" Type="http://schemas.openxmlformats.org/officeDocument/2006/relationships/hyperlink" Target="http://www.mdtutorials.com/" TargetMode="External"/><Relationship Id="rId14" Type="http://schemas.openxmlformats.org/officeDocument/2006/relationships/hyperlink" Target="https://pubs.acs.org/doi/10.1021/acs.jmedchem.5b01684" TargetMode="External"/><Relationship Id="rId15" Type="http://schemas.openxmlformats.org/officeDocument/2006/relationships/hyperlink" Target="https://chem.libretexts.org/Bookshelves/Physical_and_Theoretical_Chemistry_Textbook_Maps/Quantum_Mechanics__in_Chemistry_%28Simons_and_Nichols%29/20%3A_Response_Theory/20.02%3A_Ab_Initio%2C_Semi-Empirical%2C_and_Empirical_Force_Field_Methods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2025-05-21T14:47:59Z</dcterms:modified>
</cp:coreProperties>
</file>