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BIO-DATA 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 (Dr.):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Analabha Roy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Assistant Professor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Complete Postal Addresses and PIN: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Department of Physics, The University of Burdwan, Golapbag Campus, Bardhaman 713104, West Bengal, India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Telephone Number(s): 9903843109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Fax: N/A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E-mail: aroy@phys.buruniv.ac.in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 of birth: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21/03/1978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Educational Qualification: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3402"/>
        <w:gridCol w:w="1276"/>
        <w:gridCol w:w="113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Degree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Field(s)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Year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Bachelor of Science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Jadavpur University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Physics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Master of Science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Indian Institute of Technology, Kanpur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Physics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2002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Doctor of Philosophy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The University of Texas at Austin, Austin, TX USA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Physics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2009</w:t>
            </w:r>
            <w:r/>
          </w:p>
        </w:tc>
      </w:tr>
    </w:tbl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Experience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4012"/>
        <w:gridCol w:w="240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Duration (From-To)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Particulars of work done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2009-2009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Center for Complex Quantum Systems, </w:t>
            </w:r>
            <w:r>
              <w:t xml:space="preserve">The University of Texas at Austin, Austin, TX USA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Postdoctoral Associate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2009-2011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S.N. Bose National Centre for Basic Sciences, Kolkata,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Postdoctoral Fellow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2011-2014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Saha Institute of Nuclear Physics, Kolkata,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CSIR Senior Research Associate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2015-2017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Stellenbosch University, Stellenbosch, South Africa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Postdoctoral Fellow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2017-Present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The University of Burdwan, Bardhaman, West Bengal,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Assistant Professor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Other Experience (Apart from Research)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4819"/>
        <w:gridCol w:w="283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Duration (From-To)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Particulars of work done</w:t>
            </w:r>
            <w:r/>
          </w:p>
        </w:tc>
      </w:tr>
      <w:tr>
        <w:trPr>
          <w:trHeight w:val="1670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2002-2009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9" w:type="dxa"/>
            <w:vAlign w:val="top"/>
            <w:textDirection w:val="lrTb"/>
            <w:noWrap w:val="false"/>
          </w:tcPr>
          <w:p>
            <w:pPr>
              <w:pBdr/>
              <w:spacing w:after="0" w:before="0" w:line="1016"/>
              <w:ind w:firstLine="0" w:left="0"/>
              <w:rPr/>
            </w:pPr>
            <w:r>
              <w:t xml:space="preserve">The University of Texas at Austin, </w:t>
            </w:r>
            <w:r/>
          </w:p>
          <w:p>
            <w:pPr>
              <w:pBdr/>
              <w:spacing w:after="0" w:before="0" w:line="1016"/>
              <w:ind w:firstLine="0" w:left="0"/>
              <w:rPr/>
            </w:pPr>
            <w:r>
              <w:t xml:space="preserve">Austin, TX USA</w:t>
            </w:r>
            <w:r/>
            <w:r/>
          </w:p>
          <w:p>
            <w:pPr>
              <w:pBdr/>
              <w:spacing w:after="0" w:before="0" w:line="240"/>
              <w:ind w:firstLine="0" w:left="0"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 w:firstLine="0" w:left="0"/>
              <w:rPr/>
            </w:pPr>
            <w:r>
              <w:t xml:space="preserve">Graduate Teaching Assistant (Part-Time, Department of Physics)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top"/>
            <w:textDirection w:val="lrTb"/>
            <w:noWrap w:val="false"/>
          </w:tcPr>
          <w:p>
            <w:pPr>
              <w:pBdr/>
              <w:spacing w:after="0" w:before="0" w:line="1016"/>
              <w:ind w:firstLine="0" w:left="0"/>
              <w:rPr/>
            </w:pPr>
            <w:r>
              <w:t xml:space="preserve">2017-Present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9" w:type="dxa"/>
            <w:vAlign w:val="top"/>
            <w:textDirection w:val="lrTb"/>
            <w:noWrap w:val="false"/>
          </w:tcPr>
          <w:p>
            <w:pPr>
              <w:pBdr/>
              <w:spacing w:after="0" w:before="0" w:line="1016"/>
              <w:ind w:firstLine="0" w:left="0"/>
              <w:rPr/>
            </w:pPr>
            <w:r>
              <w:t xml:space="preserve">The University of Burdwan, Bardhaman, </w:t>
            </w:r>
            <w:r/>
          </w:p>
          <w:p>
            <w:pPr>
              <w:pBdr/>
              <w:spacing w:after="0" w:before="0" w:line="1016"/>
              <w:ind w:firstLine="0" w:left="0"/>
              <w:rPr/>
            </w:pPr>
            <w:r>
              <w:t xml:space="preserve">West Bengal, India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top"/>
            <w:textDirection w:val="lrTb"/>
            <w:noWrap w:val="false"/>
          </w:tcPr>
          <w:p>
            <w:pPr>
              <w:pBdr/>
              <w:spacing w:after="0" w:before="0" w:line="1016"/>
              <w:ind w:firstLine="0" w:left="0"/>
              <w:rPr/>
            </w:pPr>
            <w:r>
              <w:t xml:space="preserve">Assistant Professor (Teaching M.Sc &amp; Ph.D, Department of Physics)</w:t>
            </w:r>
            <w:r/>
            <w:r/>
          </w:p>
        </w:tc>
      </w:tr>
    </w:tbl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specialization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Non-Equilibrium Quantum Many Body Physics :</w:t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 </w:t>
      </w:r>
      <w:hyperlink r:id="rId9" w:tooltip="https://arxiv.org/abs/1804.11065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Quantum athermality and Many Body Localization</w:t>
        </w:r>
      </w:hyperlink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0" w:tooltip="https://www.scientificamerican.com/article/the-exquisite-precision-of-time-crystals/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Time Crystals</w:t>
        </w:r>
      </w:hyperlink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1" w:tooltip="https://doi.org/10.48550/arXiv.2301.00942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Deep Learning in Quantum Many Body Physics</w:t>
        </w:r>
      </w:hyperlink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2" w:tooltip="https://arxiv.org/abs/2102.11095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Quantum Phase Space Methods</w:t>
        </w:r>
      </w:hyperlink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Statistical Physics and Dynamics of Complex Systems: </w:t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3" w:tooltip="http://www.mdtutorials.com/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Molecular Dynamics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: </w:t>
      </w:r>
      <w:hyperlink r:id="rId14" w:tooltip="https://pubs.acs.org/doi/10.1021/acs.jmedchem.5b01684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Drug-discovery</w:t>
        </w:r>
      </w:hyperlink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Style w:val="664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5" w:tooltip="https://chem.libretexts.org/Bookshelves/Physical_and_Theoretical_Chemistry_Textbook_Maps/Quantum_Mechanics__in_Chemistry_%28Simons_and_Nichols%29/20%3A_Response_Theory/20.02%3A_Ab_Initio%2C_Semi-Empirical%2C_and_Empirical_Force_Field_Methods" w:history="1">
        <w:r>
          <w:rPr>
            <w:rStyle w:val="186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Ab-initio Quantum Methods</w:t>
        </w:r>
      </w:hyperlink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Financial support received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a) From the Ministry of Ayush - N/A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b) From any other Ministry of Govt. of India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Past: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66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CSIR SRA Fellowship, 2011-2014.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UGC-BSR Startup Grant, 2019-2021: INR 10,00,000,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6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ANRF (formerly SERB) Core Research Grant, 2019-2022: INR 34,00,000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ANRF (formerly SERB) TARE Fellowship, 2018-2022: INR 15,00,000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Present: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N/A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Pending: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N/A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c) From other Institutions (National or International) - N/A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projects in hand under Programme on Ayurveda-Biology Integrated Health Research of Ministry of Ayush - N/A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Projects in hand under any other Grant-in-aid programme of Govt. of India - N/A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Other research projects, if any - N/A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Recent publications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(last 5 years, with titles and references), also papers in press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Other information, if any: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Signature: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_______________________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_______________________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ato">
    <w:panose1 w:val="020F0502020204030203"/>
  </w:font>
  <w:font w:name="Wingdings">
    <w:panose1 w:val="05010000000000000000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1">
      <w:isLgl w:val="false"/>
      <w:lvlJc w:val="left"/>
      <w:lvlText w:val="§"/>
      <w:numFmt w:val="bullet"/>
      <w:pPr>
        <w:pBdr/>
        <w:spacing/>
        <w:ind w:hanging="360" w:left="14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3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4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7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ato" w:hAnsi="Lato" w:eastAsia="Lato" w:cs="Lato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1">
      <w:isLgl w:val="false"/>
      <w:lvlJc w:val="left"/>
      <w:lvlText w:val="§"/>
      <w:numFmt w:val="bullet"/>
      <w:pPr>
        <w:pBdr/>
        <w:spacing/>
        <w:ind w:hanging="360" w:left="14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3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4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7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ato" w:hAnsi="Lato" w:eastAsia="Lato" w:cs="Lato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rxiv.org/abs/1804.11065" TargetMode="External"/><Relationship Id="rId10" Type="http://schemas.openxmlformats.org/officeDocument/2006/relationships/hyperlink" Target="https://www.scientificamerican.com/article/the-exquisite-precision-of-time-crystals/" TargetMode="External"/><Relationship Id="rId11" Type="http://schemas.openxmlformats.org/officeDocument/2006/relationships/hyperlink" Target="https://doi.org/10.48550/arXiv.2301.00942" TargetMode="External"/><Relationship Id="rId12" Type="http://schemas.openxmlformats.org/officeDocument/2006/relationships/hyperlink" Target="https://arxiv.org/abs/2102.11095" TargetMode="External"/><Relationship Id="rId13" Type="http://schemas.openxmlformats.org/officeDocument/2006/relationships/hyperlink" Target="http://www.mdtutorials.com/" TargetMode="External"/><Relationship Id="rId14" Type="http://schemas.openxmlformats.org/officeDocument/2006/relationships/hyperlink" Target="https://pubs.acs.org/doi/10.1021/acs.jmedchem.5b01684" TargetMode="External"/><Relationship Id="rId15" Type="http://schemas.openxmlformats.org/officeDocument/2006/relationships/hyperlink" Target="https://chem.libretexts.org/Bookshelves/Physical_and_Theoretical_Chemistry_Textbook_Maps/Quantum_Mechanics__in_Chemistry_%28Simons_and_Nichols%29/20%3A_Response_Theory/20.02%3A_Ab_Initio%2C_Semi-Empirical%2C_and_Empirical_Force_Field_Metho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2025-05-21T09:56:51Z</dcterms:modified>
</cp:coreProperties>
</file>