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Documented Phytoconstituents with Significant Therapeutic Effect against PCOS: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Style w:val="897"/>
        <w:tblW w:w="15423" w:type="dxa"/>
        <w:tblInd w:w="-5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701"/>
        <w:gridCol w:w="1701"/>
        <w:gridCol w:w="2977"/>
        <w:gridCol w:w="1984"/>
        <w:gridCol w:w="2268"/>
        <w:gridCol w:w="2694"/>
        <w:gridCol w:w="3118"/>
        <w:tblGridChange w:id="0">
          <w:tblGrid>
            <w:gridCol w:w="681"/>
            <w:gridCol w:w="1701"/>
            <w:gridCol w:w="2977"/>
            <w:gridCol w:w="1984"/>
            <w:gridCol w:w="2268"/>
            <w:gridCol w:w="2694"/>
            <w:gridCol w:w="3118"/>
          </w:tblGrid>
        </w:tblGridChange>
      </w:tblGrid>
      <w:tr>
        <w:trPr>
          <w:cantSplit w:val="false"/>
          <w:tblHeader/>
        </w:trPr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Sl. No.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Residue name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Name of phytoconstituents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Source plant(s)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Molecular formula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IUPAC name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Chemical structure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Smiles code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Apigenin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Petroselinum crispum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(Mill.) Fuss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Brassica oleracea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5,7-dihydroxy-2-(4-hydroxyphenyl)chromen-4-one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52723" cy="914487"/>
                      <wp:effectExtent l="0" t="0" r="0" b="0"/>
                      <wp:docPr id="1" name="image9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9.png"/>
                              <pic:cNvPicPr/>
                              <pic:nvPr/>
                            </pic:nvPicPr>
                            <pic:blipFill>
                              <a:blip r:embed="rId9"/>
                              <a:srcRect l="0" t="16094" r="0" b="2210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52723" cy="91448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22.26pt;height:72.01pt;mso-wrap-distance-left:0.00pt;mso-wrap-distance-top:0.00pt;mso-wrap-distance-right:0.00pt;mso-wrap-distance-bottom:0.00pt;z-index:1;">
                      <v:imagedata r:id="rId9" o:title="" croptop="10547f" cropleft="0f" cropbottom="14485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C1=CC(=CC=C1C2=CC(=O)C3=C(C=C(C=C3O2)O)O)O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CAT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Catechin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Camellia sinensis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(L.) Kuntze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(2R,3S)-2-(3,4-dihydroxyphenyl)-3,4-dihydro-2H-chromene-3,5,7-triol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63844" cy="1020297"/>
                      <wp:effectExtent l="0" t="0" r="0" b="0"/>
                      <wp:docPr id="2" name="image1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1.png"/>
                              <pic:cNvPicPr/>
                              <pic:nvPr/>
                            </pic:nvPicPr>
                            <pic:blipFill>
                              <a:blip r:embed="rId10"/>
                              <a:srcRect l="0" t="14140" r="0" b="145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63843" cy="102029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23.14pt;height:80.34pt;mso-wrap-distance-left:0.00pt;mso-wrap-distance-top:0.00pt;mso-wrap-distance-right:0.00pt;mso-wrap-distance-bottom:0.00pt;z-index:1;">
                      <v:imagedata r:id="rId10" o:title="" croptop="9267f" cropleft="0f" cropbottom="9518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C1[C@@H]([C@H](OC2=CC(=CC(=C21)O)O)C3=CC(=C(C=C3)O)O)O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621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BER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Berberine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Berberis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spp.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  <w:rtl w:val="0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16,17-dimethoxy-5,7-dioxa-13-azoniapentacyclo[11.8.0.02,10.04,8.015,20]henicosa-1(13),2,4(8),9,14,16,18,20-octaene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81261" cy="943041"/>
                      <wp:effectExtent l="0" t="0" r="0" b="0"/>
                      <wp:docPr id="3" name="image10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0.png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17345" r="0" b="171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81260" cy="94304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4.51pt;height:74.26pt;mso-wrap-distance-left:0.00pt;mso-wrap-distance-top:0.00pt;mso-wrap-distance-right:0.00pt;mso-wrap-distance-bottom:0.00pt;z-index:1;">
                      <v:imagedata r:id="rId11" o:title="" croptop="11367f" cropleft="0f" cropbottom="11226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COC1=C(C2=C[N+]3=C(C=C2C=C1)C4=CC5=C(C=C4CC3)OCO5)OC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GRA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Glycyrrhizin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Glycyrrhiza glabra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L.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42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(2S,3S,4S,5R,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6R)-6-[(2S,3R,4S,5S,6S)-2-[[(3S,4aR,6aR,6bS,8aS,11S,12aR,14aR,14bS)-11-carboxy-4,4,6a,6b,8a,11,14b-heptamethyl-14-oxo-2,3,4a,5,6,7,8,9,10,12,12a,14a-dodecahydro-1H-picen-3-yl]oxy]-6-carboxy-4,5-dihydroxyoxan-3-yl]oxy-3,4,5-trihydroxyoxane-2-carboxylic acid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83039" cy="1947617"/>
                      <wp:effectExtent l="0" t="0" r="0" b="0"/>
                      <wp:docPr id="4" name="image1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3.png"/>
                              <pic:cNvPicPr/>
                              <pic:nvPr/>
                            </pic:nvPicPr>
                            <pic:blipFill>
                              <a:blip r:embed="rId12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83039" cy="194761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24.65pt;height:153.36pt;mso-wrap-distance-left:0.00pt;mso-wrap-distance-top:0.00pt;mso-wrap-distance-right:0.00pt;mso-wrap-distance-bottom:0.00pt;z-index:1;">
                      <v:imagedata r:id="rId12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C[C@]12CC[C@](C[C@H]1C3=CC(=O)[C@@H]4[C@]5(CC[C@@H](C([C@@H]5CC[C@]4([C@@]3(CC2)C)C)(C)C)O[C@@H]6[C@@H]([C@H]([C@@H]([C@H](O6)C(=O)O)O)O)O[C@H]7[C@@H]([C@H]([C@@H]([C@H](O7)C(=O)O)O)O)O)C)(C)C(=O)O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MAN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Mangiferin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Mangifera indica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1,3,6,7-tetrahydroxy-2-[(2S,3R,4R,5S,6R)-3,4,5-trihydroxy-6-(hydroxymethyl)oxan-2-yl]xanthen-9-one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52857" cy="1066994"/>
                      <wp:effectExtent l="0" t="0" r="0" b="0"/>
                      <wp:docPr id="5" name="image1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2.png"/>
                              <pic:cNvPicPr/>
                              <pic:nvPr/>
                            </pic:nvPicPr>
                            <pic:blipFill>
                              <a:blip r:embed="rId13"/>
                              <a:srcRect l="0" t="13489" r="0" b="145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52857" cy="1066994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22.27pt;height:84.02pt;mso-wrap-distance-left:0.00pt;mso-wrap-distance-top:0.00pt;mso-wrap-distance-right:0.00pt;mso-wrap-distance-bottom:0.00pt;z-index:1;">
                      <v:imagedata r:id="rId13" o:title="" croptop="8840f" cropleft="0f" cropbottom="9543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C1=C2C(=CC(=C1O)O)OC3=C(C2=O)C(=C(C(=C3)O)[C@H]4[C@@H]([C@H]([C@@H]([C@H](O4)CO)O)O)O)O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276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BAI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Baicalin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Scutellaria baicalensis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Georgi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(2S,3S,4S,5R,6S)-6-(5,6-dihydroxy-4-oxo-2-phenylchromen-7-yl)oxy-3,4,5-trihydroxyoxane-2-carboxylic acid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53065" cy="1352977"/>
                      <wp:effectExtent l="0" t="0" r="0" b="0"/>
                      <wp:docPr id="6" name="image1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5.png"/>
                              <pic:cNvPicPr/>
                              <pic:nvPr/>
                            </pic:nvPicPr>
                            <pic:blipFill>
                              <a:blip r:embed="rId14"/>
                              <a:srcRect l="0" t="6579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53065" cy="135297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22.29pt;height:106.53pt;mso-wrap-distance-left:0.00pt;mso-wrap-distance-top:0.00pt;mso-wrap-distance-right:0.00pt;mso-wrap-distance-bottom:0.00pt;z-index:1;">
                      <v:imagedata r:id="rId14" o:title="" croptop="4312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C1=CC=C(C=C1)C2=CC(=O)C3=C(C(=C(C=C3O2)O[C@H]4[C@@H]([C@H]([C@@H]([C@H](O4)C(=O)O)O)O)O)O)O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CUR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Curcumin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Curcuma longa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(1E,6E)-1,7-bis(4-hydroxy-3-methoxyphenyl)hepta-1,6-diene-3,5-dione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53055" cy="1333912"/>
                      <wp:effectExtent l="0" t="0" r="0" b="0"/>
                      <wp:docPr id="7" name="image1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4.png"/>
                              <pic:cNvPicPr/>
                              <pic:nvPr/>
                            </pic:nvPicPr>
                            <pic:blipFill>
                              <a:blip r:embed="rId15"/>
                              <a:srcRect l="0" t="4493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53055" cy="1333912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22.29pt;height:105.03pt;mso-wrap-distance-left:0.00pt;mso-wrap-distance-top:0.00pt;mso-wrap-distance-right:0.00pt;mso-wrap-distance-bottom:0.00pt;z-index:1;">
                      <v:imagedata r:id="rId15" o:title="" croptop="2945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COC1=C(C=CC(=C1)/C=C/C(=O)CC(=O)/C=C/C2=CC(=C(C=C2)O)OC)O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RES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Resveratrol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Vitis vinifera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L.,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Arachis hypogaea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5-[(E)-2-(4-hydroxyphenyl)ethenyl]benzene-1,3-diol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43659" cy="1482040"/>
                      <wp:effectExtent l="0" t="0" r="0" b="0"/>
                      <wp:docPr id="8" name="image1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7.png"/>
                              <pic:cNvPicPr/>
                              <pic:nvPr/>
                            </pic:nvPicPr>
                            <pic:blipFill>
                              <a:blip r:embed="rId16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43659" cy="148204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21.55pt;height:116.70pt;mso-wrap-distance-left:0.00pt;mso-wrap-distance-top:0.00pt;mso-wrap-distance-right:0.00pt;mso-wrap-distance-bottom:0.00pt;z-index:1;">
                      <v:imagedata r:id="rId16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C1=CC(=CC=C1/C=C/C2=CC(=CC(=C2)O)O)O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SIL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Silibinin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Silybum marianum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(L.) Gaertn.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(2R,3R)-3,5,7-trihydroxy-2-[(2R,3R)-3-(4-hydroxy-3-methoxyphenyl)-2-(hydroxymethyl)-2,3-dihydro-1,4-benzodioxin-6-yl]-2,3-dihydrochromen-4-one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33172" cy="1105104"/>
                      <wp:effectExtent l="0" t="0" r="0" b="0"/>
                      <wp:docPr id="9" name="image16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6.png"/>
                              <pic:cNvPicPr/>
                              <pic:nvPr/>
                            </pic:nvPicPr>
                            <pic:blipFill>
                              <a:blip r:embed="rId17"/>
                              <a:srcRect l="0" t="14912" r="0" b="1300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33172" cy="1105104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20.72pt;height:87.02pt;mso-wrap-distance-left:0.00pt;mso-wrap-distance-top:0.00pt;mso-wrap-distance-right:0.00pt;mso-wrap-distance-bottom:0.00pt;z-index:1;">
                      <v:imagedata r:id="rId17" o:title="" croptop="9773f" cropleft="0f" cropbottom="8524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COC1=C(C=CC(=C1)[C@@H]2[C@H](OC3=C(O2)C=C(C=C3)[C@@H]4[C@H](C(=O)C5=C(C=C(C=C5O4)O)O)O)CO)O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NAR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Naringin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Citrus × aurantium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L.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32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(2S)-7-[(2S,3R,4S,5S,6R)-4,5-dihydroxy-6-(hydroxymethyl)-3-[(2S,3R,4R,5R,6S)-3,4,5-trihydroxy-6-methyloxan-2-yl]oxyoxan-2-yl]oxy-5-hydroxy-2-(4-hydroxyphenyl)-2,3-dihydrochromen-4-one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32307" cy="1409748"/>
                      <wp:effectExtent l="0" t="0" r="0" b="0"/>
                      <wp:docPr id="10" name="image20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0.png"/>
                              <pic:cNvPicPr/>
                              <pic:nvPr/>
                            </pic:nvPicPr>
                            <pic:blipFill>
                              <a:blip r:embed="rId18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32307" cy="1409748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20.65pt;height:111.00pt;mso-wrap-distance-left:0.00pt;mso-wrap-distance-top:0.00pt;mso-wrap-distance-right:0.00pt;mso-wrap-distance-bottom:0.00pt;z-index:1;">
                      <v:imagedata r:id="rId18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C[C@H]1[C@@H]([C@H]([C@H]([C@@H](O1)O[C@@H]2[C@H]([C@@H]([C@H](O[C@H]2OC3=CC(=C4C(=O)C[C@H](OC4=C3)C5=CC=C(C=C5)O)O)CO)O)O)O)O)O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271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VIT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Vitexin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Vitex agnus-castus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5,7-dihydroxy-2-(4-hydroxyphenyl)-8-[(2S,3R,4R,5S,6R)-3,4,5-trihydroxy-6-(hydroxymethyl)oxan-2-yl]chromen-4-one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43050" cy="1257300"/>
                      <wp:effectExtent l="0" t="0" r="0" b="0"/>
                      <wp:docPr id="11" name="image18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8.png"/>
                              <pic:cNvPicPr/>
                              <pic:nvPr/>
                            </pic:nvPicPr>
                            <pic:blipFill>
                              <a:blip r:embed="rId19"/>
                              <a:srcRect l="0" t="4038" r="0" b="70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43050" cy="12573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121.50pt;height:99.00pt;mso-wrap-distance-left:0.00pt;mso-wrap-distance-top:0.00pt;mso-wrap-distance-right:0.00pt;mso-wrap-distance-bottom:0.00pt;z-index:1;">
                      <v:imagedata r:id="rId19" o:title="" croptop="2646f" cropleft="0f" cropbottom="4647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C1=CC(=CC=C1C2=CC(=O)C3=C(O2)C(=C(C=C3O)O)[C@H]4[C@@H]([C@H]([C@@H]([C@H](O4)CO)O)O)O)O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RUT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Rutin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Fagopyrum esculentum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Moench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2-(3,4-dihydroxyphenyl)-5,7-dihydroxy-3-[(2S,3R,4S,5S,6R)-3,4,5-trihydroxy-6-[[(2R,3R,4R,5R,6S)-3,4,5-trihydroxy-6-methyloxan-2-yl]oxymethyl]oxan-2-yl]oxychromen-4-one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32370" cy="1409806"/>
                      <wp:effectExtent l="0" t="0" r="0" b="0"/>
                      <wp:docPr id="12" name="image19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9.png"/>
                              <pic:cNvPicPr/>
                              <pic:nvPr/>
                            </pic:nvPicPr>
                            <pic:blipFill>
                              <a:blip r:embed="rId20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32370" cy="1409806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120.66pt;height:111.01pt;mso-wrap-distance-left:0.00pt;mso-wrap-distance-top:0.00pt;mso-wrap-distance-right:0.00pt;mso-wrap-distance-bottom:0.00pt;z-index:1;">
                      <v:imagedata r:id="rId20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C[C@H]1[C@@H]([C@H]([C@H]([C@@H](O1)OC[C@@H]2[C@H]([C@@H]([C@H]([C@@H](O2)OC3=C(OC4=CC(=CC(=C4C3=O)O)O)C5=CC(=C(C=C5)O)O)O)O)O)O)O)O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RHA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Rhamnocitrin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Rhamnus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spp.,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Syzygium aromaticum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(L.) Merr. &amp;L.M.Perry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16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3,5-dihydroxy-2-(4-hydroxyphenyl)-7-methoxychromen-4-one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3211" cy="1113314"/>
                      <wp:effectExtent l="0" t="0" r="0" b="0"/>
                      <wp:docPr id="13" name="image2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1.png"/>
                              <pic:cNvPicPr/>
                              <pic:nvPr/>
                            </pic:nvPicPr>
                            <pic:blipFill>
                              <a:blip r:embed="rId21"/>
                              <a:srcRect l="0" t="7802" r="0" b="1134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3211" cy="1113314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119.15pt;height:87.66pt;mso-wrap-distance-left:0.00pt;mso-wrap-distance-top:0.00pt;mso-wrap-distance-right:0.00pt;mso-wrap-distance-bottom:0.00pt;z-index:1;">
                      <v:imagedata r:id="rId21" o:title="" croptop="5113f" cropleft="0f" cropbottom="7436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COC1=CC(=C2C(=C1)OC(=C(C2=O)O)C3=CC=C(C=C3)O)O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645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GIN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Ginsenosides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Panax ginseng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C.A.Mey.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52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(3S,5R,8R,9R,10R,14R,17S)-17-(2-hydroxy-6-methylhept-5-en-2-yl)-4,4,8,10,14-pentamethyl-2,3,5,6,7,9,11,12,13,15,16,17-dodecahydro-1H-cyclopenta[a]phenanthren-3-ol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29666" cy="1529666"/>
                      <wp:effectExtent l="0" t="0" r="0" b="0"/>
                      <wp:docPr id="14" name="image2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2.png"/>
                              <pic:cNvPicPr/>
                              <pic:nvPr/>
                            </pic:nvPicPr>
                            <pic:blipFill>
                              <a:blip r:embed="rId22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29666" cy="1529666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" o:spid="_x0000_s13" type="#_x0000_t75" style="width:120.45pt;height:120.45pt;mso-wrap-distance-left:0.00pt;mso-wrap-distance-top:0.00pt;mso-wrap-distance-right:0.00pt;mso-wrap-distance-bottom:0.00pt;z-index:1;">
                      <v:imagedata r:id="rId22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CC(=CCCC(C)([C@H]1CC[C@@]2(C1CC[C@H]3[C@]2(CC[C@@H]4[C@@]3(CC[C@@H](C4(C)C)O)C)C)C)O)C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683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GAL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Gallic acid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Abrus precatorius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L.,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Camellia sinensis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(L.) Kuntze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3,4,5-trihydroxybenzoic acid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70409" cy="1570409"/>
                      <wp:effectExtent l="0" t="0" r="0" b="0"/>
                      <wp:docPr id="15" name="image2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3.png"/>
                              <pic:cNvPicPr/>
                              <pic:nvPr/>
                            </pic:nvPicPr>
                            <pic:blipFill>
                              <a:blip r:embed="rId23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70409" cy="1570409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" o:spid="_x0000_s14" type="#_x0000_t75" style="width:123.65pt;height:123.65pt;mso-wrap-distance-left:0.00pt;mso-wrap-distance-top:0.00pt;mso-wrap-distance-right:0.00pt;mso-wrap-distance-bottom:0.00pt;z-index:1;">
                      <v:imagedata r:id="rId23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>
                <w:rFonts w:ascii="Arial" w:hAnsi="Arial" w:eastAsia="Arial" w:cs="Arial"/>
                <w:color w:val="111827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111827"/>
                <w:sz w:val="24"/>
                <w:szCs w:val="24"/>
                <w:rtl w:val="0"/>
              </w:rPr>
              <w:t xml:space="preserve">C1=C(C=C(C(=C1O)O)O)C(=O)O</w:t>
            </w:r>
            <w:r>
              <w:rPr>
                <w:rFonts w:ascii="Arial" w:hAnsi="Arial" w:eastAsia="Arial" w:cs="Arial"/>
                <w:color w:val="111827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111827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sectPr>
      <w:footnotePr/>
      <w:endnotePr/>
      <w:type w:val="nextPage"/>
      <w:pgSz w:h="11906" w:orient="landscape" w:w="16838"/>
      <w:pgMar w:top="1440" w:right="1440" w:bottom="1440" w:left="1440" w:header="708" w:footer="708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pBdr/>
        <w:spacing w:after="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5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6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character" w:styleId="839">
    <w:name w:val="Heading 1 Char"/>
    <w:basedOn w:val="837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7"/>
    <w:link w:val="8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7"/>
    <w:link w:val="8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7"/>
    <w:link w:val="89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7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7"/>
    <w:link w:val="89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7"/>
    <w:link w:val="8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7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7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8">
    <w:name w:val="Title Char"/>
    <w:basedOn w:val="837"/>
    <w:link w:val="89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Subtitle Char"/>
    <w:basedOn w:val="837"/>
    <w:link w:val="89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7"/>
    <w:next w:val="887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7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2">
    <w:name w:val="List Paragraph"/>
    <w:basedOn w:val="887"/>
    <w:uiPriority w:val="34"/>
    <w:qFormat/>
    <w:pPr>
      <w:pBdr/>
      <w:spacing/>
      <w:ind w:left="720"/>
      <w:contextualSpacing w:val="true"/>
    </w:pPr>
  </w:style>
  <w:style w:type="character" w:styleId="853">
    <w:name w:val="Intense Emphasis"/>
    <w:basedOn w:val="8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4">
    <w:name w:val="Intense Quote"/>
    <w:basedOn w:val="887"/>
    <w:next w:val="887"/>
    <w:link w:val="85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5">
    <w:name w:val="Intense Quote Char"/>
    <w:basedOn w:val="837"/>
    <w:link w:val="8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6">
    <w:name w:val="Intense Reference"/>
    <w:basedOn w:val="8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7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8">
    <w:name w:val="Subtle Emphasis"/>
    <w:basedOn w:val="8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7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7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7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7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7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7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pPr>
      <w:pBdr/>
      <w:spacing/>
      <w:ind/>
    </w:pPr>
  </w:style>
  <w:style w:type="table" w:styleId="888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9">
    <w:name w:val="Heading 1"/>
    <w:basedOn w:val="887"/>
    <w:next w:val="887"/>
    <w:pPr>
      <w:keepNext w:val="true"/>
      <w:keepLines w:val="true"/>
      <w:pBdr/>
      <w:spacing w:after="120" w:before="480"/>
      <w:ind/>
    </w:pPr>
    <w:rPr>
      <w:b/>
      <w:sz w:val="48"/>
      <w:szCs w:val="48"/>
    </w:rPr>
  </w:style>
  <w:style w:type="paragraph" w:styleId="890">
    <w:name w:val="Heading 2"/>
    <w:basedOn w:val="887"/>
    <w:next w:val="887"/>
    <w:pPr>
      <w:keepNext w:val="true"/>
      <w:keepLines w:val="true"/>
      <w:pBdr/>
      <w:spacing w:after="80" w:before="360"/>
      <w:ind/>
    </w:pPr>
    <w:rPr>
      <w:b/>
      <w:sz w:val="36"/>
      <w:szCs w:val="36"/>
    </w:rPr>
  </w:style>
  <w:style w:type="paragraph" w:styleId="891">
    <w:name w:val="Heading 3"/>
    <w:basedOn w:val="887"/>
    <w:next w:val="887"/>
    <w:pPr>
      <w:keepNext w:val="true"/>
      <w:keepLines w:val="true"/>
      <w:pBdr/>
      <w:spacing w:after="80" w:before="280"/>
      <w:ind/>
    </w:pPr>
    <w:rPr>
      <w:b/>
      <w:sz w:val="28"/>
      <w:szCs w:val="28"/>
    </w:rPr>
  </w:style>
  <w:style w:type="paragraph" w:styleId="892">
    <w:name w:val="Heading 4"/>
    <w:basedOn w:val="887"/>
    <w:next w:val="887"/>
    <w:pPr>
      <w:keepNext w:val="true"/>
      <w:keepLines w:val="true"/>
      <w:pBdr/>
      <w:spacing w:after="40" w:before="240"/>
      <w:ind/>
    </w:pPr>
    <w:rPr>
      <w:b/>
      <w:sz w:val="24"/>
      <w:szCs w:val="24"/>
    </w:rPr>
  </w:style>
  <w:style w:type="paragraph" w:styleId="893">
    <w:name w:val="Heading 5"/>
    <w:basedOn w:val="887"/>
    <w:next w:val="887"/>
    <w:pPr>
      <w:keepNext w:val="true"/>
      <w:keepLines w:val="true"/>
      <w:pBdr/>
      <w:spacing w:after="40" w:before="220"/>
      <w:ind/>
    </w:pPr>
    <w:rPr>
      <w:b/>
    </w:rPr>
  </w:style>
  <w:style w:type="paragraph" w:styleId="894">
    <w:name w:val="Heading 6"/>
    <w:basedOn w:val="887"/>
    <w:next w:val="887"/>
    <w:pPr>
      <w:keepNext w:val="true"/>
      <w:keepLines w:val="true"/>
      <w:pBdr/>
      <w:spacing w:after="40" w:before="200"/>
      <w:ind/>
    </w:pPr>
    <w:rPr>
      <w:b/>
      <w:sz w:val="20"/>
      <w:szCs w:val="20"/>
    </w:rPr>
  </w:style>
  <w:style w:type="paragraph" w:styleId="895">
    <w:name w:val="Title"/>
    <w:basedOn w:val="887"/>
    <w:next w:val="887"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896">
    <w:name w:val="Subtitle"/>
    <w:basedOn w:val="887"/>
    <w:next w:val="887"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897">
    <w:name w:val="StGen0"/>
    <w:basedOn w:val="888"/>
    <w:pPr>
      <w:pBdr/>
      <w:spacing w:line="240" w:lineRule="auto"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StGen1"/>
    <w:basedOn w:val="888"/>
    <w:pPr>
      <w:pBdr/>
      <w:spacing w:line="240" w:lineRule="auto"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2025-05-01T15:06:12Z</dcterms:modified>
</cp:coreProperties>
</file>