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Look w:val="04A0" w:firstRow="1" w:lastRow="0" w:firstColumn="1" w:lastColumn="0" w:noHBand="0" w:noVBand="1"/>
      </w:tblPr>
      <w:tblGrid>
        <w:gridCol w:w="6629"/>
        <w:gridCol w:w="3019"/>
      </w:tblGrid>
      <w:tr w:rsidR="00425D13" w:rsidRPr="005869A2" w14:paraId="39DE8377" w14:textId="77777777" w:rsidTr="00753DF3">
        <w:trPr>
          <w:trHeight w:val="1020"/>
        </w:trPr>
        <w:tc>
          <w:tcPr>
            <w:tcW w:w="6629" w:type="dxa"/>
          </w:tcPr>
          <w:p w14:paraId="1E729586" w14:textId="77777777" w:rsidR="00425D13" w:rsidRPr="00373293" w:rsidRDefault="00425D13" w:rsidP="00753DF3">
            <w:pPr>
              <w:outlineLvl w:val="0"/>
              <w:rPr>
                <w:b/>
                <w:spacing w:val="60"/>
                <w:sz w:val="36"/>
                <w:szCs w:val="36"/>
                <w:lang w:val="en-AU"/>
              </w:rPr>
            </w:pPr>
            <w:bookmarkStart w:id="0" w:name="bm_InfoBlock" w:colFirst="1" w:colLast="1"/>
            <w:r>
              <w:rPr>
                <w:b/>
                <w:spacing w:val="60"/>
                <w:sz w:val="36"/>
                <w:szCs w:val="36"/>
                <w:lang w:val="en-AU"/>
              </w:rPr>
              <w:t xml:space="preserve">LAB REPORT </w:t>
            </w:r>
            <w:r w:rsidRPr="00373293">
              <w:rPr>
                <w:b/>
                <w:spacing w:val="60"/>
                <w:sz w:val="36"/>
                <w:szCs w:val="36"/>
                <w:lang w:val="en-AU"/>
              </w:rPr>
              <w:t>COVER SHEET</w:t>
            </w:r>
          </w:p>
        </w:tc>
        <w:tc>
          <w:tcPr>
            <w:tcW w:w="3019" w:type="dxa"/>
            <w:vMerge w:val="restart"/>
          </w:tcPr>
          <w:p w14:paraId="2CDEFEF6" w14:textId="77777777" w:rsidR="00425D13" w:rsidRPr="005869A2" w:rsidRDefault="00425D13" w:rsidP="00753DF3">
            <w:pPr>
              <w:jc w:val="right"/>
              <w:outlineLvl w:val="0"/>
              <w:rPr>
                <w:rStyle w:val="SubtleEmphasis"/>
                <w:lang w:val="en-AU"/>
              </w:rPr>
            </w:pPr>
            <w:r>
              <w:rPr>
                <w:rStyle w:val="SubtleEmphasis"/>
                <w:b/>
                <w:lang w:val="en-AU"/>
              </w:rPr>
              <w:br/>
              <w:t xml:space="preserve">ANU College of </w:t>
            </w:r>
            <w:r w:rsidRPr="00654512">
              <w:rPr>
                <w:rStyle w:val="SubtleEmphasis"/>
                <w:b/>
                <w:lang w:val="en-AU"/>
              </w:rPr>
              <w:t>Engineering and Computer Science</w:t>
            </w:r>
            <w:r>
              <w:rPr>
                <w:rStyle w:val="SubtleEmphasis"/>
                <w:lang w:val="en-AU"/>
              </w:rPr>
              <w:br/>
              <w:t>Australian National University</w:t>
            </w:r>
            <w:bookmarkStart w:id="1" w:name="bm_YourAddress"/>
            <w:r>
              <w:rPr>
                <w:rStyle w:val="SubtleEmphasis"/>
                <w:lang w:val="en-AU"/>
              </w:rPr>
              <w:br/>
            </w:r>
            <w:proofErr w:type="gramStart"/>
            <w:r w:rsidRPr="005869A2">
              <w:rPr>
                <w:rStyle w:val="SubtleEmphasis"/>
                <w:lang w:val="en-AU"/>
              </w:rPr>
              <w:t xml:space="preserve">Canberra </w:t>
            </w:r>
            <w:r>
              <w:rPr>
                <w:rStyle w:val="SubtleEmphasis"/>
                <w:lang w:val="en-AU"/>
              </w:rPr>
              <w:t xml:space="preserve"> </w:t>
            </w:r>
            <w:r w:rsidRPr="005869A2">
              <w:rPr>
                <w:rStyle w:val="SubtleEmphasis"/>
                <w:lang w:val="en-AU"/>
              </w:rPr>
              <w:t>ACT</w:t>
            </w:r>
            <w:proofErr w:type="gramEnd"/>
            <w:r w:rsidRPr="005869A2">
              <w:rPr>
                <w:rStyle w:val="SubtleEmphasis"/>
                <w:lang w:val="en-AU"/>
              </w:rPr>
              <w:t xml:space="preserve"> 0200 Australia</w:t>
            </w:r>
            <w:bookmarkEnd w:id="1"/>
            <w:r>
              <w:rPr>
                <w:rStyle w:val="SubtleEmphasis"/>
                <w:lang w:val="en-AU"/>
              </w:rPr>
              <w:br/>
            </w:r>
            <w:r w:rsidRPr="00C74421">
              <w:rPr>
                <w:rStyle w:val="SubtleEmphasis"/>
                <w:b/>
                <w:lang w:val="en-AU"/>
              </w:rPr>
              <w:t xml:space="preserve">www.anu.edu.au </w:t>
            </w:r>
          </w:p>
          <w:p w14:paraId="01E7EF93" w14:textId="77777777" w:rsidR="00425D13" w:rsidRPr="00A175D5" w:rsidRDefault="00425D13" w:rsidP="00753DF3">
            <w:pPr>
              <w:jc w:val="right"/>
              <w:outlineLvl w:val="0"/>
              <w:rPr>
                <w:bCs/>
                <w:sz w:val="16"/>
                <w:szCs w:val="16"/>
                <w:lang w:val="en-AU"/>
              </w:rPr>
            </w:pPr>
            <w:bookmarkStart w:id="2" w:name="bm_Telephone"/>
            <w:r w:rsidRPr="00654512">
              <w:rPr>
                <w:rStyle w:val="SubtleEmphasis"/>
                <w:b/>
                <w:lang w:val="en-AU"/>
              </w:rPr>
              <w:t xml:space="preserve">+61 2 6125 </w:t>
            </w:r>
            <w:bookmarkEnd w:id="2"/>
            <w:r w:rsidRPr="00654512">
              <w:rPr>
                <w:rStyle w:val="SubtleEmphasis"/>
                <w:b/>
                <w:lang w:val="en-AU"/>
              </w:rPr>
              <w:t>5254</w:t>
            </w:r>
          </w:p>
        </w:tc>
      </w:tr>
      <w:bookmarkEnd w:id="0"/>
      <w:tr w:rsidR="00425D13" w:rsidRPr="005869A2" w14:paraId="15826490" w14:textId="77777777" w:rsidTr="00753DF3">
        <w:trPr>
          <w:trHeight w:val="959"/>
        </w:trPr>
        <w:tc>
          <w:tcPr>
            <w:tcW w:w="6629" w:type="dxa"/>
          </w:tcPr>
          <w:p w14:paraId="28663464" w14:textId="77777777" w:rsidR="00425D13" w:rsidRPr="007C09E4" w:rsidRDefault="00425D13" w:rsidP="00753DF3">
            <w:pPr>
              <w:tabs>
                <w:tab w:val="left" w:pos="284"/>
              </w:tabs>
              <w:outlineLvl w:val="0"/>
              <w:rPr>
                <w:sz w:val="20"/>
                <w:szCs w:val="20"/>
                <w:lang w:val="en-AU"/>
              </w:rPr>
            </w:pPr>
            <w:r w:rsidRPr="007C09E4">
              <w:rPr>
                <w:sz w:val="20"/>
                <w:szCs w:val="20"/>
                <w:lang w:val="en-AU"/>
              </w:rPr>
              <w:t xml:space="preserve">Submission and assessment </w:t>
            </w:r>
            <w:proofErr w:type="gramStart"/>
            <w:r w:rsidRPr="007C09E4">
              <w:rPr>
                <w:sz w:val="20"/>
                <w:szCs w:val="20"/>
                <w:lang w:val="en-AU"/>
              </w:rPr>
              <w:t>is</w:t>
            </w:r>
            <w:proofErr w:type="gramEnd"/>
            <w:r w:rsidRPr="007C09E4">
              <w:rPr>
                <w:sz w:val="20"/>
                <w:szCs w:val="20"/>
                <w:lang w:val="en-AU"/>
              </w:rPr>
              <w:t xml:space="preserve"> anonymous where appropriate and possible. Please do not write your name on this coversheet.</w:t>
            </w:r>
          </w:p>
          <w:p w14:paraId="73F4A7BB" w14:textId="77777777" w:rsidR="00425D13" w:rsidRPr="007C09E4" w:rsidRDefault="00425D13" w:rsidP="00753DF3">
            <w:pPr>
              <w:tabs>
                <w:tab w:val="left" w:pos="284"/>
              </w:tabs>
              <w:outlineLvl w:val="0"/>
              <w:rPr>
                <w:sz w:val="20"/>
                <w:szCs w:val="20"/>
                <w:lang w:val="en-AU"/>
              </w:rPr>
            </w:pPr>
            <w:r w:rsidRPr="007C09E4">
              <w:rPr>
                <w:sz w:val="20"/>
                <w:szCs w:val="20"/>
                <w:lang w:val="en-AU"/>
              </w:rPr>
              <w:t>This coversheet must be attached to the front of your assessment when submitted in hard copy. If you have elected to submit in hard copy rather than Turnitin, you must provide copies of all references included in the assessment item.</w:t>
            </w:r>
          </w:p>
          <w:p w14:paraId="0BD3B51C" w14:textId="77777777" w:rsidR="00425D13" w:rsidRPr="00CF5643" w:rsidRDefault="00425D13" w:rsidP="00753DF3">
            <w:pPr>
              <w:tabs>
                <w:tab w:val="left" w:pos="284"/>
              </w:tabs>
              <w:outlineLvl w:val="0"/>
              <w:rPr>
                <w:szCs w:val="20"/>
                <w:lang w:val="en-AU"/>
              </w:rPr>
            </w:pPr>
            <w:r w:rsidRPr="007C09E4">
              <w:rPr>
                <w:sz w:val="20"/>
                <w:szCs w:val="20"/>
                <w:lang w:val="en-AU"/>
              </w:rPr>
              <w:t>All assessment items submitted in hard copy are due at 5pm unless otherwise specified in the course outline.</w:t>
            </w:r>
          </w:p>
        </w:tc>
        <w:tc>
          <w:tcPr>
            <w:tcW w:w="3019" w:type="dxa"/>
            <w:vMerge/>
          </w:tcPr>
          <w:p w14:paraId="53D7B688" w14:textId="77777777" w:rsidR="00425D13" w:rsidRPr="005869A2" w:rsidRDefault="00425D13" w:rsidP="00753DF3">
            <w:pPr>
              <w:outlineLvl w:val="0"/>
              <w:rPr>
                <w:lang w:val="en-AU"/>
              </w:rPr>
            </w:pPr>
          </w:p>
        </w:tc>
      </w:tr>
    </w:tbl>
    <w:tbl>
      <w:tblPr>
        <w:tblStyle w:val="TableGrid"/>
        <w:tblW w:w="9192" w:type="dxa"/>
        <w:tblLook w:val="04A0" w:firstRow="1" w:lastRow="0" w:firstColumn="1" w:lastColumn="0" w:noHBand="0" w:noVBand="1"/>
      </w:tblPr>
      <w:tblGrid>
        <w:gridCol w:w="2321"/>
        <w:gridCol w:w="2442"/>
        <w:gridCol w:w="1758"/>
        <w:gridCol w:w="2671"/>
      </w:tblGrid>
      <w:tr w:rsidR="00425D13" w:rsidRPr="00E05535" w14:paraId="39E68CDA" w14:textId="77777777" w:rsidTr="00753DF3">
        <w:trPr>
          <w:trHeight w:val="1235"/>
        </w:trPr>
        <w:tc>
          <w:tcPr>
            <w:tcW w:w="2321" w:type="dxa"/>
            <w:tcBorders>
              <w:top w:val="nil"/>
              <w:left w:val="nil"/>
              <w:bottom w:val="nil"/>
              <w:right w:val="nil"/>
            </w:tcBorders>
          </w:tcPr>
          <w:p w14:paraId="4658A408" w14:textId="77777777" w:rsidR="00425D13" w:rsidRPr="007C09E4" w:rsidRDefault="00425D13" w:rsidP="00753DF3">
            <w:r w:rsidRPr="007C09E4">
              <w:t>Student ID</w:t>
            </w:r>
          </w:p>
          <w:p w14:paraId="519997D4" w14:textId="77777777" w:rsidR="00425D13" w:rsidRPr="007C09E4" w:rsidRDefault="00425D13" w:rsidP="00753DF3">
            <w:r w:rsidRPr="007C09E4">
              <w:t>For group assignments, list each student’s ID</w:t>
            </w:r>
          </w:p>
        </w:tc>
        <w:tc>
          <w:tcPr>
            <w:tcW w:w="6871" w:type="dxa"/>
            <w:gridSpan w:val="3"/>
            <w:tcBorders>
              <w:top w:val="nil"/>
              <w:left w:val="nil"/>
              <w:bottom w:val="single" w:sz="4" w:space="0" w:color="auto"/>
              <w:right w:val="nil"/>
            </w:tcBorders>
          </w:tcPr>
          <w:p w14:paraId="0C628074" w14:textId="77777777" w:rsidR="00425D13" w:rsidRPr="007C09E4" w:rsidRDefault="00425D13" w:rsidP="00753DF3">
            <w:pPr>
              <w:jc w:val="both"/>
            </w:pPr>
            <w:r w:rsidRPr="007C09E4">
              <w:t>U 6366102</w:t>
            </w:r>
          </w:p>
        </w:tc>
      </w:tr>
      <w:tr w:rsidR="00425D13" w:rsidRPr="00E05535" w14:paraId="53EAEFF6" w14:textId="77777777" w:rsidTr="00753DF3">
        <w:trPr>
          <w:trHeight w:val="435"/>
        </w:trPr>
        <w:tc>
          <w:tcPr>
            <w:tcW w:w="2321" w:type="dxa"/>
            <w:tcBorders>
              <w:top w:val="nil"/>
              <w:left w:val="nil"/>
              <w:bottom w:val="nil"/>
              <w:right w:val="nil"/>
            </w:tcBorders>
          </w:tcPr>
          <w:p w14:paraId="5CB64F33" w14:textId="77777777" w:rsidR="00425D13" w:rsidRPr="007C09E4" w:rsidRDefault="00425D13" w:rsidP="00753DF3">
            <w:r w:rsidRPr="007C09E4">
              <w:t>Course Code</w:t>
            </w:r>
          </w:p>
        </w:tc>
        <w:tc>
          <w:tcPr>
            <w:tcW w:w="6871" w:type="dxa"/>
            <w:gridSpan w:val="3"/>
            <w:tcBorders>
              <w:top w:val="nil"/>
              <w:left w:val="nil"/>
              <w:bottom w:val="single" w:sz="4" w:space="0" w:color="auto"/>
              <w:right w:val="nil"/>
            </w:tcBorders>
          </w:tcPr>
          <w:p w14:paraId="590946B8" w14:textId="77777777" w:rsidR="00425D13" w:rsidRPr="007C09E4" w:rsidRDefault="00425D13" w:rsidP="00753DF3">
            <w:pPr>
              <w:jc w:val="both"/>
            </w:pPr>
            <w:r w:rsidRPr="007C09E4">
              <w:t>ENGN 6</w:t>
            </w:r>
            <w:r>
              <w:t>6</w:t>
            </w:r>
            <w:r w:rsidRPr="007C09E4">
              <w:t>2</w:t>
            </w:r>
            <w:r>
              <w:t>7</w:t>
            </w:r>
          </w:p>
        </w:tc>
      </w:tr>
      <w:tr w:rsidR="00425D13" w:rsidRPr="00E05535" w14:paraId="0F8232AF" w14:textId="77777777" w:rsidTr="00753DF3">
        <w:trPr>
          <w:trHeight w:val="435"/>
        </w:trPr>
        <w:tc>
          <w:tcPr>
            <w:tcW w:w="2321" w:type="dxa"/>
            <w:tcBorders>
              <w:top w:val="nil"/>
              <w:left w:val="nil"/>
              <w:bottom w:val="nil"/>
              <w:right w:val="nil"/>
            </w:tcBorders>
          </w:tcPr>
          <w:p w14:paraId="77049884" w14:textId="77777777" w:rsidR="00425D13" w:rsidRPr="007C09E4" w:rsidRDefault="00425D13" w:rsidP="00753DF3">
            <w:r w:rsidRPr="007C09E4">
              <w:t>Course Name</w:t>
            </w:r>
          </w:p>
        </w:tc>
        <w:tc>
          <w:tcPr>
            <w:tcW w:w="6871" w:type="dxa"/>
            <w:gridSpan w:val="3"/>
            <w:tcBorders>
              <w:top w:val="nil"/>
              <w:left w:val="nil"/>
              <w:bottom w:val="single" w:sz="4" w:space="0" w:color="auto"/>
              <w:right w:val="nil"/>
            </w:tcBorders>
          </w:tcPr>
          <w:p w14:paraId="065BEC3A" w14:textId="77777777" w:rsidR="00425D13" w:rsidRPr="007C09E4" w:rsidRDefault="00425D13" w:rsidP="00753DF3">
            <w:pPr>
              <w:jc w:val="both"/>
            </w:pPr>
            <w:r w:rsidRPr="007C09E4">
              <w:t>Robotics</w:t>
            </w:r>
          </w:p>
        </w:tc>
      </w:tr>
      <w:tr w:rsidR="00425D13" w:rsidRPr="00E05535" w14:paraId="4EAD0F67" w14:textId="77777777" w:rsidTr="00753DF3">
        <w:trPr>
          <w:trHeight w:val="435"/>
        </w:trPr>
        <w:tc>
          <w:tcPr>
            <w:tcW w:w="2321" w:type="dxa"/>
            <w:tcBorders>
              <w:top w:val="nil"/>
              <w:left w:val="nil"/>
              <w:bottom w:val="nil"/>
              <w:right w:val="nil"/>
            </w:tcBorders>
          </w:tcPr>
          <w:p w14:paraId="10DF0D3D" w14:textId="77777777" w:rsidR="00425D13" w:rsidRPr="007C09E4" w:rsidRDefault="00425D13" w:rsidP="00753DF3">
            <w:r w:rsidRPr="007C09E4">
              <w:t>Assignment number</w:t>
            </w:r>
          </w:p>
        </w:tc>
        <w:tc>
          <w:tcPr>
            <w:tcW w:w="6871" w:type="dxa"/>
            <w:gridSpan w:val="3"/>
            <w:tcBorders>
              <w:top w:val="nil"/>
              <w:left w:val="nil"/>
              <w:bottom w:val="single" w:sz="4" w:space="0" w:color="auto"/>
              <w:right w:val="nil"/>
            </w:tcBorders>
          </w:tcPr>
          <w:p w14:paraId="580B9056" w14:textId="77777777" w:rsidR="00425D13" w:rsidRPr="007C09E4" w:rsidRDefault="00425D13" w:rsidP="00753DF3">
            <w:pPr>
              <w:jc w:val="both"/>
            </w:pPr>
          </w:p>
        </w:tc>
      </w:tr>
      <w:tr w:rsidR="00425D13" w:rsidRPr="00E05535" w14:paraId="3C539B4C" w14:textId="77777777" w:rsidTr="00753DF3">
        <w:trPr>
          <w:trHeight w:val="435"/>
        </w:trPr>
        <w:tc>
          <w:tcPr>
            <w:tcW w:w="2321" w:type="dxa"/>
            <w:tcBorders>
              <w:top w:val="nil"/>
              <w:left w:val="nil"/>
              <w:bottom w:val="nil"/>
              <w:right w:val="nil"/>
            </w:tcBorders>
          </w:tcPr>
          <w:p w14:paraId="6034CC4A" w14:textId="77777777" w:rsidR="00425D13" w:rsidRPr="007C09E4" w:rsidRDefault="00425D13" w:rsidP="00753DF3">
            <w:r w:rsidRPr="007C09E4">
              <w:t>Assignment Topic</w:t>
            </w:r>
          </w:p>
        </w:tc>
        <w:tc>
          <w:tcPr>
            <w:tcW w:w="6871" w:type="dxa"/>
            <w:gridSpan w:val="3"/>
            <w:tcBorders>
              <w:top w:val="single" w:sz="4" w:space="0" w:color="auto"/>
              <w:left w:val="nil"/>
              <w:bottom w:val="single" w:sz="4" w:space="0" w:color="auto"/>
              <w:right w:val="nil"/>
            </w:tcBorders>
          </w:tcPr>
          <w:p w14:paraId="648E25F9" w14:textId="77777777" w:rsidR="00425D13" w:rsidRPr="007C09E4" w:rsidRDefault="00425D13" w:rsidP="00753DF3"/>
        </w:tc>
      </w:tr>
      <w:tr w:rsidR="00425D13" w:rsidRPr="00E05535" w14:paraId="64C6A428" w14:textId="77777777" w:rsidTr="00753DF3">
        <w:trPr>
          <w:trHeight w:val="460"/>
        </w:trPr>
        <w:tc>
          <w:tcPr>
            <w:tcW w:w="2321" w:type="dxa"/>
            <w:tcBorders>
              <w:top w:val="nil"/>
              <w:left w:val="nil"/>
              <w:bottom w:val="nil"/>
              <w:right w:val="nil"/>
            </w:tcBorders>
          </w:tcPr>
          <w:p w14:paraId="6E798447" w14:textId="77777777" w:rsidR="00425D13" w:rsidRPr="007C09E4" w:rsidRDefault="00425D13" w:rsidP="00753DF3">
            <w:r w:rsidRPr="007C09E4">
              <w:t>Lecturer</w:t>
            </w:r>
          </w:p>
        </w:tc>
        <w:tc>
          <w:tcPr>
            <w:tcW w:w="6871" w:type="dxa"/>
            <w:gridSpan w:val="3"/>
            <w:tcBorders>
              <w:top w:val="single" w:sz="4" w:space="0" w:color="auto"/>
              <w:left w:val="nil"/>
              <w:bottom w:val="single" w:sz="4" w:space="0" w:color="auto"/>
              <w:right w:val="nil"/>
            </w:tcBorders>
          </w:tcPr>
          <w:p w14:paraId="46D4978C" w14:textId="77777777" w:rsidR="00425D13" w:rsidRPr="007C09E4" w:rsidRDefault="00425D13" w:rsidP="00753DF3">
            <w:r w:rsidRPr="007C09E4">
              <w:t xml:space="preserve">Dr. </w:t>
            </w:r>
            <w:proofErr w:type="spellStart"/>
            <w:r w:rsidRPr="007C09E4">
              <w:t>Viorella</w:t>
            </w:r>
            <w:proofErr w:type="spellEnd"/>
            <w:r w:rsidRPr="007C09E4">
              <w:t xml:space="preserve"> Ila / Dr. Rob Mahony</w:t>
            </w:r>
          </w:p>
        </w:tc>
      </w:tr>
      <w:tr w:rsidR="00425D13" w:rsidRPr="00E05535" w14:paraId="3FF342DF" w14:textId="77777777" w:rsidTr="00753DF3">
        <w:trPr>
          <w:trHeight w:val="435"/>
        </w:trPr>
        <w:tc>
          <w:tcPr>
            <w:tcW w:w="2321" w:type="dxa"/>
            <w:tcBorders>
              <w:top w:val="nil"/>
              <w:left w:val="nil"/>
              <w:bottom w:val="nil"/>
              <w:right w:val="nil"/>
            </w:tcBorders>
          </w:tcPr>
          <w:p w14:paraId="33948B9E" w14:textId="77777777" w:rsidR="00425D13" w:rsidRPr="007C09E4" w:rsidRDefault="00425D13" w:rsidP="00753DF3">
            <w:r w:rsidRPr="007C09E4">
              <w:t>Tutor</w:t>
            </w:r>
          </w:p>
        </w:tc>
        <w:tc>
          <w:tcPr>
            <w:tcW w:w="6871" w:type="dxa"/>
            <w:gridSpan w:val="3"/>
            <w:tcBorders>
              <w:top w:val="single" w:sz="4" w:space="0" w:color="auto"/>
              <w:left w:val="nil"/>
              <w:bottom w:val="single" w:sz="4" w:space="0" w:color="auto"/>
              <w:right w:val="nil"/>
            </w:tcBorders>
          </w:tcPr>
          <w:p w14:paraId="64BCF441" w14:textId="77777777" w:rsidR="00425D13" w:rsidRPr="007C09E4" w:rsidRDefault="00425D13" w:rsidP="00753DF3"/>
        </w:tc>
      </w:tr>
      <w:tr w:rsidR="00425D13" w:rsidRPr="00E05535" w14:paraId="537F08F0" w14:textId="77777777" w:rsidTr="00753DF3">
        <w:trPr>
          <w:trHeight w:val="435"/>
        </w:trPr>
        <w:tc>
          <w:tcPr>
            <w:tcW w:w="2321" w:type="dxa"/>
            <w:tcBorders>
              <w:top w:val="nil"/>
              <w:left w:val="nil"/>
              <w:bottom w:val="nil"/>
              <w:right w:val="nil"/>
            </w:tcBorders>
          </w:tcPr>
          <w:p w14:paraId="72593602" w14:textId="77777777" w:rsidR="00425D13" w:rsidRPr="007C09E4" w:rsidRDefault="00425D13" w:rsidP="00753DF3">
            <w:r w:rsidRPr="007C09E4">
              <w:t>Tutorial (day and time)</w:t>
            </w:r>
          </w:p>
        </w:tc>
        <w:tc>
          <w:tcPr>
            <w:tcW w:w="6871" w:type="dxa"/>
            <w:gridSpan w:val="3"/>
            <w:tcBorders>
              <w:top w:val="single" w:sz="4" w:space="0" w:color="auto"/>
              <w:left w:val="nil"/>
              <w:bottom w:val="single" w:sz="4" w:space="0" w:color="auto"/>
              <w:right w:val="nil"/>
            </w:tcBorders>
          </w:tcPr>
          <w:p w14:paraId="6379D220" w14:textId="77777777" w:rsidR="00425D13" w:rsidRPr="007C09E4" w:rsidRDefault="00425D13" w:rsidP="00753DF3"/>
        </w:tc>
      </w:tr>
      <w:tr w:rsidR="00425D13" w:rsidRPr="00E05535" w14:paraId="036DE671" w14:textId="77777777" w:rsidTr="00753DF3">
        <w:trPr>
          <w:trHeight w:val="435"/>
        </w:trPr>
        <w:tc>
          <w:tcPr>
            <w:tcW w:w="2321" w:type="dxa"/>
            <w:tcBorders>
              <w:top w:val="nil"/>
              <w:left w:val="nil"/>
              <w:bottom w:val="nil"/>
              <w:right w:val="nil"/>
            </w:tcBorders>
          </w:tcPr>
          <w:p w14:paraId="4B86CDEE" w14:textId="77777777" w:rsidR="00425D13" w:rsidRPr="007C09E4" w:rsidRDefault="00425D13" w:rsidP="00753DF3">
            <w:r w:rsidRPr="007C09E4">
              <w:t>Word count</w:t>
            </w:r>
          </w:p>
        </w:tc>
        <w:tc>
          <w:tcPr>
            <w:tcW w:w="2442" w:type="dxa"/>
            <w:tcBorders>
              <w:top w:val="single" w:sz="4" w:space="0" w:color="auto"/>
              <w:left w:val="nil"/>
              <w:right w:val="nil"/>
            </w:tcBorders>
          </w:tcPr>
          <w:p w14:paraId="0D970F23" w14:textId="77777777" w:rsidR="00425D13" w:rsidRPr="007C09E4" w:rsidRDefault="00425D13" w:rsidP="00753DF3"/>
        </w:tc>
        <w:tc>
          <w:tcPr>
            <w:tcW w:w="1758" w:type="dxa"/>
            <w:tcBorders>
              <w:top w:val="single" w:sz="4" w:space="0" w:color="auto"/>
              <w:left w:val="nil"/>
              <w:bottom w:val="nil"/>
              <w:right w:val="nil"/>
            </w:tcBorders>
          </w:tcPr>
          <w:p w14:paraId="772C65DD" w14:textId="77777777" w:rsidR="00425D13" w:rsidRPr="007C09E4" w:rsidRDefault="00425D13" w:rsidP="00753DF3">
            <w:r w:rsidRPr="007C09E4">
              <w:t>Due Date</w:t>
            </w:r>
          </w:p>
        </w:tc>
        <w:tc>
          <w:tcPr>
            <w:tcW w:w="2671" w:type="dxa"/>
            <w:tcBorders>
              <w:top w:val="single" w:sz="4" w:space="0" w:color="auto"/>
              <w:left w:val="nil"/>
              <w:right w:val="nil"/>
            </w:tcBorders>
          </w:tcPr>
          <w:p w14:paraId="7D4CB94E" w14:textId="7DEE30A4" w:rsidR="00425D13" w:rsidRPr="007C09E4" w:rsidRDefault="00425D13" w:rsidP="00753DF3">
            <w:r>
              <w:t>2</w:t>
            </w:r>
            <w:r w:rsidR="00787D54">
              <w:t>3</w:t>
            </w:r>
            <w:r w:rsidRPr="007C09E4">
              <w:t>/0</w:t>
            </w:r>
            <w:r w:rsidR="00787D54">
              <w:t>9</w:t>
            </w:r>
            <w:r w:rsidRPr="007C09E4">
              <w:t>/2018</w:t>
            </w:r>
          </w:p>
        </w:tc>
      </w:tr>
      <w:tr w:rsidR="00425D13" w:rsidRPr="00E05535" w14:paraId="37E2C803" w14:textId="77777777" w:rsidTr="00753DF3">
        <w:trPr>
          <w:trHeight w:val="435"/>
        </w:trPr>
        <w:tc>
          <w:tcPr>
            <w:tcW w:w="2321" w:type="dxa"/>
            <w:tcBorders>
              <w:top w:val="nil"/>
              <w:left w:val="nil"/>
              <w:bottom w:val="nil"/>
              <w:right w:val="nil"/>
            </w:tcBorders>
          </w:tcPr>
          <w:p w14:paraId="2A2E2F54" w14:textId="77777777" w:rsidR="00425D13" w:rsidRPr="007C09E4" w:rsidRDefault="00425D13" w:rsidP="00753DF3">
            <w:r w:rsidRPr="007C09E4">
              <w:t>Date Submitted</w:t>
            </w:r>
          </w:p>
        </w:tc>
        <w:tc>
          <w:tcPr>
            <w:tcW w:w="2442" w:type="dxa"/>
            <w:tcBorders>
              <w:top w:val="single" w:sz="4" w:space="0" w:color="auto"/>
              <w:left w:val="nil"/>
              <w:right w:val="nil"/>
            </w:tcBorders>
          </w:tcPr>
          <w:p w14:paraId="48DA7EC9" w14:textId="25BF0D95" w:rsidR="00425D13" w:rsidRPr="007C09E4" w:rsidRDefault="00425D13" w:rsidP="00753DF3">
            <w:r>
              <w:t>2</w:t>
            </w:r>
            <w:r w:rsidR="00787D54">
              <w:t>3</w:t>
            </w:r>
            <w:r w:rsidRPr="007C09E4">
              <w:t>/0</w:t>
            </w:r>
            <w:r w:rsidR="00787D54">
              <w:t>9</w:t>
            </w:r>
            <w:bookmarkStart w:id="3" w:name="_GoBack"/>
            <w:bookmarkEnd w:id="3"/>
            <w:r w:rsidRPr="007C09E4">
              <w:t>/18</w:t>
            </w:r>
          </w:p>
        </w:tc>
        <w:tc>
          <w:tcPr>
            <w:tcW w:w="1758" w:type="dxa"/>
            <w:tcBorders>
              <w:top w:val="single" w:sz="4" w:space="0" w:color="auto"/>
              <w:left w:val="nil"/>
              <w:bottom w:val="nil"/>
              <w:right w:val="nil"/>
            </w:tcBorders>
          </w:tcPr>
          <w:p w14:paraId="013EB3A0" w14:textId="77777777" w:rsidR="00425D13" w:rsidRPr="007C09E4" w:rsidRDefault="00425D13" w:rsidP="00753DF3">
            <w:r w:rsidRPr="007C09E4">
              <w:t>Extension Granted</w:t>
            </w:r>
          </w:p>
        </w:tc>
        <w:tc>
          <w:tcPr>
            <w:tcW w:w="2671" w:type="dxa"/>
            <w:tcBorders>
              <w:top w:val="single" w:sz="4" w:space="0" w:color="auto"/>
              <w:left w:val="nil"/>
              <w:right w:val="nil"/>
            </w:tcBorders>
          </w:tcPr>
          <w:p w14:paraId="5D7DA2FE" w14:textId="77777777" w:rsidR="00425D13" w:rsidRPr="007C09E4" w:rsidRDefault="00425D13" w:rsidP="00753DF3"/>
        </w:tc>
      </w:tr>
    </w:tbl>
    <w:p w14:paraId="121FE2F3" w14:textId="77777777" w:rsidR="00425D13" w:rsidRDefault="00425D13" w:rsidP="00425D13">
      <w:pPr>
        <w:pStyle w:val="ANUPolicyStatement"/>
        <w:spacing w:after="0"/>
        <w:ind w:left="0" w:right="516"/>
        <w:rPr>
          <w:rFonts w:ascii="Arial" w:hAnsi="Arial" w:cs="Arial"/>
          <w:sz w:val="20"/>
          <w:szCs w:val="20"/>
        </w:rPr>
      </w:pPr>
    </w:p>
    <w:p w14:paraId="6C523F2B" w14:textId="77777777" w:rsidR="00425D13" w:rsidRPr="00C32270" w:rsidRDefault="00425D13" w:rsidP="00425D13">
      <w:pPr>
        <w:pStyle w:val="ANUPolicyStatement"/>
        <w:ind w:left="0" w:right="516"/>
        <w:rPr>
          <w:rFonts w:ascii="Arial" w:hAnsi="Arial" w:cs="Arial"/>
          <w:sz w:val="20"/>
          <w:szCs w:val="20"/>
        </w:rPr>
      </w:pPr>
      <w:r w:rsidRPr="00C32270">
        <w:rPr>
          <w:rFonts w:ascii="Arial" w:hAnsi="Arial" w:cs="Arial"/>
          <w:sz w:val="20"/>
          <w:szCs w:val="20"/>
        </w:rPr>
        <w:t>I declare that this work:</w:t>
      </w:r>
    </w:p>
    <w:p w14:paraId="2A4E4BFC" w14:textId="77777777" w:rsidR="00425D13" w:rsidRPr="00C32270" w:rsidRDefault="00425D13" w:rsidP="00425D13">
      <w:pPr>
        <w:pStyle w:val="ANUPolicyStatement"/>
        <w:numPr>
          <w:ilvl w:val="0"/>
          <w:numId w:val="3"/>
        </w:numPr>
        <w:ind w:right="516"/>
        <w:rPr>
          <w:rFonts w:ascii="Arial" w:hAnsi="Arial" w:cs="Arial"/>
          <w:sz w:val="20"/>
          <w:szCs w:val="20"/>
        </w:rPr>
      </w:pPr>
      <w:r w:rsidRPr="00C32270">
        <w:rPr>
          <w:rFonts w:ascii="Arial" w:hAnsi="Arial" w:cs="Arial"/>
          <w:sz w:val="20"/>
          <w:szCs w:val="20"/>
        </w:rPr>
        <w:t>upholds the principles of academic integrity, as defined in the ANU Policy</w:t>
      </w:r>
      <w:hyperlink r:id="rId5" w:tgtFrame="_blank" w:history="1">
        <w:r w:rsidRPr="00C32270">
          <w:rPr>
            <w:rStyle w:val="Hyperlink"/>
            <w:rFonts w:ascii="Arial" w:hAnsi="Arial" w:cs="Arial"/>
            <w:sz w:val="20"/>
            <w:szCs w:val="20"/>
          </w:rPr>
          <w:t>: Code of Practice for Student Academic Integrity</w:t>
        </w:r>
      </w:hyperlink>
      <w:r w:rsidRPr="00C32270">
        <w:rPr>
          <w:rFonts w:ascii="Arial" w:hAnsi="Arial" w:cs="Arial"/>
          <w:sz w:val="20"/>
          <w:szCs w:val="20"/>
        </w:rPr>
        <w:t>;</w:t>
      </w:r>
    </w:p>
    <w:p w14:paraId="18C5C3AA" w14:textId="77777777" w:rsidR="00425D13" w:rsidRPr="00C32270" w:rsidRDefault="00425D13" w:rsidP="00425D13">
      <w:pPr>
        <w:pStyle w:val="ANUPolicyStatement"/>
        <w:numPr>
          <w:ilvl w:val="0"/>
          <w:numId w:val="3"/>
        </w:numPr>
        <w:ind w:right="516"/>
        <w:rPr>
          <w:rFonts w:ascii="Arial" w:hAnsi="Arial" w:cs="Arial"/>
          <w:sz w:val="20"/>
          <w:szCs w:val="20"/>
        </w:rPr>
      </w:pPr>
      <w:r>
        <w:rPr>
          <w:rFonts w:ascii="Arial" w:hAnsi="Arial" w:cs="Arial"/>
          <w:sz w:val="20"/>
          <w:szCs w:val="20"/>
        </w:rPr>
        <w:t>i</w:t>
      </w:r>
      <w:r w:rsidRPr="00C32270">
        <w:rPr>
          <w:rFonts w:ascii="Arial" w:hAnsi="Arial" w:cs="Arial"/>
          <w:sz w:val="20"/>
          <w:szCs w:val="20"/>
        </w:rPr>
        <w:t>s original, except where collaboration (for example group work) has been authorised in writing by the course convener in the course outline and/or Wattle site;</w:t>
      </w:r>
    </w:p>
    <w:p w14:paraId="75EFFE50" w14:textId="77777777" w:rsidR="00425D13" w:rsidRPr="00C32270" w:rsidRDefault="00425D13" w:rsidP="00425D13">
      <w:pPr>
        <w:pStyle w:val="ANUPolicyStatement"/>
        <w:numPr>
          <w:ilvl w:val="0"/>
          <w:numId w:val="3"/>
        </w:numPr>
        <w:ind w:right="516"/>
        <w:rPr>
          <w:rFonts w:ascii="Arial" w:hAnsi="Arial" w:cs="Arial"/>
          <w:sz w:val="20"/>
          <w:szCs w:val="20"/>
        </w:rPr>
      </w:pPr>
      <w:r w:rsidRPr="00C32270">
        <w:rPr>
          <w:rFonts w:ascii="Arial" w:hAnsi="Arial" w:cs="Arial"/>
          <w:sz w:val="20"/>
          <w:szCs w:val="20"/>
        </w:rPr>
        <w:t>is produced for the purposes of this assessment task and has not been submitted for assessment in any other context, except where authorised in writing by the course convener;</w:t>
      </w:r>
    </w:p>
    <w:p w14:paraId="12FC2DB0" w14:textId="77777777" w:rsidR="00425D13" w:rsidRPr="00C32270" w:rsidRDefault="00425D13" w:rsidP="00425D13">
      <w:pPr>
        <w:pStyle w:val="ANUPolicyStatement"/>
        <w:numPr>
          <w:ilvl w:val="0"/>
          <w:numId w:val="3"/>
        </w:numPr>
        <w:ind w:right="516"/>
        <w:rPr>
          <w:rFonts w:ascii="Arial" w:hAnsi="Arial" w:cs="Arial"/>
          <w:sz w:val="20"/>
          <w:szCs w:val="20"/>
        </w:rPr>
      </w:pPr>
      <w:r w:rsidRPr="00C32270">
        <w:rPr>
          <w:rFonts w:ascii="Arial" w:hAnsi="Arial" w:cs="Arial"/>
          <w:sz w:val="20"/>
          <w:szCs w:val="20"/>
        </w:rPr>
        <w:t>gives appropriate acknowledgement of the ideas, scholarship and intellectual property of others insofar as these have been used;</w:t>
      </w:r>
    </w:p>
    <w:p w14:paraId="6F717EB1" w14:textId="77777777" w:rsidR="00425D13" w:rsidRDefault="00425D13" w:rsidP="00425D13">
      <w:pPr>
        <w:pStyle w:val="ANUPolicyStatement"/>
        <w:numPr>
          <w:ilvl w:val="0"/>
          <w:numId w:val="3"/>
        </w:numPr>
        <w:ind w:right="516"/>
        <w:rPr>
          <w:rFonts w:ascii="Arial" w:hAnsi="Arial" w:cs="Arial"/>
          <w:sz w:val="20"/>
          <w:szCs w:val="20"/>
        </w:rPr>
        <w:sectPr w:rsidR="00425D13" w:rsidSect="007C09E4">
          <w:footerReference w:type="default" r:id="rId6"/>
          <w:headerReference w:type="first" r:id="rId7"/>
          <w:pgSz w:w="11906" w:h="16838" w:code="9"/>
          <w:pgMar w:top="1440" w:right="1440" w:bottom="1440" w:left="1440" w:header="0" w:footer="266" w:gutter="0"/>
          <w:cols w:space="708"/>
          <w:titlePg/>
          <w:docGrid w:linePitch="360"/>
        </w:sectPr>
      </w:pPr>
      <w:r w:rsidRPr="00C32270">
        <w:rPr>
          <w:rFonts w:ascii="Arial" w:hAnsi="Arial" w:cs="Arial"/>
          <w:sz w:val="20"/>
          <w:szCs w:val="20"/>
        </w:rPr>
        <w:t>in no part involves copying, cheating, collusion, fabrication, plagiarism or recycling</w:t>
      </w:r>
    </w:p>
    <w:p w14:paraId="23E7D085" w14:textId="1A554FBC" w:rsidR="00626BE3" w:rsidRPr="00425D13" w:rsidRDefault="00EE5ED1" w:rsidP="00425D13">
      <w:pPr>
        <w:pStyle w:val="ListParagraph"/>
        <w:numPr>
          <w:ilvl w:val="0"/>
          <w:numId w:val="1"/>
        </w:numPr>
        <w:jc w:val="both"/>
        <w:rPr>
          <w:lang w:val="en-US"/>
        </w:rPr>
      </w:pPr>
      <w:r w:rsidRPr="00425D13">
        <w:rPr>
          <w:lang w:val="en-US"/>
        </w:rPr>
        <w:lastRenderedPageBreak/>
        <w:t>The strategy used by the implemented to detect the red tape mark on path was detecting the color of the tape apart from detecting the path color using. When the robot is sensing only the path color (blue tape), it moves at speed of 0.3 ms</w:t>
      </w:r>
      <w:r w:rsidRPr="00425D13">
        <w:rPr>
          <w:vertAlign w:val="superscript"/>
          <w:lang w:val="en-US"/>
        </w:rPr>
        <w:t>-1</w:t>
      </w:r>
      <w:r w:rsidRPr="00425D13">
        <w:rPr>
          <w:lang w:val="en-US"/>
        </w:rPr>
        <w:t xml:space="preserve"> and when the red tape is detected the robot moves with speed 0.2 ms</w:t>
      </w:r>
      <w:r w:rsidRPr="00425D13">
        <w:rPr>
          <w:vertAlign w:val="superscript"/>
          <w:lang w:val="en-US"/>
        </w:rPr>
        <w:t>-1</w:t>
      </w:r>
      <w:r w:rsidRPr="00425D13">
        <w:rPr>
          <w:lang w:val="en-US"/>
        </w:rPr>
        <w:t xml:space="preserve"> and moves over 0.465m</w:t>
      </w:r>
      <w:r w:rsidR="00626BE3" w:rsidRPr="00425D13">
        <w:rPr>
          <w:lang w:val="en-US"/>
        </w:rPr>
        <w:t>,</w:t>
      </w:r>
      <w:r w:rsidRPr="00425D13">
        <w:rPr>
          <w:lang w:val="en-US"/>
        </w:rPr>
        <w:t xml:space="preserve"> stops</w:t>
      </w:r>
      <w:r w:rsidR="00626BE3" w:rsidRPr="00425D13">
        <w:rPr>
          <w:lang w:val="en-US"/>
        </w:rPr>
        <w:t xml:space="preserve"> and plays the three blind mice song. The blue and red colors are detected using different masks with same kernel.</w:t>
      </w:r>
    </w:p>
    <w:p w14:paraId="48248271" w14:textId="03430278" w:rsidR="00CC2B07" w:rsidRDefault="00626BE3" w:rsidP="00900819">
      <w:pPr>
        <w:pStyle w:val="ListParagraph"/>
        <w:numPr>
          <w:ilvl w:val="0"/>
          <w:numId w:val="1"/>
        </w:numPr>
        <w:jc w:val="both"/>
        <w:rPr>
          <w:lang w:val="en-US"/>
        </w:rPr>
      </w:pPr>
      <w:r>
        <w:rPr>
          <w:lang w:val="en-US"/>
        </w:rPr>
        <w:t xml:space="preserve"> When the robot drifts away from its path, it autocorrects using the error factor between its current center of mass and ideal center of mass. Implementing this algorithm caused aggressive corrective measures to the robot’s movements. So, we implemented </w:t>
      </w:r>
      <w:r w:rsidR="004E0BAD">
        <w:rPr>
          <w:lang w:val="en-US"/>
        </w:rPr>
        <w:t>the robot to keep the path always in its field of vision (i.e., the angular correction speed was low) to reduce the error factor generated.</w:t>
      </w:r>
    </w:p>
    <w:p w14:paraId="3CC260AE" w14:textId="352526B8" w:rsidR="004E0BAD" w:rsidRDefault="004E0BAD" w:rsidP="00900819">
      <w:pPr>
        <w:pStyle w:val="ListParagraph"/>
        <w:numPr>
          <w:ilvl w:val="0"/>
          <w:numId w:val="1"/>
        </w:numPr>
        <w:jc w:val="both"/>
        <w:rPr>
          <w:lang w:val="en-US"/>
        </w:rPr>
      </w:pPr>
      <w:r>
        <w:rPr>
          <w:lang w:val="en-US"/>
        </w:rPr>
        <w:t>The algorithm subscribes itself to “camera/</w:t>
      </w:r>
      <w:proofErr w:type="spellStart"/>
      <w:r>
        <w:rPr>
          <w:lang w:val="en-US"/>
        </w:rPr>
        <w:t>rgb</w:t>
      </w:r>
      <w:proofErr w:type="spellEnd"/>
      <w:r>
        <w:rPr>
          <w:lang w:val="en-US"/>
        </w:rPr>
        <w:t>/</w:t>
      </w:r>
      <w:proofErr w:type="spellStart"/>
      <w:r>
        <w:rPr>
          <w:lang w:val="en-US"/>
        </w:rPr>
        <w:t>image_raw</w:t>
      </w:r>
      <w:proofErr w:type="spellEnd"/>
      <w:r>
        <w:rPr>
          <w:lang w:val="en-US"/>
        </w:rPr>
        <w:t>” to get the image from the vision sensor (Kinect).</w:t>
      </w:r>
    </w:p>
    <w:p w14:paraId="6D4B32D0" w14:textId="46DB3F7E" w:rsidR="004E0BAD" w:rsidRDefault="004E0BAD" w:rsidP="00900819">
      <w:pPr>
        <w:pStyle w:val="ListParagraph"/>
        <w:numPr>
          <w:ilvl w:val="0"/>
          <w:numId w:val="2"/>
        </w:numPr>
        <w:jc w:val="both"/>
        <w:rPr>
          <w:lang w:val="en-US"/>
        </w:rPr>
      </w:pPr>
      <w:r>
        <w:rPr>
          <w:lang w:val="en-US"/>
        </w:rPr>
        <w:t xml:space="preserve">The received </w:t>
      </w:r>
      <w:r w:rsidR="009D1E8A">
        <w:rPr>
          <w:lang w:val="en-US"/>
        </w:rPr>
        <w:t>image is converted to HSV format and respective masks for blue and red are created.</w:t>
      </w:r>
    </w:p>
    <w:p w14:paraId="77777865" w14:textId="5794B3BF" w:rsidR="009D1E8A" w:rsidRDefault="009D1E8A" w:rsidP="00900819">
      <w:pPr>
        <w:pStyle w:val="ListParagraph"/>
        <w:numPr>
          <w:ilvl w:val="0"/>
          <w:numId w:val="2"/>
        </w:numPr>
        <w:jc w:val="both"/>
        <w:rPr>
          <w:lang w:val="en-US"/>
        </w:rPr>
      </w:pPr>
      <w:r>
        <w:rPr>
          <w:lang w:val="en-US"/>
        </w:rPr>
        <w:t xml:space="preserve">The images are </w:t>
      </w:r>
      <w:r w:rsidR="000C054C">
        <w:rPr>
          <w:lang w:val="en-US"/>
        </w:rPr>
        <w:t>cropped,</w:t>
      </w:r>
      <w:r>
        <w:rPr>
          <w:lang w:val="en-US"/>
        </w:rPr>
        <w:t xml:space="preserve"> and masks are applied to identify the colors and moments are calculated.</w:t>
      </w:r>
    </w:p>
    <w:p w14:paraId="1F039D9C" w14:textId="014AE9E7" w:rsidR="00880B50" w:rsidRDefault="009D1E8A" w:rsidP="00900819">
      <w:pPr>
        <w:pStyle w:val="ListParagraph"/>
        <w:numPr>
          <w:ilvl w:val="0"/>
          <w:numId w:val="2"/>
        </w:numPr>
        <w:jc w:val="both"/>
        <w:rPr>
          <w:lang w:val="en-US"/>
        </w:rPr>
      </w:pPr>
      <w:r>
        <w:rPr>
          <w:lang w:val="en-US"/>
        </w:rPr>
        <w:t>Depending on the moment’s value</w:t>
      </w:r>
      <w:r w:rsidR="000C054C">
        <w:rPr>
          <w:lang w:val="en-US"/>
        </w:rPr>
        <w:t>, the robot moves around its path (control loop</w:t>
      </w:r>
      <w:r w:rsidR="00880B50">
        <w:rPr>
          <w:lang w:val="en-US"/>
        </w:rPr>
        <w:t>).</w:t>
      </w:r>
    </w:p>
    <w:p w14:paraId="533CE961" w14:textId="0A568191" w:rsidR="00880B50" w:rsidRDefault="00880B50" w:rsidP="00900819">
      <w:pPr>
        <w:pStyle w:val="ListParagraph"/>
        <w:numPr>
          <w:ilvl w:val="0"/>
          <w:numId w:val="1"/>
        </w:numPr>
        <w:jc w:val="both"/>
        <w:rPr>
          <w:lang w:val="en-US"/>
        </w:rPr>
      </w:pPr>
      <w:r>
        <w:rPr>
          <w:lang w:val="en-US"/>
        </w:rPr>
        <w:t xml:space="preserve">Bumper – </w:t>
      </w:r>
      <w:r w:rsidR="00900819">
        <w:rPr>
          <w:lang w:val="en-US"/>
        </w:rPr>
        <w:t xml:space="preserve">Exteroceptive/ Passive </w:t>
      </w:r>
    </w:p>
    <w:p w14:paraId="33B54A2E" w14:textId="6BBB4C35" w:rsidR="00900819" w:rsidRDefault="00900819" w:rsidP="00900819">
      <w:pPr>
        <w:pStyle w:val="ListParagraph"/>
        <w:jc w:val="both"/>
        <w:rPr>
          <w:lang w:val="en-US"/>
        </w:rPr>
      </w:pPr>
      <w:r>
        <w:rPr>
          <w:lang w:val="en-US"/>
        </w:rPr>
        <w:t xml:space="preserve">CCD Camera - </w:t>
      </w:r>
      <w:r>
        <w:rPr>
          <w:lang w:val="en-US"/>
        </w:rPr>
        <w:t>Exteroceptive/ Passive</w:t>
      </w:r>
    </w:p>
    <w:p w14:paraId="0B6775B5" w14:textId="1762BF41" w:rsidR="00900819" w:rsidRDefault="00900819" w:rsidP="00900819">
      <w:pPr>
        <w:pStyle w:val="ListParagraph"/>
        <w:jc w:val="both"/>
        <w:rPr>
          <w:lang w:val="en-US"/>
        </w:rPr>
      </w:pPr>
      <w:r>
        <w:rPr>
          <w:lang w:val="en-US"/>
        </w:rPr>
        <w:t xml:space="preserve">CMOS Camera - </w:t>
      </w:r>
      <w:r>
        <w:rPr>
          <w:lang w:val="en-US"/>
        </w:rPr>
        <w:t>Exteroceptive/</w:t>
      </w:r>
      <w:r>
        <w:rPr>
          <w:lang w:val="en-US"/>
        </w:rPr>
        <w:t xml:space="preserve"> </w:t>
      </w:r>
      <w:r>
        <w:rPr>
          <w:lang w:val="en-US"/>
        </w:rPr>
        <w:t>Passive</w:t>
      </w:r>
    </w:p>
    <w:p w14:paraId="259F4B9E" w14:textId="7E4D7835" w:rsidR="00900819" w:rsidRDefault="00900819" w:rsidP="00900819">
      <w:pPr>
        <w:pStyle w:val="ListParagraph"/>
        <w:jc w:val="both"/>
        <w:rPr>
          <w:lang w:val="en-US"/>
        </w:rPr>
      </w:pPr>
      <w:r>
        <w:rPr>
          <w:lang w:val="en-US"/>
        </w:rPr>
        <w:t xml:space="preserve">SICK Laser Scanner - </w:t>
      </w:r>
      <w:r>
        <w:rPr>
          <w:lang w:val="en-US"/>
        </w:rPr>
        <w:t>Exteroceptive/</w:t>
      </w:r>
      <w:r>
        <w:rPr>
          <w:lang w:val="en-US"/>
        </w:rPr>
        <w:t xml:space="preserve"> Act</w:t>
      </w:r>
      <w:r>
        <w:rPr>
          <w:lang w:val="en-US"/>
        </w:rPr>
        <w:t>ive</w:t>
      </w:r>
    </w:p>
    <w:p w14:paraId="7D098EEC" w14:textId="2A01F9BE" w:rsidR="00900819" w:rsidRDefault="00900819" w:rsidP="00900819">
      <w:pPr>
        <w:pStyle w:val="ListParagraph"/>
        <w:jc w:val="both"/>
        <w:rPr>
          <w:lang w:val="en-US"/>
        </w:rPr>
      </w:pPr>
      <w:r>
        <w:rPr>
          <w:lang w:val="en-US"/>
        </w:rPr>
        <w:t>Gyroscope – Proprioceptive / Passive</w:t>
      </w:r>
    </w:p>
    <w:p w14:paraId="28D6BF06" w14:textId="02977C8A" w:rsidR="00900819" w:rsidRDefault="00900819" w:rsidP="00900819">
      <w:pPr>
        <w:pStyle w:val="ListParagraph"/>
        <w:jc w:val="both"/>
        <w:rPr>
          <w:lang w:val="en-US"/>
        </w:rPr>
      </w:pPr>
      <w:r>
        <w:rPr>
          <w:lang w:val="en-US"/>
        </w:rPr>
        <w:t>Wheel encoder – Proprioceptive / Active</w:t>
      </w:r>
    </w:p>
    <w:p w14:paraId="089169F1" w14:textId="368D752B" w:rsidR="00900819" w:rsidRDefault="00900819" w:rsidP="00900819">
      <w:pPr>
        <w:pStyle w:val="ListParagraph"/>
        <w:jc w:val="both"/>
        <w:rPr>
          <w:lang w:val="en-US"/>
        </w:rPr>
      </w:pPr>
      <w:r>
        <w:rPr>
          <w:lang w:val="en-US"/>
        </w:rPr>
        <w:t>Compass – Exteroceptive/ Passive</w:t>
      </w:r>
    </w:p>
    <w:p w14:paraId="3AD389AB" w14:textId="1DDD3D91" w:rsidR="00900819" w:rsidRDefault="00900819" w:rsidP="00900819">
      <w:pPr>
        <w:pStyle w:val="ListParagraph"/>
        <w:jc w:val="both"/>
        <w:rPr>
          <w:lang w:val="en-US"/>
        </w:rPr>
      </w:pPr>
      <w:r>
        <w:rPr>
          <w:lang w:val="en-US"/>
        </w:rPr>
        <w:t xml:space="preserve">GPS receiver - </w:t>
      </w:r>
      <w:r>
        <w:rPr>
          <w:lang w:val="en-US"/>
        </w:rPr>
        <w:t>Exteroceptive/ Active</w:t>
      </w:r>
    </w:p>
    <w:p w14:paraId="4B8FA889" w14:textId="6234A7E6" w:rsidR="00900819" w:rsidRDefault="00900819" w:rsidP="00900819">
      <w:pPr>
        <w:pStyle w:val="ListParagraph"/>
        <w:numPr>
          <w:ilvl w:val="0"/>
          <w:numId w:val="1"/>
        </w:numPr>
        <w:jc w:val="both"/>
        <w:rPr>
          <w:lang w:val="en-US"/>
        </w:rPr>
      </w:pPr>
      <w:r>
        <w:rPr>
          <w:lang w:val="en-US"/>
        </w:rPr>
        <w:br/>
        <w:t>1. Advantages of cameras:</w:t>
      </w:r>
    </w:p>
    <w:p w14:paraId="64A84DBA" w14:textId="6234A7E6" w:rsidR="00900819" w:rsidRPr="00900819" w:rsidRDefault="00900819" w:rsidP="00900819">
      <w:pPr>
        <w:pStyle w:val="ListParagraph"/>
        <w:ind w:left="1440"/>
        <w:jc w:val="both"/>
        <w:rPr>
          <w:lang w:val="en-US"/>
        </w:rPr>
      </w:pPr>
      <w:r>
        <w:rPr>
          <w:lang w:val="en-US"/>
        </w:rPr>
        <w:t>Inexpensive compared to LIDAR, SONAR</w:t>
      </w:r>
    </w:p>
    <w:p w14:paraId="53057FF7" w14:textId="05399E1D" w:rsidR="00900819" w:rsidRDefault="00900819" w:rsidP="00900819">
      <w:pPr>
        <w:pStyle w:val="ListParagraph"/>
        <w:ind w:left="1440"/>
        <w:jc w:val="both"/>
        <w:rPr>
          <w:lang w:val="en-US"/>
        </w:rPr>
      </w:pPr>
      <w:r>
        <w:rPr>
          <w:lang w:val="en-US"/>
        </w:rPr>
        <w:t>High resolution over a wide field range compared to LIDAR</w:t>
      </w:r>
    </w:p>
    <w:p w14:paraId="67C697CA" w14:textId="6ED9D78B" w:rsidR="00900819" w:rsidRDefault="00900819" w:rsidP="00900819">
      <w:pPr>
        <w:pStyle w:val="ListParagraph"/>
        <w:ind w:left="1440"/>
        <w:jc w:val="both"/>
        <w:rPr>
          <w:lang w:val="en-US"/>
        </w:rPr>
      </w:pPr>
      <w:r>
        <w:rPr>
          <w:lang w:val="en-US"/>
        </w:rPr>
        <w:t xml:space="preserve">Easier to collect meaningful data from color images (like signs, lights) </w:t>
      </w:r>
    </w:p>
    <w:p w14:paraId="779D1330" w14:textId="731D7042" w:rsidR="00900819" w:rsidRDefault="00900819" w:rsidP="00900819">
      <w:pPr>
        <w:ind w:firstLine="720"/>
        <w:jc w:val="both"/>
        <w:rPr>
          <w:lang w:val="en-US"/>
        </w:rPr>
      </w:pPr>
      <w:r>
        <w:rPr>
          <w:lang w:val="en-US"/>
        </w:rPr>
        <w:t>2.  The drawbacks of Kinect sensors are,</w:t>
      </w:r>
    </w:p>
    <w:p w14:paraId="78F495C1" w14:textId="77777777" w:rsidR="00900819" w:rsidRDefault="00900819" w:rsidP="00900819">
      <w:pPr>
        <w:ind w:left="1440"/>
        <w:jc w:val="both"/>
        <w:rPr>
          <w:lang w:val="en-US"/>
        </w:rPr>
      </w:pPr>
      <w:r>
        <w:rPr>
          <w:lang w:val="en-US"/>
        </w:rPr>
        <w:t xml:space="preserve">The sensors on Kinect are prone interference (between RGB camera and depth </w:t>
      </w:r>
      <w:proofErr w:type="spellStart"/>
      <w:r>
        <w:rPr>
          <w:lang w:val="en-US"/>
        </w:rPr>
        <w:t>sesors</w:t>
      </w:r>
      <w:proofErr w:type="spellEnd"/>
      <w:r>
        <w:rPr>
          <w:lang w:val="en-US"/>
        </w:rPr>
        <w:t>) causing noise/ misleading data creation.</w:t>
      </w:r>
    </w:p>
    <w:p w14:paraId="7FCF2989" w14:textId="3B6DA8E1" w:rsidR="00900819" w:rsidRDefault="00900819" w:rsidP="00900819">
      <w:pPr>
        <w:ind w:left="1440"/>
        <w:jc w:val="both"/>
        <w:rPr>
          <w:lang w:val="en-US"/>
        </w:rPr>
      </w:pPr>
      <w:r>
        <w:rPr>
          <w:lang w:val="en-US"/>
        </w:rPr>
        <w:t>The background light / environmental lighting conditions may affect the accuracy of the data.</w:t>
      </w:r>
    </w:p>
    <w:p w14:paraId="4B6A46F1" w14:textId="21D9AE4F" w:rsidR="00900819" w:rsidRDefault="00900819" w:rsidP="00900819">
      <w:pPr>
        <w:ind w:left="1440"/>
        <w:jc w:val="both"/>
        <w:rPr>
          <w:lang w:val="en-US"/>
        </w:rPr>
      </w:pPr>
      <w:r>
        <w:rPr>
          <w:lang w:val="en-US"/>
        </w:rPr>
        <w:t>It is much suited for even surfaces and indoor conditions to perform with high efficiency.</w:t>
      </w:r>
    </w:p>
    <w:p w14:paraId="23CDED77" w14:textId="2E1BBE41" w:rsidR="00900819" w:rsidRPr="00900819" w:rsidRDefault="00900819" w:rsidP="00900819">
      <w:pPr>
        <w:ind w:firstLine="720"/>
        <w:jc w:val="both"/>
        <w:rPr>
          <w:lang w:val="en-US"/>
        </w:rPr>
      </w:pPr>
      <w:r>
        <w:rPr>
          <w:lang w:val="en-US"/>
        </w:rPr>
        <w:tab/>
      </w:r>
    </w:p>
    <w:p w14:paraId="2544A815" w14:textId="77777777" w:rsidR="00900819" w:rsidRPr="00900819" w:rsidRDefault="00900819" w:rsidP="00900819">
      <w:pPr>
        <w:pStyle w:val="ListParagraph"/>
        <w:ind w:left="1440"/>
        <w:jc w:val="both"/>
        <w:rPr>
          <w:lang w:val="en-US"/>
        </w:rPr>
      </w:pPr>
    </w:p>
    <w:p w14:paraId="2482F45D" w14:textId="77777777" w:rsidR="00880B50" w:rsidRPr="00880B50" w:rsidRDefault="00880B50" w:rsidP="00900819">
      <w:pPr>
        <w:pStyle w:val="ListParagraph"/>
        <w:jc w:val="both"/>
        <w:rPr>
          <w:lang w:val="en-US"/>
        </w:rPr>
      </w:pPr>
    </w:p>
    <w:sectPr w:rsidR="00880B50" w:rsidRPr="00880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ngs">
    <w:altName w:val="Arial Unicode MS"/>
    <w:panose1 w:val="00000000000000000000"/>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6509F" w14:textId="77777777" w:rsidR="00E91D91" w:rsidRPr="007C09E4" w:rsidRDefault="00787D54" w:rsidP="007C09E4">
    <w:pPr>
      <w:pStyle w:val="Footer"/>
      <w:jc w:val="right"/>
      <w:rPr>
        <w:sz w:val="20"/>
        <w:szCs w:val="12"/>
      </w:rPr>
    </w:pPr>
    <w:r w:rsidRPr="007C09E4">
      <w:rPr>
        <w:sz w:val="20"/>
        <w:szCs w:val="12"/>
      </w:rPr>
      <w:t>©U6366102</w:t>
    </w:r>
  </w:p>
  <w:p w14:paraId="231FDB93" w14:textId="77777777" w:rsidR="00E91D91" w:rsidRDefault="00787D5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970ED" w14:textId="77777777" w:rsidR="00E91D91" w:rsidRPr="00BD3FC1" w:rsidRDefault="00787D54" w:rsidP="007C09E4">
    <w:pPr>
      <w:pStyle w:val="Header"/>
      <w:ind w:left="-1080"/>
      <w:rPr>
        <w:lang w:val="en-AU"/>
      </w:rPr>
    </w:pPr>
    <w:r>
      <w:rPr>
        <w:noProof/>
        <w:lang w:val="en-AU" w:eastAsia="en-AU" w:bidi="ar-SA"/>
      </w:rPr>
      <w:drawing>
        <wp:inline distT="0" distB="0" distL="0" distR="0" wp14:anchorId="6163E339" wp14:editId="5010F685">
          <wp:extent cx="7542530" cy="1374775"/>
          <wp:effectExtent l="19050" t="0" r="127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E4084"/>
    <w:multiLevelType w:val="hybridMultilevel"/>
    <w:tmpl w:val="ABC04EDA"/>
    <w:lvl w:ilvl="0" w:tplc="6EDEA1B0">
      <w:start w:val="1"/>
      <w:numFmt w:val="decimal"/>
      <w:lvlText w:val="%1."/>
      <w:lvlJc w:val="left"/>
      <w:pPr>
        <w:ind w:left="720" w:hanging="360"/>
      </w:pPr>
      <w:rPr>
        <w:rFonts w:ascii="Helvetica" w:eastAsiaTheme="minorHAnsi" w:hAnsi="Helvetica" w:cs="Lath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FE5EF6"/>
    <w:multiLevelType w:val="hybridMultilevel"/>
    <w:tmpl w:val="D10C4B7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E828E8"/>
    <w:multiLevelType w:val="hybridMultilevel"/>
    <w:tmpl w:val="ECE0D6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wMTI0NjUyNze1sLBQ0lEKTi0uzszPAykwqgUAKYxR9SwAAAA="/>
  </w:docVars>
  <w:rsids>
    <w:rsidRoot w:val="00EE5ED1"/>
    <w:rsid w:val="000C054C"/>
    <w:rsid w:val="00425D13"/>
    <w:rsid w:val="004E0BAD"/>
    <w:rsid w:val="00626BE3"/>
    <w:rsid w:val="00787D54"/>
    <w:rsid w:val="00880B50"/>
    <w:rsid w:val="00900819"/>
    <w:rsid w:val="009D1E8A"/>
    <w:rsid w:val="00CC2B07"/>
    <w:rsid w:val="00EE5E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668C"/>
  <w15:chartTrackingRefBased/>
  <w15:docId w15:val="{6F286F45-E621-497C-972E-C87B3330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Latha"/>
        <w:sz w:val="24"/>
        <w:szCs w:val="24"/>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ED1"/>
    <w:pPr>
      <w:ind w:left="720"/>
      <w:contextualSpacing/>
    </w:pPr>
  </w:style>
  <w:style w:type="paragraph" w:styleId="Header">
    <w:name w:val="header"/>
    <w:basedOn w:val="Normal"/>
    <w:link w:val="HeaderChar"/>
    <w:uiPriority w:val="99"/>
    <w:unhideWhenUsed/>
    <w:rsid w:val="00425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D13"/>
  </w:style>
  <w:style w:type="paragraph" w:styleId="Footer">
    <w:name w:val="footer"/>
    <w:basedOn w:val="Normal"/>
    <w:link w:val="FooterChar"/>
    <w:uiPriority w:val="99"/>
    <w:unhideWhenUsed/>
    <w:rsid w:val="00425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D13"/>
  </w:style>
  <w:style w:type="character" w:styleId="SubtleEmphasis">
    <w:name w:val="Subtle Emphasis"/>
    <w:basedOn w:val="DefaultParagraphFont"/>
    <w:uiPriority w:val="19"/>
    <w:qFormat/>
    <w:rsid w:val="00425D13"/>
    <w:rPr>
      <w:rFonts w:ascii="Arial" w:hAnsi="Arial"/>
      <w:iCs/>
      <w:color w:val="auto"/>
      <w:sz w:val="16"/>
    </w:rPr>
  </w:style>
  <w:style w:type="table" w:styleId="TableGrid">
    <w:name w:val="Table Grid"/>
    <w:basedOn w:val="TableNormal"/>
    <w:uiPriority w:val="59"/>
    <w:rsid w:val="00425D13"/>
    <w:pPr>
      <w:spacing w:after="0" w:line="240" w:lineRule="auto"/>
    </w:pPr>
    <w:rPr>
      <w:rFonts w:ascii="Calibri" w:eastAsia="Times New Roman" w:hAnsi="Calibri" w:cs="Times New Roman"/>
      <w:sz w:val="20"/>
      <w:szCs w:val="20"/>
      <w:lang w:val="en-AU" w:eastAsia="en-A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25D13"/>
    <w:rPr>
      <w:color w:val="0000FF"/>
      <w:u w:val="single"/>
    </w:rPr>
  </w:style>
  <w:style w:type="paragraph" w:customStyle="1" w:styleId="ANUPolicyStatement">
    <w:name w:val="ANU_Policy_Statement"/>
    <w:basedOn w:val="Normal"/>
    <w:link w:val="ANUPolicyStatementChar"/>
    <w:qFormat/>
    <w:rsid w:val="00425D13"/>
    <w:pPr>
      <w:spacing w:after="120" w:line="240" w:lineRule="auto"/>
      <w:ind w:left="567"/>
    </w:pPr>
    <w:rPr>
      <w:rFonts w:ascii="Times New Roman" w:eastAsia="MS Minngs" w:hAnsi="Times New Roman" w:cs="Times New Roman"/>
      <w:lang w:val="en-AU" w:bidi="ar-SA"/>
    </w:rPr>
  </w:style>
  <w:style w:type="character" w:customStyle="1" w:styleId="ANUPolicyStatementChar">
    <w:name w:val="ANU_Policy_Statement Char"/>
    <w:basedOn w:val="DefaultParagraphFont"/>
    <w:link w:val="ANUPolicyStatement"/>
    <w:rsid w:val="00425D13"/>
    <w:rPr>
      <w:rFonts w:ascii="Times New Roman" w:eastAsia="MS Minngs" w:hAnsi="Times New Roman" w:cs="Times New Roman"/>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hkxprd0610.outlook.com/owa/redir.aspx?C=pkUS4AqeVkC0OHXUsRYzk8JcJE65y9AI4r3Mqfll_bLO9DXo_dFgmbuC6N5TOcnRwCb-AmVT460.&amp;URL=https%3a%2f%2fpolicies.anu.edu.au%2fppl%2fdocument%2fANUP_000392"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Peratchi Kannan</dc:creator>
  <cp:keywords/>
  <dc:description/>
  <cp:lastModifiedBy>Peratchi Kannan</cp:lastModifiedBy>
  <cp:revision>2</cp:revision>
  <dcterms:created xsi:type="dcterms:W3CDTF">2018-09-21T22:21:00Z</dcterms:created>
  <dcterms:modified xsi:type="dcterms:W3CDTF">2018-09-22T04:00:00Z</dcterms:modified>
</cp:coreProperties>
</file>