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VAHANA</w:t>
      </w:r>
    </w:p>
    <w:p>
      <w:pPr>
        <w:jc w:val="center"/>
      </w:pPr>
      <w:r>
        <w:rPr>
          <w:sz w:val="30"/>
        </w:rPr>
        <w:t>Vehicle Advertising Platform</w:t>
      </w:r>
    </w:p>
    <w:p>
      <w:pPr>
        <w:jc w:val="center"/>
      </w:pPr>
      <w:r>
        <w:rPr>
          <w:b/>
          <w:sz w:val="38"/>
        </w:rPr>
        <w:t>Product Requirements Document (PRD)</w:t>
      </w:r>
    </w:p>
    <w:p>
      <w:pPr>
        <w:jc w:val="center"/>
      </w:pPr>
      <w:r>
        <w:rPr>
          <w:i/>
        </w:rPr>
        <w:t>Product purpose, scope, roles, and workflows</w:t>
        <w:br/>
        <w:t>Version 2.0 | October 2026</w:t>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D9E5F3"/>
          </w:tcPr>
          <w:p>
            <w:r>
              <w:rPr>
                <w:b/>
              </w:rPr>
              <w:t>Project</w:t>
            </w:r>
          </w:p>
        </w:tc>
        <w:tc>
          <w:tcPr>
            <w:tcW w:type="dxa" w:w="4968"/>
          </w:tcPr>
          <w:p>
            <w:r>
              <w:t>Vahana</w:t>
            </w:r>
          </w:p>
        </w:tc>
      </w:tr>
      <w:tr>
        <w:tc>
          <w:tcPr>
            <w:tcW w:type="dxa" w:w="4968"/>
            <w:shd w:fill="D9E5F3"/>
          </w:tcPr>
          <w:p>
            <w:r>
              <w:rPr>
                <w:b/>
              </w:rPr>
              <w:t>Document</w:t>
            </w:r>
          </w:p>
        </w:tc>
        <w:tc>
          <w:tcPr>
            <w:tcW w:type="dxa" w:w="4968"/>
          </w:tcPr>
          <w:p>
            <w:r>
              <w:t>Product Requirements Document (PRD)</w:t>
            </w:r>
          </w:p>
        </w:tc>
      </w:tr>
      <w:tr>
        <w:tc>
          <w:tcPr>
            <w:tcW w:type="dxa" w:w="4968"/>
            <w:shd w:fill="D9E5F3"/>
          </w:tcPr>
          <w:p>
            <w:r>
              <w:rPr>
                <w:b/>
              </w:rPr>
              <w:t>Version</w:t>
            </w:r>
          </w:p>
        </w:tc>
        <w:tc>
          <w:tcPr>
            <w:tcW w:type="dxa" w:w="4968"/>
          </w:tcPr>
          <w:p>
            <w:r>
              <w:t>Version 2.0 | October 2026</w:t>
            </w:r>
          </w:p>
        </w:tc>
      </w:tr>
    </w:tbl>
    <w:p/>
    <w:p>
      <w:pPr>
        <w:pStyle w:val="Heading1"/>
      </w:pPr>
      <w:r>
        <w:t>1. Executive Summary</w:t>
      </w:r>
    </w:p>
    <w:p>
      <w:r>
        <w:t>Vahana is a web-based vehicle advertising platform that connects auto owners with advertisers through administrator-reviewed campaigns. Advertisers submit campaign details, administrators review relevant users, vehicles, documents, and campaigns, and eligible auto owners can discover and join available campaigns.</w:t>
      </w:r>
    </w:p>
    <w:p>
      <w:pPr>
        <w:pStyle w:val="Heading1"/>
      </w:pPr>
      <w:r>
        <w:t>2. Problem Statement</w:t>
      </w:r>
    </w:p>
    <w:p>
      <w:r>
        <w:t>Advertisers and auto owners need a shared way to discover vehicle-based advertising opportunities and coordinate campaign participation. Vahana centralizes profile management, vehicle records, document verification, campaign review, and participation.</w:t>
      </w:r>
    </w:p>
    <w:p>
      <w:pPr>
        <w:pStyle w:val="Heading1"/>
      </w:pPr>
      <w:r>
        <w:t>3. Product Goals</w:t>
      </w:r>
    </w:p>
    <w:p>
      <w:pPr>
        <w:pStyle w:val="ListBullet"/>
      </w:pPr>
      <w:r>
        <w:t>Provide separate role-based experiences for auto owners, advertisers, and administrators.</w:t>
      </w:r>
    </w:p>
    <w:p>
      <w:pPr>
        <w:pStyle w:val="ListBullet"/>
      </w:pPr>
      <w:r>
        <w:t>Allow auto owners to maintain profiles, register vehicles, and submit supporting documents.</w:t>
      </w:r>
    </w:p>
    <w:p>
      <w:pPr>
        <w:pStyle w:val="ListBullet"/>
      </w:pPr>
      <w:r>
        <w:t>Allow advertisers to create and manage campaign requests.</w:t>
      </w:r>
    </w:p>
    <w:p>
      <w:pPr>
        <w:pStyle w:val="ListBullet"/>
      </w:pPr>
      <w:r>
        <w:t>Allow administrators to review relevant profiles, vehicles, documents, and campaigns.</w:t>
      </w:r>
    </w:p>
    <w:p>
      <w:pPr>
        <w:pStyle w:val="ListBullet"/>
      </w:pPr>
      <w:r>
        <w:t>Allow eligible auto owners to browse and join available campaigns.</w:t>
      </w:r>
    </w:p>
    <w:p>
      <w:pPr>
        <w:pStyle w:val="Heading1"/>
      </w:pPr>
      <w:r>
        <w:t>4. User Roles</w:t>
      </w:r>
    </w:p>
    <w:tbl>
      <w:tblPr>
        <w:tblStyle w:val="TableGrid"/>
        <w:tblW w:type="auto" w:w="0"/>
        <w:tblLook w:firstColumn="1" w:firstRow="1" w:lastColumn="0" w:lastRow="0" w:noHBand="0" w:noVBand="1" w:val="04A0"/>
      </w:tblPr>
      <w:tblGrid>
        <w:gridCol w:w="4968"/>
        <w:gridCol w:w="4968"/>
      </w:tblGrid>
      <w:tr>
        <w:tc>
          <w:tcPr>
            <w:tcW w:type="dxa" w:w="4968"/>
            <w:shd w:fill="D9E5F3"/>
          </w:tcPr>
          <w:p>
            <w:r>
              <w:rPr>
                <w:b/>
              </w:rPr>
              <w:t>Role</w:t>
            </w:r>
          </w:p>
        </w:tc>
        <w:tc>
          <w:tcPr>
            <w:tcW w:type="dxa" w:w="4968"/>
            <w:shd w:fill="D9E5F3"/>
          </w:tcPr>
          <w:p>
            <w:r>
              <w:rPr>
                <w:b/>
              </w:rPr>
              <w:t>Responsibilities</w:t>
            </w:r>
          </w:p>
        </w:tc>
      </w:tr>
      <w:tr>
        <w:tc>
          <w:tcPr>
            <w:tcW w:type="dxa" w:w="4968"/>
          </w:tcPr>
          <w:p>
            <w:r>
              <w:t>Auto Owner / Driver</w:t>
            </w:r>
          </w:p>
        </w:tc>
        <w:tc>
          <w:tcPr>
            <w:tcW w:type="dxa" w:w="4968"/>
          </w:tcPr>
          <w:p>
            <w:r>
              <w:t>Maintain profile, register vehicles, upload documents, view eligible campaigns, and manage campaign participation.</w:t>
            </w:r>
          </w:p>
        </w:tc>
      </w:tr>
      <w:tr>
        <w:tc>
          <w:tcPr>
            <w:tcW w:type="dxa" w:w="4968"/>
          </w:tcPr>
          <w:p>
            <w:r>
              <w:t>Advertiser</w:t>
            </w:r>
          </w:p>
        </w:tc>
        <w:tc>
          <w:tcPr>
            <w:tcW w:type="dxa" w:w="4968"/>
          </w:tcPr>
          <w:p>
            <w:r>
              <w:t>Maintain business profile, create campaigns, edit campaigns while pending review, and coordinate campaign details with participants.</w:t>
            </w:r>
          </w:p>
        </w:tc>
      </w:tr>
      <w:tr>
        <w:tc>
          <w:tcPr>
            <w:tcW w:type="dxa" w:w="4968"/>
          </w:tcPr>
          <w:p>
            <w:r>
              <w:t>Administrator</w:t>
            </w:r>
          </w:p>
        </w:tc>
        <w:tc>
          <w:tcPr>
            <w:tcW w:type="dxa" w:w="4968"/>
          </w:tcPr>
          <w:p>
            <w:r>
              <w:t>Review auto-owner profiles, vehicles, documents, and campaigns; approve or reject records using the available admin workflows.</w:t>
            </w:r>
          </w:p>
        </w:tc>
      </w:tr>
    </w:tbl>
    <w:p/>
    <w:p>
      <w:pPr>
        <w:pStyle w:val="Heading1"/>
      </w:pPr>
      <w:r>
        <w:t>5. Core Workflow</w:t>
      </w:r>
    </w:p>
    <w:p>
      <w:pPr>
        <w:pStyle w:val="ListNumber"/>
      </w:pPr>
      <w:r>
        <w:t>A user registers and signs in with the appropriate role.</w:t>
      </w:r>
    </w:p>
    <w:p>
      <w:pPr>
        <w:pStyle w:val="ListNumber"/>
      </w:pPr>
      <w:r>
        <w:t>An auto owner completes their profile, registers a vehicle, and uploads required documents.</w:t>
      </w:r>
    </w:p>
    <w:p>
      <w:pPr>
        <w:pStyle w:val="ListNumber"/>
      </w:pPr>
      <w:r>
        <w:t>The administrator reviews applicable auto-owner, vehicle, and document information.</w:t>
      </w:r>
    </w:p>
    <w:p>
      <w:pPr>
        <w:pStyle w:val="ListNumber"/>
      </w:pPr>
      <w:r>
        <w:t>An advertiser completes an advertiser profile and submits campaign information.</w:t>
      </w:r>
    </w:p>
    <w:p>
      <w:pPr>
        <w:pStyle w:val="ListNumber"/>
      </w:pPr>
      <w:r>
        <w:t>The administrator reviews and approves or rejects the campaign.</w:t>
      </w:r>
    </w:p>
    <w:p>
      <w:pPr>
        <w:pStyle w:val="ListNumber"/>
      </w:pPr>
      <w:r>
        <w:t>Eligible auto owners discover available campaigns and join according to the implemented eligibility rules.</w:t>
      </w:r>
    </w:p>
    <w:p>
      <w:pPr>
        <w:pStyle w:val="ListNumber"/>
      </w:pPr>
      <w:r>
        <w:t>The advertiser and auto owner contact one another using provided details and coordinate campaign delivery independently.</w:t>
      </w:r>
    </w:p>
    <w:p>
      <w:pPr>
        <w:pStyle w:val="Heading1"/>
      </w:pPr>
      <w:r>
        <w:t>6. Campaign Information</w:t>
      </w:r>
    </w:p>
    <w:p>
      <w:r>
        <w:t>The current campaign model includes title, description, objectives, city, locality, start date, end date, and requested auto count. The description can include price or other commercial terms. The current model does not define a separate numeric price field.</w:t>
      </w:r>
    </w:p>
    <w:p>
      <w:pPr>
        <w:pStyle w:val="Heading1"/>
      </w:pPr>
      <w:r>
        <w:t>7. Payment Scope</w:t>
      </w:r>
    </w:p>
    <w:p>
      <w:r>
        <w:t>Vahana does not process, collect, settle, or track payments. There is no in-app payment gateway or payment ledger. Advertisers and auto owners independently agree on the price, payment timing, and settlement.</w:t>
      </w:r>
    </w:p>
    <w:p>
      <w:pPr>
        <w:pStyle w:val="Heading1"/>
      </w:pPr>
      <w:r>
        <w:t>8. In Scope</w:t>
      </w:r>
    </w:p>
    <w:p>
      <w:pPr>
        <w:pStyle w:val="ListBullet"/>
      </w:pPr>
      <w:r>
        <w:t>Authentication and role-based access.</w:t>
      </w:r>
    </w:p>
    <w:p>
      <w:pPr>
        <w:pStyle w:val="ListBullet"/>
      </w:pPr>
      <w:r>
        <w:t>Auto-owner and advertiser profiles.</w:t>
      </w:r>
    </w:p>
    <w:p>
      <w:pPr>
        <w:pStyle w:val="ListBullet"/>
      </w:pPr>
      <w:r>
        <w:t>Vehicle registration and verification workflows.</w:t>
      </w:r>
    </w:p>
    <w:p>
      <w:pPr>
        <w:pStyle w:val="ListBullet"/>
      </w:pPr>
      <w:r>
        <w:t>Vehicle document upload and administrative review.</w:t>
      </w:r>
    </w:p>
    <w:p>
      <w:pPr>
        <w:pStyle w:val="ListBullet"/>
      </w:pPr>
      <w:r>
        <w:t>Campaign creation, editing while pending, and administrator review.</w:t>
      </w:r>
    </w:p>
    <w:p>
      <w:pPr>
        <w:pStyle w:val="ListBullet"/>
      </w:pPr>
      <w:r>
        <w:t>Campaign discovery and participation workflows.</w:t>
      </w:r>
    </w:p>
    <w:p>
      <w:pPr>
        <w:pStyle w:val="ListBullet"/>
      </w:pPr>
      <w:r>
        <w:t>MongoDB persistence and backend-managed Cloudinary document storage.</w:t>
      </w:r>
    </w:p>
    <w:p>
      <w:pPr>
        <w:pStyle w:val="Heading1"/>
      </w:pPr>
      <w:r>
        <w:t>9. Out of Scope</w:t>
      </w:r>
    </w:p>
    <w:p>
      <w:pPr>
        <w:pStyle w:val="ListBullet"/>
      </w:pPr>
      <w:r>
        <w:t>Payment processing, payouts, escrow, or payment status tracking.</w:t>
      </w:r>
    </w:p>
    <w:p>
      <w:pPr>
        <w:pStyle w:val="ListBullet"/>
      </w:pPr>
      <w:r>
        <w:t>Automatic campaign matching or recommendation engine.</w:t>
      </w:r>
    </w:p>
    <w:p>
      <w:pPr>
        <w:pStyle w:val="ListBullet"/>
      </w:pPr>
      <w:r>
        <w:t>Real-time chat or push notifications unless implemented separately.</w:t>
      </w:r>
    </w:p>
    <w:p>
      <w:pPr>
        <w:pStyle w:val="ListBullet"/>
      </w:pPr>
      <w:r>
        <w:t>Guarantees of commercial legitimacy beyond the checks performed by administrators.</w:t>
      </w:r>
    </w:p>
    <w:p>
      <w:pPr>
        <w:pStyle w:val="Heading1"/>
      </w:pPr>
      <w:r>
        <w:t>10. Success Criteria</w:t>
      </w:r>
    </w:p>
    <w:p>
      <w:pPr>
        <w:pStyle w:val="ListBullet"/>
      </w:pPr>
      <w:r>
        <w:t>Role-specific routes enforce the intended permissions.</w:t>
      </w:r>
    </w:p>
    <w:p>
      <w:pPr>
        <w:pStyle w:val="ListBullet"/>
      </w:pPr>
      <w:r>
        <w:t>Users can complete the profile, vehicle, document, and campaign workflows supported by the application.</w:t>
      </w:r>
    </w:p>
    <w:p>
      <w:pPr>
        <w:pStyle w:val="ListBullet"/>
      </w:pPr>
      <w:r>
        <w:t>Admin review actions update the relevant statuses.</w:t>
      </w:r>
    </w:p>
    <w:p>
      <w:pPr>
        <w:pStyle w:val="ListBullet"/>
      </w:pPr>
      <w:r>
        <w:t>Eligible auto owners can access and join available campaigns.</w:t>
      </w:r>
    </w:p>
    <w:p>
      <w:pPr>
        <w:pStyle w:val="ListBullet"/>
      </w:pPr>
      <w:r>
        <w:t>Documentation does not claim in-app payment functionality.</w:t>
      </w:r>
    </w:p>
    <w:p>
      <w:r>
        <w:t>Repository: https://github.com/harish12-max/Vahana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Vahana | Project Documentation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