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VAHANA</w:t>
      </w:r>
    </w:p>
    <w:p>
      <w:pPr>
        <w:jc w:val="center"/>
      </w:pPr>
      <w:r>
        <w:rPr>
          <w:sz w:val="30"/>
        </w:rPr>
        <w:t>Vehicle Advertising Platform</w:t>
      </w:r>
    </w:p>
    <w:p>
      <w:pPr>
        <w:jc w:val="center"/>
      </w:pPr>
      <w:r>
        <w:rPr>
          <w:b/>
          <w:sz w:val="38"/>
        </w:rPr>
        <w:t>System Architecture Document</w:t>
      </w:r>
    </w:p>
    <w:p>
      <w:pPr>
        <w:jc w:val="center"/>
      </w:pPr>
      <w:r>
        <w:rPr>
          <w:i/>
        </w:rPr>
        <w:t>Components, data flow, and security boundaries</w:t>
        <w:br/>
        <w:t>Version 2.0 | October 2026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968"/>
          </w:tcPr>
          <w:p>
            <w:r>
              <w:t>Vahana</w:t>
            </w:r>
          </w:p>
        </w:tc>
      </w:tr>
      <w:tr>
        <w:tc>
          <w:tcPr>
            <w:tcW w:type="dxa" w:w="4968"/>
            <w:shd w:fill="D9E5F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t>System Architecture Document</w:t>
            </w:r>
          </w:p>
        </w:tc>
      </w:tr>
      <w:tr>
        <w:tc>
          <w:tcPr>
            <w:tcW w:type="dxa" w:w="4968"/>
            <w:shd w:fill="D9E5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Version 2.0 | October 2026</w:t>
            </w:r>
          </w:p>
        </w:tc>
      </w:tr>
    </w:tbl>
    <w:p/>
    <w:p>
      <w:pPr>
        <w:pStyle w:val="Heading1"/>
      </w:pPr>
      <w:r>
        <w:t>1. Architecture Summary</w:t>
      </w:r>
    </w:p>
    <w:p>
      <w:r>
        <w:t>Vahana follows a client-server architecture. The React/Vite frontend communicates with an Express REST API. The backend validates requests, applies authentication and authorization, calls controllers and Mongoose models, persists application records in MongoDB, and uses a storage service for Cloudinary document files.</w:t>
      </w:r>
    </w:p>
    <w:p>
      <w:pPr>
        <w:pStyle w:val="Heading1"/>
      </w:pPr>
      <w:r>
        <w:t>2. High-Level Flow</w:t>
      </w:r>
    </w:p>
    <w:p>
      <w:pPr>
        <w:jc w:val="center"/>
      </w:pPr>
      <w:r>
        <w:rPr>
          <w:rFonts w:ascii="Consolas" w:hAnsi="Consolas"/>
          <w:sz w:val="20"/>
        </w:rPr>
        <w:t>Browser: React + Vite frontend</w:t>
      </w:r>
    </w:p>
    <w:p>
      <w:pPr>
        <w:jc w:val="center"/>
      </w:pPr>
      <w:r>
        <w:rPr>
          <w:rFonts w:ascii="Consolas" w:hAnsi="Consolas"/>
          <w:sz w:val="20"/>
        </w:rPr>
        <w:t xml:space="preserve">        | HTTP / Axios with cookie credentials</w:t>
      </w:r>
    </w:p>
    <w:p>
      <w:pPr>
        <w:jc w:val="center"/>
      </w:pPr>
      <w:r>
        <w:rPr>
          <w:rFonts w:ascii="Consolas" w:hAnsi="Consolas"/>
          <w:sz w:val="20"/>
        </w:rPr>
        <w:t xml:space="preserve">        v</w:t>
      </w:r>
    </w:p>
    <w:p>
      <w:pPr>
        <w:jc w:val="center"/>
      </w:pPr>
      <w:r>
        <w:rPr>
          <w:rFonts w:ascii="Consolas" w:hAnsi="Consolas"/>
          <w:sz w:val="20"/>
        </w:rPr>
        <w:t>Express REST API</w:t>
      </w:r>
    </w:p>
    <w:p>
      <w:pPr>
        <w:jc w:val="center"/>
      </w:pPr>
      <w:r>
        <w:rPr>
          <w:rFonts w:ascii="Consolas" w:hAnsi="Consolas"/>
          <w:sz w:val="20"/>
        </w:rPr>
        <w:t xml:space="preserve">   |          |             |</w:t>
      </w:r>
    </w:p>
    <w:p>
      <w:pPr>
        <w:jc w:val="center"/>
      </w:pPr>
      <w:r>
        <w:rPr>
          <w:rFonts w:ascii="Consolas" w:hAnsi="Consolas"/>
          <w:sz w:val="20"/>
        </w:rPr>
        <w:t xml:space="preserve">   v          v             v</w:t>
      </w:r>
    </w:p>
    <w:p>
      <w:pPr>
        <w:jc w:val="center"/>
      </w:pPr>
      <w:r>
        <w:rPr>
          <w:rFonts w:ascii="Consolas" w:hAnsi="Consolas"/>
          <w:sz w:val="20"/>
        </w:rPr>
        <w:t>MongoDB    Auth + Roles    Cloudinary storage service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D9E5F3"/>
          </w:tcPr>
          <w:p>
            <w:r>
              <w:rPr>
                <w:b/>
              </w:rPr>
              <w:t>Technology / role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React, Vite, React Router, Axios, Tailwind CSS.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 and Express.js REST API.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MongoDB accessed with Mongoose.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 authentication with HTTP-only cookies and role middleware.</w:t>
            </w:r>
          </w:p>
        </w:tc>
      </w:tr>
      <w:tr>
        <w:tc>
          <w:tcPr>
            <w:tcW w:type="dxa" w:w="4968"/>
          </w:tcPr>
          <w:p>
            <w:r>
              <w:t>File storage</w:t>
            </w:r>
          </w:p>
        </w:tc>
        <w:tc>
          <w:tcPr>
            <w:tcW w:type="dxa" w:w="4968"/>
          </w:tcPr>
          <w:p>
            <w:r>
              <w:t>Cloudinary SDK integration through backend storage service.</w:t>
            </w:r>
          </w:p>
        </w:tc>
      </w:tr>
      <w:tr>
        <w:tc>
          <w:tcPr>
            <w:tcW w:type="dxa" w:w="4968"/>
          </w:tcPr>
          <w:p>
            <w:r>
              <w:t>Version control</w:t>
            </w:r>
          </w:p>
        </w:tc>
        <w:tc>
          <w:tcPr>
            <w:tcW w:type="dxa" w:w="4968"/>
          </w:tcPr>
          <w:p>
            <w:r>
              <w:t>Git and GitHub.</w:t>
            </w:r>
          </w:p>
        </w:tc>
      </w:tr>
    </w:tbl>
    <w:p/>
    <w:p>
      <w:pPr>
        <w:pStyle w:val="Heading1"/>
      </w:pPr>
      <w:r>
        <w:t>4. Backend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5F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shd w:fill="D9E5F3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Routes</w:t>
            </w:r>
          </w:p>
        </w:tc>
        <w:tc>
          <w:tcPr>
            <w:tcW w:type="dxa" w:w="4968"/>
          </w:tcPr>
          <w:p>
            <w:r>
              <w:t>Map HTTP requests to controllers and attach authentication/role middleware.</w:t>
            </w:r>
          </w:p>
        </w:tc>
      </w:tr>
      <w:tr>
        <w:tc>
          <w:tcPr>
            <w:tcW w:type="dxa" w:w="4968"/>
          </w:tcPr>
          <w:p>
            <w:r>
              <w:t>Controllers</w:t>
            </w:r>
          </w:p>
        </w:tc>
        <w:tc>
          <w:tcPr>
            <w:tcW w:type="dxa" w:w="4968"/>
          </w:tcPr>
          <w:p>
            <w:r>
              <w:t>Validate requests, apply business rules, invoke models/services, return responses.</w:t>
            </w:r>
          </w:p>
        </w:tc>
      </w:tr>
      <w:tr>
        <w:tc>
          <w:tcPr>
            <w:tcW w:type="dxa" w:w="4968"/>
          </w:tcPr>
          <w:p>
            <w:r>
              <w:t>Models</w:t>
            </w:r>
          </w:p>
        </w:tc>
        <w:tc>
          <w:tcPr>
            <w:tcW w:type="dxa" w:w="4968"/>
          </w:tcPr>
          <w:p>
            <w:r>
              <w:t>Define schemas, validation rules, indexes, and relationships.</w:t>
            </w:r>
          </w:p>
        </w:tc>
      </w:tr>
      <w:tr>
        <w:tc>
          <w:tcPr>
            <w:tcW w:type="dxa" w:w="4968"/>
          </w:tcPr>
          <w:p>
            <w:r>
              <w:t>Middleware</w:t>
            </w:r>
          </w:p>
        </w:tc>
        <w:tc>
          <w:tcPr>
            <w:tcW w:type="dxa" w:w="4968"/>
          </w:tcPr>
          <w:p>
            <w:r>
              <w:t>Authentication, role checks, file upload validation, error handling.</w:t>
            </w:r>
          </w:p>
        </w:tc>
      </w:tr>
      <w:tr>
        <w:tc>
          <w:tcPr>
            <w:tcW w:type="dxa" w:w="4968"/>
          </w:tcPr>
          <w:p>
            <w:r>
              <w:t>Services</w:t>
            </w:r>
          </w:p>
        </w:tc>
        <w:tc>
          <w:tcPr>
            <w:tcW w:type="dxa" w:w="4968"/>
          </w:tcPr>
          <w:p>
            <w:r>
              <w:t>Encapsulate infrastructure operations such as document storage.</w:t>
            </w:r>
          </w:p>
        </w:tc>
      </w:tr>
      <w:tr>
        <w:tc>
          <w:tcPr>
            <w:tcW w:type="dxa" w:w="4968"/>
          </w:tcPr>
          <w:p>
            <w:r>
              <w:t>Configuration</w:t>
            </w:r>
          </w:p>
        </w:tc>
        <w:tc>
          <w:tcPr>
            <w:tcW w:type="dxa" w:w="4968"/>
          </w:tcPr>
          <w:p>
            <w:r>
              <w:t>Read database, authentication, CORS, and Cloudinary settings from environment variables.</w:t>
            </w:r>
          </w:p>
        </w:tc>
      </w:tr>
    </w:tbl>
    <w:p/>
    <w:p>
      <w:pPr>
        <w:pStyle w:val="Heading1"/>
      </w:pPr>
      <w:r>
        <w:t>5. Core Relationships</w:t>
      </w:r>
    </w:p>
    <w:p>
      <w:pPr>
        <w:pStyle w:val="ListBullet"/>
      </w:pPr>
      <w:r>
        <w:t>A user may have an AutoOwnerProfile or AdvertiserProfile depending on role.</w:t>
      </w:r>
    </w:p>
    <w:p>
      <w:pPr>
        <w:pStyle w:val="ListBullet"/>
      </w:pPr>
      <w:r>
        <w:t>An AutoOwnerProfile owns vehicle records.</w:t>
      </w:r>
    </w:p>
    <w:p>
      <w:pPr>
        <w:pStyle w:val="ListBullet"/>
      </w:pPr>
      <w:r>
        <w:t>A vehicle may have multiple Document records.</w:t>
      </w:r>
    </w:p>
    <w:p>
      <w:pPr>
        <w:pStyle w:val="ListBullet"/>
      </w:pPr>
      <w:r>
        <w:t>A Campaign belongs to an advertiser user.</w:t>
      </w:r>
    </w:p>
    <w:p>
      <w:pPr>
        <w:pStyle w:val="ListBullet"/>
      </w:pPr>
      <w:r>
        <w:t>CampaignParticipation links a campaign with an auto owner and vehicle.</w:t>
      </w:r>
    </w:p>
    <w:p>
      <w:pPr>
        <w:pStyle w:val="Heading1"/>
      </w:pPr>
      <w:r>
        <w:t>6. Campaign Lifecycle</w:t>
      </w:r>
    </w:p>
    <w:p>
      <w:pPr>
        <w:pStyle w:val="ListNumber"/>
      </w:pPr>
      <w:r>
        <w:t>Advertiser completes an advertiser profile.</w:t>
      </w:r>
    </w:p>
    <w:p>
      <w:pPr>
        <w:pStyle w:val="ListNumber"/>
      </w:pPr>
      <w:r>
        <w:t>Advertiser submits a campaign; its initial status is pending review.</w:t>
      </w:r>
    </w:p>
    <w:p>
      <w:pPr>
        <w:pStyle w:val="ListNumber"/>
      </w:pPr>
      <w:r>
        <w:t>Administrator reviews and approves or rejects the campaign.</w:t>
      </w:r>
    </w:p>
    <w:p>
      <w:pPr>
        <w:pStyle w:val="ListNumber"/>
      </w:pPr>
      <w:r>
        <w:t>Eligible auto owners can discover available campaigns.</w:t>
      </w:r>
    </w:p>
    <w:p>
      <w:pPr>
        <w:pStyle w:val="ListNumber"/>
      </w:pPr>
      <w:r>
        <w:t>An eligible auto owner joins a campaign through the participation workflow.</w:t>
      </w:r>
    </w:p>
    <w:p>
      <w:pPr>
        <w:pStyle w:val="ListNumber"/>
      </w:pPr>
      <w:r>
        <w:t>Campaign logistics and payment are coordinated directly between the parties.</w:t>
      </w:r>
    </w:p>
    <w:p>
      <w:pPr>
        <w:pStyle w:val="Heading1"/>
      </w:pPr>
      <w:r>
        <w:t>7. Document Storage Flow</w:t>
      </w:r>
    </w:p>
    <w:p>
      <w:pPr>
        <w:pStyle w:val="ListNumber"/>
      </w:pPr>
      <w:r>
        <w:t>Auto owner submits a supported file for a vehicle.</w:t>
      </w:r>
    </w:p>
    <w:p>
      <w:pPr>
        <w:pStyle w:val="ListNumber"/>
      </w:pPr>
      <w:r>
        <w:t>Backend validates ownership and document data.</w:t>
      </w:r>
    </w:p>
    <w:p>
      <w:pPr>
        <w:pStyle w:val="ListNumber"/>
      </w:pPr>
      <w:r>
        <w:t>Storage service uploads the file to Cloudinary and returns a storage key.</w:t>
      </w:r>
    </w:p>
    <w:p>
      <w:pPr>
        <w:pStyle w:val="ListNumber"/>
      </w:pPr>
      <w:r>
        <w:t>MongoDB stores document metadata and storage key, not the file bytes.</w:t>
      </w:r>
    </w:p>
    <w:p>
      <w:pPr>
        <w:pStyle w:val="ListNumber"/>
      </w:pPr>
      <w:r>
        <w:t>Authorized backend endpoints retrieve the file for the owner or administrator.</w:t>
      </w:r>
    </w:p>
    <w:p>
      <w:r>
        <w:t>Changing the storage implementation does not automatically migrate files previously stored on the local filesystem. Legacy files need to be migrated or kept available separately.</w:t>
      </w:r>
    </w:p>
    <w:p>
      <w:pPr>
        <w:pStyle w:val="Heading1"/>
      </w:pPr>
      <w:r>
        <w:t>8. Security Boundaries</w:t>
      </w:r>
    </w:p>
    <w:p>
      <w:pPr>
        <w:pStyle w:val="ListBullet"/>
      </w:pPr>
      <w:r>
        <w:t>Authentication middleware identifies the signed-in user.</w:t>
      </w:r>
    </w:p>
    <w:p>
      <w:pPr>
        <w:pStyle w:val="ListBullet"/>
      </w:pPr>
      <w:r>
        <w:t>Role middleware protects role-specific endpoints.</w:t>
      </w:r>
    </w:p>
    <w:p>
      <w:pPr>
        <w:pStyle w:val="ListBullet"/>
      </w:pPr>
      <w:r>
        <w:t>Owner-specific queries scope vehicles and documents to the authenticated owner.</w:t>
      </w:r>
    </w:p>
    <w:p>
      <w:pPr>
        <w:pStyle w:val="ListBullet"/>
      </w:pPr>
      <w:r>
        <w:t>Cloudinary API credentials belong only in backend environment variables.</w:t>
      </w:r>
    </w:p>
    <w:p>
      <w:pPr>
        <w:pStyle w:val="ListBullet"/>
      </w:pPr>
      <w:r>
        <w:t>The health endpoint does not test MongoDB or Cloudinary connectivity.</w:t>
      </w:r>
    </w:p>
    <w:p>
      <w:pPr>
        <w:pStyle w:val="Heading1"/>
      </w:pPr>
      <w:r>
        <w:t>9. Environment Configuration</w:t>
      </w:r>
    </w:p>
    <w:p>
      <w:r>
        <w:t>Backend variables include PORT, MONGODB_URI, NODE_ENV, JWT_SECRET, JWT_EXPIRES_IN, FRONTEND_URLS, CLOUDINARY_CLOUD_NAME, CLOUDINARY_API_KEY, and CLOUDINARY_API_SECRET. The frontend API base URL must match the environment and deployed backend.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No payment subsystem or platform-managed transaction records.</w:t>
      </w:r>
    </w:p>
    <w:p>
      <w:pPr>
        <w:pStyle w:val="ListBullet"/>
      </w:pPr>
      <w:r>
        <w:t>No real-time chat is documented as implemented.</w:t>
      </w:r>
    </w:p>
    <w:p>
      <w:pPr>
        <w:pStyle w:val="ListBullet"/>
      </w:pPr>
      <w:r>
        <w:t>Health endpoint is a basic liveness route.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Vahana | Project Documentation | Version 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