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2"/>
        <w:ind w:left="23" w:right="51"/>
      </w:pP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or displayed correctly, there are a few improvements and corrections that can be made to both the backend and frontend code. Let's break down the changes.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489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pacing w:val="-4"/>
                <w:sz w:val="40"/>
              </w:rPr>
              <w:t>anis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122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34</w:t>
            </w:r>
          </w:p>
        </w:tc>
      </w:tr>
      <w:tr>
        <w:trPr>
          <w:trHeight w:val="487" w:hRule="atLeast"/>
        </w:trPr>
        <w:tc>
          <w:tcPr>
            <w:tcW w:w="3005" w:type="dxa"/>
          </w:tcPr>
          <w:p>
            <w:pPr>
              <w:pStyle w:val="TableParagraph"/>
              <w:spacing w:line="467" w:lineRule="exact"/>
              <w:ind w:left="107"/>
              <w:rPr>
                <w:sz w:val="40"/>
              </w:rPr>
            </w:pPr>
            <w:r>
              <w:rPr>
                <w:spacing w:val="-5"/>
                <w:sz w:val="40"/>
              </w:rPr>
              <w:t>34</w:t>
            </w:r>
          </w:p>
        </w:tc>
        <w:tc>
          <w:tcPr>
            <w:tcW w:w="3005" w:type="dxa"/>
          </w:tcPr>
          <w:p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  <w:tc>
          <w:tcPr>
            <w:tcW w:w="3008" w:type="dxa"/>
          </w:tcPr>
          <w:p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</w:tr>
      <w:tr>
        <w:trPr>
          <w:trHeight w:val="489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333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33</w:t>
            </w:r>
          </w:p>
        </w:tc>
      </w:tr>
    </w:tbl>
    <w:p>
      <w:pPr>
        <w:pStyle w:val="BodyText"/>
      </w:pPr>
    </w:p>
    <w:p>
      <w:pPr>
        <w:pStyle w:val="BodyText"/>
        <w:spacing w:before="399"/>
      </w:pPr>
    </w:p>
    <w:p>
      <w:pPr>
        <w:spacing w:before="0"/>
        <w:ind w:left="23" w:right="0" w:firstLine="0"/>
        <w:jc w:val="both"/>
        <w:rPr>
          <w:sz w:val="40"/>
        </w:rPr>
      </w:pPr>
      <w:r>
        <w:rPr>
          <w:b/>
          <w:sz w:val="40"/>
        </w:rPr>
        <w:t>Ensure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Proper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Storage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Tables</w:t>
      </w:r>
      <w:r>
        <w:rPr>
          <w:sz w:val="40"/>
        </w:rPr>
        <w:t>:</w:t>
      </w:r>
      <w:r>
        <w:rPr>
          <w:spacing w:val="-13"/>
          <w:sz w:val="40"/>
        </w:rPr>
        <w:t> </w:t>
      </w:r>
      <w:r>
        <w:rPr>
          <w:sz w:val="40"/>
        </w:rPr>
        <w:t>The</w:t>
      </w:r>
      <w:r>
        <w:rPr>
          <w:spacing w:val="-13"/>
          <w:sz w:val="40"/>
        </w:rPr>
        <w:t> </w:t>
      </w:r>
      <w:r>
        <w:rPr>
          <w:sz w:val="40"/>
        </w:rPr>
        <w:t>backend</w:t>
      </w:r>
      <w:r>
        <w:rPr>
          <w:spacing w:val="-12"/>
          <w:sz w:val="40"/>
        </w:rPr>
        <w:t> </w:t>
      </w:r>
      <w:r>
        <w:rPr>
          <w:spacing w:val="-5"/>
          <w:sz w:val="40"/>
        </w:rPr>
        <w:t>is</w:t>
      </w:r>
    </w:p>
    <w:p>
      <w:pPr>
        <w:pStyle w:val="BodyText"/>
        <w:spacing w:line="259" w:lineRule="auto" w:before="38"/>
        <w:ind w:left="23" w:right="94"/>
        <w:jc w:val="both"/>
      </w:pPr>
      <w:r>
        <w:rPr/>
        <w:t>currently</w:t>
      </w:r>
      <w:r>
        <w:rPr>
          <w:spacing w:val="-2"/>
        </w:rPr>
        <w:t> </w:t>
      </w:r>
      <w:r>
        <w:rPr/>
        <w:t>storing tables</w:t>
      </w:r>
      <w:r>
        <w:rPr>
          <w:spacing w:val="-1"/>
        </w:rPr>
        <w:t> </w:t>
      </w:r>
      <w:r>
        <w:rPr/>
        <w:t>as individual elements, but</w:t>
      </w:r>
      <w:r>
        <w:rPr>
          <w:spacing w:val="-1"/>
        </w:rPr>
        <w:t> </w:t>
      </w:r>
      <w:r>
        <w:rPr/>
        <w:t>you may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facing</w:t>
      </w:r>
      <w:r>
        <w:rPr>
          <w:spacing w:val="-7"/>
        </w:rPr>
        <w:t> </w:t>
      </w:r>
      <w:r>
        <w:rPr/>
        <w:t>issues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table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incorrect structure. We'll make sure each table is represented</w:t>
      </w:r>
    </w:p>
    <w:p>
      <w:pPr>
        <w:pStyle w:val="BodyText"/>
        <w:spacing w:line="259" w:lineRule="auto"/>
        <w:ind w:left="23" w:right="443"/>
        <w:jc w:val="both"/>
      </w:pPr>
      <w:r>
        <w:rPr/>
        <w:t>properly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MongoDB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distinct item this is anish.</w:t>
      </w:r>
    </w:p>
    <w:p>
      <w:pPr>
        <w:pStyle w:val="BodyText"/>
        <w:spacing w:before="357"/>
      </w:pPr>
    </w:p>
    <w:p>
      <w:pPr>
        <w:pStyle w:val="BodyText"/>
        <w:spacing w:line="259" w:lineRule="auto" w:before="1"/>
        <w:ind w:left="23"/>
      </w:pP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or displayed correctly, there are a few improvements and corrections that can be made to both the backend and frontend code. Let's break down the changes ok.</w:t>
      </w:r>
    </w:p>
    <w:sectPr>
      <w:type w:val="continuous"/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6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2024-12-19T07:46:30Z</dcterms:created>
  <dcterms:modified xsi:type="dcterms:W3CDTF">2024-12-19T07:46:30Z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