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C2542E"/>
          <w:spacing w:val="60"/>
          <w:sz w:val="18"/>
          <w:szCs w:val="18"/>
        </w:rPr>
        <w:t xml:space="preserve">SHOPFLOW MICROSERVICES · SERVICE 8 OF 8 · FINAL</w:t>
      </w:r>
    </w:p>
    <w:p>
      <w:pPr>
        <w:spacing w:after="100"/>
      </w:pPr>
      <w:r>
        <w:rPr>
          <w:b/>
          <w:bCs/>
          <w:color w:val="1A1A2E"/>
          <w:sz w:val="72"/>
          <w:szCs w:val="72"/>
        </w:rPr>
        <w:t xml:space="preserve">Angular Admin</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FBEEE8" w:val="solid"/>
          </w:tcPr>
          <w:p>
            <w:r>
              <w:rPr>
                <w:rFonts w:ascii="Courier New" w:cs="Courier New" w:eastAsia="Courier New" w:hAnsi="Courier New"/>
                <w:b/>
                <w:bCs/>
                <w:color w:val="1A1A2E"/>
                <w:sz w:val="20"/>
                <w:szCs w:val="20"/>
              </w:rPr>
              <w:t xml:space="preserve">Framework</w:t>
            </w:r>
          </w:p>
        </w:tc>
        <w:tc>
          <w:tcPr>
            <w:tcW w:type="pct" w:w="62%"/>
          </w:tcPr>
          <w:p>
            <w:r>
              <w:rPr>
                <w:color w:val="6C757D"/>
                <w:sz w:val="20"/>
                <w:szCs w:val="20"/>
              </w:rPr>
              <w:t xml:space="preserve">Angular 17 (standalone components)</w:t>
            </w:r>
          </w:p>
        </w:tc>
      </w:tr>
      <w:tr>
        <w:tc>
          <w:tcPr>
            <w:tcW w:type="pct" w:w="38%"/>
            <w:shd w:color="FBEEE8" w:val="solid"/>
          </w:tcPr>
          <w:p>
            <w:r>
              <w:rPr>
                <w:rFonts w:ascii="Courier New" w:cs="Courier New" w:eastAsia="Courier New" w:hAnsi="Courier New"/>
                <w:b/>
                <w:bCs/>
                <w:color w:val="1A1A2E"/>
                <w:sz w:val="20"/>
                <w:szCs w:val="20"/>
              </w:rPr>
              <w:t xml:space="preserve">Routing</w:t>
            </w:r>
          </w:p>
        </w:tc>
        <w:tc>
          <w:tcPr>
            <w:tcW w:type="pct" w:w="62%"/>
          </w:tcPr>
          <w:p>
            <w:r>
              <w:rPr>
                <w:color w:val="6C757D"/>
                <w:sz w:val="20"/>
                <w:szCs w:val="20"/>
              </w:rPr>
              <w:t xml:space="preserve">Angular Router + route guards</w:t>
            </w:r>
          </w:p>
        </w:tc>
      </w:tr>
      <w:tr>
        <w:tc>
          <w:tcPr>
            <w:tcW w:type="pct" w:w="38%"/>
            <w:shd w:color="FBEEE8" w:val="solid"/>
          </w:tcPr>
          <w:p>
            <w:r>
              <w:rPr>
                <w:rFonts w:ascii="Courier New" w:cs="Courier New" w:eastAsia="Courier New" w:hAnsi="Courier New"/>
                <w:b/>
                <w:bCs/>
                <w:color w:val="1A1A2E"/>
                <w:sz w:val="20"/>
                <w:szCs w:val="20"/>
              </w:rPr>
              <w:t xml:space="preserve">HTTP</w:t>
            </w:r>
          </w:p>
        </w:tc>
        <w:tc>
          <w:tcPr>
            <w:tcW w:type="pct" w:w="62%"/>
          </w:tcPr>
          <w:p>
            <w:r>
              <w:rPr>
                <w:color w:val="6C757D"/>
                <w:sz w:val="20"/>
                <w:szCs w:val="20"/>
              </w:rPr>
              <w:t xml:space="preserve">HttpClient + functional interceptor</w:t>
            </w:r>
          </w:p>
        </w:tc>
      </w:tr>
      <w:tr>
        <w:tc>
          <w:tcPr>
            <w:tcW w:type="pct" w:w="38%"/>
            <w:shd w:color="FBEEE8" w:val="solid"/>
          </w:tcPr>
          <w:p>
            <w:r>
              <w:rPr>
                <w:rFonts w:ascii="Courier New" w:cs="Courier New" w:eastAsia="Courier New" w:hAnsi="Courier New"/>
                <w:b/>
                <w:bCs/>
                <w:color w:val="1A1A2E"/>
                <w:sz w:val="20"/>
                <w:szCs w:val="20"/>
              </w:rPr>
              <w:t xml:space="preserve">State</w:t>
            </w:r>
          </w:p>
        </w:tc>
        <w:tc>
          <w:tcPr>
            <w:tcW w:type="pct" w:w="62%"/>
          </w:tcPr>
          <w:p>
            <w:r>
              <w:rPr>
                <w:color w:val="6C757D"/>
                <w:sz w:val="20"/>
                <w:szCs w:val="20"/>
              </w:rPr>
              <w:t xml:space="preserve">Services + RxJS BehaviorSubject</w:t>
            </w:r>
          </w:p>
        </w:tc>
      </w:tr>
      <w:tr>
        <w:tc>
          <w:tcPr>
            <w:tcW w:type="pct" w:w="38%"/>
            <w:shd w:color="FBEEE8"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4200</w:t>
            </w:r>
          </w:p>
        </w:tc>
      </w:tr>
      <w:tr>
        <w:tc>
          <w:tcPr>
            <w:tcW w:type="pct" w:w="38%"/>
            <w:shd w:color="FBEEE8"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ONLY the API Gateway (8000)</w:t>
            </w:r>
          </w:p>
        </w:tc>
      </w:tr>
    </w:tbl>
    <w:p>
      <w:r>
        <w:br w:type="page"/>
      </w:r>
    </w:p>
    <w:p>
      <w:pPr>
        <w:spacing w:after="80" w:before="400"/>
      </w:pPr>
      <w:r>
        <w:rPr>
          <w:b/>
          <w:bCs/>
          <w:color w:val="C2542E"/>
          <w:spacing w:val="60"/>
          <w:sz w:val="18"/>
          <w:szCs w:val="18"/>
        </w:rPr>
        <w:t xml:space="preserve">SECTION 01 — OVERVIEW</w:t>
      </w:r>
    </w:p>
    <w:p>
      <w:pPr>
        <w:spacing w:after="200" w:before="120"/>
      </w:pPr>
      <w:r>
        <w:rPr>
          <w:b/>
          <w:bCs/>
          <w:color w:val="1A1A2E"/>
          <w:sz w:val="52"/>
          <w:szCs w:val="52"/>
        </w:rPr>
        <w:t xml:space="preserve">What Is the Admin Dashboard?</w:t>
      </w:r>
    </w:p>
    <w:p>
      <w:pPr>
        <w:spacing w:after="160"/>
      </w:pPr>
      <w:r>
        <w:rPr>
          <w:color w:val="1A1A2E"/>
          <w:sz w:val="24"/>
          <w:szCs w:val="24"/>
        </w:rPr>
        <w:t xml:space="preserve">This is the control panel for the shop owner — where they manage the product catalog, watch orders come in, update shipping status, and check whether all backend services are healthy. It's the LAST piece of our 8-service project.</w:t>
      </w: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If the React storefront is the dining room of a restaurant, the admin dashboard is the kitchen's order screen and the manager's office combined — where staff track what's cooking, what's running low, and what needs attention right now.</w:t>
      </w:r>
    </w:p>
    <w:p>
      <w:pPr>
        <w:spacing w:after="160"/>
      </w:pPr>
      <w:r>
        <w:rPr>
          <w:color w:val="1A1A2E"/>
          <w:sz w:val="24"/>
          <w:szCs w:val="24"/>
        </w:rPr>
        <w:t xml:space="preserve">This is also our SECOND frontend framework in the project (after React), giving you hands-on comparison between the two most popular approaches to building web UIs.</w:t>
      </w:r>
    </w:p>
    <w:p>
      <w:pPr>
        <w:pBdr>
          <w:bottom w:val="single" w:color="F2D9CB" w:sz="1"/>
        </w:pBdr>
        <w:spacing w:after="200" w:before="200"/>
      </w:pPr>
    </w:p>
    <w:p>
      <w:pPr>
        <w:spacing w:after="80" w:before="400"/>
      </w:pPr>
      <w:r>
        <w:rPr>
          <w:b/>
          <w:bCs/>
          <w:color w:val="C2542E"/>
          <w:spacing w:val="60"/>
          <w:sz w:val="18"/>
          <w:szCs w:val="18"/>
        </w:rPr>
        <w:t xml:space="preserve">SECTION 02 — DESIGN CONCEPT</w:t>
      </w:r>
    </w:p>
    <w:p>
      <w:pPr>
        <w:spacing w:after="200" w:before="120"/>
      </w:pPr>
      <w:r>
        <w:rPr>
          <w:b/>
          <w:bCs/>
          <w:color w:val="1A1A2E"/>
          <w:sz w:val="52"/>
          <w:szCs w:val="52"/>
        </w:rPr>
        <w:t xml:space="preserve">"Ops Console" — Why It Looks Different from the Storefront</w:t>
      </w:r>
    </w:p>
    <w:p>
      <w:pPr>
        <w:spacing w:after="160"/>
      </w:pPr>
      <w:r>
        <w:rPr>
          <w:color w:val="1A1A2E"/>
          <w:sz w:val="24"/>
          <w:szCs w:val="24"/>
        </w:rPr>
        <w:t xml:space="preserve">The customer storefront uses a warm, paper-like aesthetic — it's meant to feel inviting, like real-world shopping. The admin panel is the deliberate opposite: dark background, sharp monospace numbers, a persistent sidebar. This isn't an accident — it reflects WHO uses each app and WHY.</w:t>
      </w:r>
    </w:p>
    <w:p>
      <w:pPr>
        <w:pStyle w:val="ListParagraph"/>
        <w:numPr>
          <w:ilvl w:val="0"/>
          <w:numId w:val="1"/>
        </w:numPr>
        <w:spacing w:after="100"/>
      </w:pPr>
      <w:r>
        <w:rPr>
          <w:b/>
          <w:bCs/>
          <w:color w:val="C2542E"/>
          <w:sz w:val="22"/>
          <w:szCs w:val="22"/>
        </w:rPr>
        <w:t xml:space="preserve">→  </w:t>
      </w:r>
      <w:r>
        <w:rPr>
          <w:color w:val="1A1A2E"/>
          <w:sz w:val="22"/>
          <w:szCs w:val="22"/>
        </w:rPr>
        <w:t xml:space="preserve">Customers browse for pleasure, want warmth and trust signals → paper/receipt aesthetic</w:t>
      </w:r>
    </w:p>
    <w:p>
      <w:pPr>
        <w:pStyle w:val="ListParagraph"/>
        <w:numPr>
          <w:ilvl w:val="0"/>
          <w:numId w:val="1"/>
        </w:numPr>
        <w:spacing w:after="100"/>
      </w:pPr>
      <w:r>
        <w:rPr>
          <w:b/>
          <w:bCs/>
          <w:color w:val="C2542E"/>
          <w:sz w:val="22"/>
          <w:szCs w:val="22"/>
        </w:rPr>
        <w:t xml:space="preserve">→  </w:t>
      </w:r>
      <w:r>
        <w:rPr>
          <w:color w:val="1A1A2E"/>
          <w:sz w:val="22"/>
          <w:szCs w:val="22"/>
        </w:rPr>
        <w:t xml:space="preserve">Admins manage a business, want clarity and speed → dark control-room aesthetic</w:t>
      </w: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Think of a car: the passenger seats are upholstered and comfortable, designed for relaxing. The dashboard the driver sees is dense with gauges, designed for quick scanning under pressure. Same vehicle, two completely different design languages for two completely different jobs.</w:t>
      </w:r>
    </w:p>
    <w:p>
      <w:pPr>
        <w:pBdr>
          <w:bottom w:val="single" w:color="F2D9CB" w:sz="1"/>
        </w:pBdr>
        <w:spacing w:after="200" w:before="200"/>
      </w:pPr>
    </w:p>
    <w:p>
      <w:pPr>
        <w:spacing w:after="80" w:before="400"/>
      </w:pPr>
      <w:r>
        <w:rPr>
          <w:b/>
          <w:bCs/>
          <w:color w:val="C2542E"/>
          <w:spacing w:val="60"/>
          <w:sz w:val="18"/>
          <w:szCs w:val="18"/>
        </w:rPr>
        <w:t xml:space="preserve">SECTION 03 — ANGULAR VS REACT</w:t>
      </w:r>
    </w:p>
    <w:p>
      <w:pPr>
        <w:spacing w:after="200" w:before="120"/>
      </w:pPr>
      <w:r>
        <w:rPr>
          <w:b/>
          <w:bCs/>
          <w:color w:val="1A1A2E"/>
          <w:sz w:val="52"/>
          <w:szCs w:val="52"/>
        </w:rPr>
        <w:t xml:space="preserve">Key Differences You'll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2542E" w:val="solid"/>
          </w:tcPr>
          <w:p>
            <w:r>
              <w:rPr>
                <w:rFonts w:ascii="Courier New" w:cs="Courier New" w:eastAsia="Courier New" w:hAnsi="Courier New"/>
                <w:b/>
                <w:bCs/>
                <w:color w:val="FFFFFF"/>
                <w:sz w:val="20"/>
                <w:szCs w:val="20"/>
              </w:rPr>
              <w:t xml:space="preserve">CONCEPT</w:t>
            </w:r>
          </w:p>
        </w:tc>
        <w:tc>
          <w:tcPr>
            <w:tcW w:type="pct" w:w="62%"/>
            <w:shd w:color="C2542E" w:val="solid"/>
          </w:tcPr>
          <w:p>
            <w:r>
              <w:rPr>
                <w:color w:val="FFFFFF"/>
                <w:sz w:val="20"/>
                <w:szCs w:val="20"/>
              </w:rPr>
              <w:t xml:space="preserve">REACT (Frontend)</w:t>
            </w:r>
          </w:p>
        </w:tc>
      </w:tr>
      <w:tr>
        <w:tc>
          <w:tcPr>
            <w:tcW w:type="pct" w:w="38%"/>
            <w:shd w:color="FBEEE8" w:val="solid"/>
          </w:tcPr>
          <w:p>
            <w:r>
              <w:rPr>
                <w:rFonts w:ascii="Courier New" w:cs="Courier New" w:eastAsia="Courier New" w:hAnsi="Courier New"/>
                <w:b/>
                <w:bCs/>
                <w:color w:val="1A1A2E"/>
                <w:sz w:val="20"/>
                <w:szCs w:val="20"/>
              </w:rPr>
              <w:t xml:space="preserve">Global state</w:t>
            </w:r>
          </w:p>
        </w:tc>
        <w:tc>
          <w:tcPr>
            <w:tcW w:type="pct" w:w="62%"/>
          </w:tcPr>
          <w:p>
            <w:r>
              <w:rPr>
                <w:color w:val="6C757D"/>
                <w:sz w:val="20"/>
                <w:szCs w:val="20"/>
              </w:rPr>
              <w:t xml:space="preserve">Context + useState</w:t>
            </w:r>
          </w:p>
        </w:tc>
      </w:tr>
      <w:tr>
        <w:tc>
          <w:tcPr>
            <w:tcW w:type="pct" w:w="38%"/>
            <w:shd w:color="FBEEE8" w:val="solid"/>
          </w:tcPr>
          <w:p>
            <w:r>
              <w:rPr>
                <w:rFonts w:ascii="Courier New" w:cs="Courier New" w:eastAsia="Courier New" w:hAnsi="Courier New"/>
                <w:b/>
                <w:bCs/>
                <w:color w:val="1A1A2E"/>
                <w:sz w:val="20"/>
                <w:szCs w:val="20"/>
              </w:rPr>
              <w:t xml:space="preserve">HTTP calls</w:t>
            </w:r>
          </w:p>
        </w:tc>
        <w:tc>
          <w:tcPr>
            <w:tcW w:type="pct" w:w="62%"/>
          </w:tcPr>
          <w:p>
            <w:r>
              <w:rPr>
                <w:color w:val="6C757D"/>
                <w:sz w:val="20"/>
                <w:szCs w:val="20"/>
              </w:rPr>
              <w:t xml:space="preserve">axios + Promises</w:t>
            </w:r>
          </w:p>
        </w:tc>
      </w:tr>
      <w:tr>
        <w:tc>
          <w:tcPr>
            <w:tcW w:type="pct" w:w="38%"/>
            <w:shd w:color="FBEEE8" w:val="solid"/>
          </w:tcPr>
          <w:p>
            <w:r>
              <w:rPr>
                <w:rFonts w:ascii="Courier New" w:cs="Courier New" w:eastAsia="Courier New" w:hAnsi="Courier New"/>
                <w:b/>
                <w:bCs/>
                <w:color w:val="1A1A2E"/>
                <w:sz w:val="20"/>
                <w:szCs w:val="20"/>
              </w:rPr>
              <w:t xml:space="preserve">Templates</w:t>
            </w:r>
          </w:p>
        </w:tc>
        <w:tc>
          <w:tcPr>
            <w:tcW w:type="pct" w:w="62%"/>
          </w:tcPr>
          <w:p>
            <w:r>
              <w:rPr>
                <w:color w:val="6C757D"/>
                <w:sz w:val="20"/>
                <w:szCs w:val="20"/>
              </w:rPr>
              <w:t xml:space="preserve">JSX (JavaScript that looks like HTML)</w:t>
            </w:r>
          </w:p>
        </w:tc>
      </w:tr>
      <w:tr>
        <w:tc>
          <w:tcPr>
            <w:tcW w:type="pct" w:w="38%"/>
            <w:shd w:color="FBEEE8" w:val="solid"/>
          </w:tcPr>
          <w:p>
            <w:r>
              <w:rPr>
                <w:rFonts w:ascii="Courier New" w:cs="Courier New" w:eastAsia="Courier New" w:hAnsi="Courier New"/>
                <w:b/>
                <w:bCs/>
                <w:color w:val="1A1A2E"/>
                <w:sz w:val="20"/>
                <w:szCs w:val="20"/>
              </w:rPr>
              <w:t xml:space="preserve">Two-way binding</w:t>
            </w:r>
          </w:p>
        </w:tc>
        <w:tc>
          <w:tcPr>
            <w:tcW w:type="pct" w:w="62%"/>
          </w:tcPr>
          <w:p>
            <w:r>
              <w:rPr>
                <w:color w:val="6C757D"/>
                <w:sz w:val="20"/>
                <w:szCs w:val="20"/>
              </w:rPr>
              <w:t xml:space="preserve">Manual — value={} and onChange={}</w:t>
            </w:r>
          </w:p>
        </w:tc>
      </w:tr>
      <w:tr>
        <w:tc>
          <w:tcPr>
            <w:tcW w:type="pct" w:w="38%"/>
            <w:shd w:color="FBEEE8" w:val="solid"/>
          </w:tcPr>
          <w:p>
            <w:r>
              <w:rPr>
                <w:rFonts w:ascii="Courier New" w:cs="Courier New" w:eastAsia="Courier New" w:hAnsi="Courier New"/>
                <w:b/>
                <w:bCs/>
                <w:color w:val="1A1A2E"/>
                <w:sz w:val="20"/>
                <w:szCs w:val="20"/>
              </w:rPr>
              <w:t xml:space="preserve">File structure</w:t>
            </w:r>
          </w:p>
        </w:tc>
        <w:tc>
          <w:tcPr>
            <w:tcW w:type="pct" w:w="62%"/>
          </w:tcPr>
          <w:p>
            <w:r>
              <w:rPr>
                <w:color w:val="6C757D"/>
                <w:sz w:val="20"/>
                <w:szCs w:val="20"/>
              </w:rPr>
              <w:t xml:space="preserve">One default export per file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2542E" w:val="solid"/>
          </w:tcPr>
          <w:p>
            <w:r>
              <w:rPr>
                <w:rFonts w:ascii="Courier New" w:cs="Courier New" w:eastAsia="Courier New" w:hAnsi="Courier New"/>
                <w:b/>
                <w:bCs/>
                <w:color w:val="FFFFFF"/>
                <w:sz w:val="20"/>
                <w:szCs w:val="20"/>
              </w:rPr>
              <w:t xml:space="preserve">CONCEPT</w:t>
            </w:r>
          </w:p>
        </w:tc>
        <w:tc>
          <w:tcPr>
            <w:tcW w:type="pct" w:w="62%"/>
            <w:shd w:color="C2542E" w:val="solid"/>
          </w:tcPr>
          <w:p>
            <w:r>
              <w:rPr>
                <w:color w:val="FFFFFF"/>
                <w:sz w:val="20"/>
                <w:szCs w:val="20"/>
              </w:rPr>
              <w:t xml:space="preserve">ANGULAR (Admin)</w:t>
            </w:r>
          </w:p>
        </w:tc>
      </w:tr>
      <w:tr>
        <w:tc>
          <w:tcPr>
            <w:tcW w:type="pct" w:w="38%"/>
            <w:shd w:color="FBEEE8" w:val="solid"/>
          </w:tcPr>
          <w:p>
            <w:r>
              <w:rPr>
                <w:rFonts w:ascii="Courier New" w:cs="Courier New" w:eastAsia="Courier New" w:hAnsi="Courier New"/>
                <w:b/>
                <w:bCs/>
                <w:color w:val="1A1A2E"/>
                <w:sz w:val="20"/>
                <w:szCs w:val="20"/>
              </w:rPr>
              <w:t xml:space="preserve">Global state</w:t>
            </w:r>
          </w:p>
        </w:tc>
        <w:tc>
          <w:tcPr>
            <w:tcW w:type="pct" w:w="62%"/>
          </w:tcPr>
          <w:p>
            <w:r>
              <w:rPr>
                <w:color w:val="6C757D"/>
                <w:sz w:val="20"/>
                <w:szCs w:val="20"/>
              </w:rPr>
              <w:t xml:space="preserve">Services + RxJS BehaviorSubject</w:t>
            </w:r>
          </w:p>
        </w:tc>
      </w:tr>
      <w:tr>
        <w:tc>
          <w:tcPr>
            <w:tcW w:type="pct" w:w="38%"/>
            <w:shd w:color="FBEEE8" w:val="solid"/>
          </w:tcPr>
          <w:p>
            <w:r>
              <w:rPr>
                <w:rFonts w:ascii="Courier New" w:cs="Courier New" w:eastAsia="Courier New" w:hAnsi="Courier New"/>
                <w:b/>
                <w:bCs/>
                <w:color w:val="1A1A2E"/>
                <w:sz w:val="20"/>
                <w:szCs w:val="20"/>
              </w:rPr>
              <w:t xml:space="preserve">HTTP calls</w:t>
            </w:r>
          </w:p>
        </w:tc>
        <w:tc>
          <w:tcPr>
            <w:tcW w:type="pct" w:w="62%"/>
          </w:tcPr>
          <w:p>
            <w:r>
              <w:rPr>
                <w:color w:val="6C757D"/>
                <w:sz w:val="20"/>
                <w:szCs w:val="20"/>
              </w:rPr>
              <w:t xml:space="preserve">HttpClient + Observables</w:t>
            </w:r>
          </w:p>
        </w:tc>
      </w:tr>
      <w:tr>
        <w:tc>
          <w:tcPr>
            <w:tcW w:type="pct" w:w="38%"/>
            <w:shd w:color="FBEEE8" w:val="solid"/>
          </w:tcPr>
          <w:p>
            <w:r>
              <w:rPr>
                <w:rFonts w:ascii="Courier New" w:cs="Courier New" w:eastAsia="Courier New" w:hAnsi="Courier New"/>
                <w:b/>
                <w:bCs/>
                <w:color w:val="1A1A2E"/>
                <w:sz w:val="20"/>
                <w:szCs w:val="20"/>
              </w:rPr>
              <w:t xml:space="preserve">Templates</w:t>
            </w:r>
          </w:p>
        </w:tc>
        <w:tc>
          <w:tcPr>
            <w:tcW w:type="pct" w:w="62%"/>
          </w:tcPr>
          <w:p>
            <w:r>
              <w:rPr>
                <w:color w:val="6C757D"/>
                <w:sz w:val="20"/>
                <w:szCs w:val="20"/>
              </w:rPr>
              <w:t xml:space="preserve">HTML with Angular-specific syntax (@if, @for)</w:t>
            </w:r>
          </w:p>
        </w:tc>
      </w:tr>
      <w:tr>
        <w:tc>
          <w:tcPr>
            <w:tcW w:type="pct" w:w="38%"/>
            <w:shd w:color="FBEEE8" w:val="solid"/>
          </w:tcPr>
          <w:p>
            <w:r>
              <w:rPr>
                <w:rFonts w:ascii="Courier New" w:cs="Courier New" w:eastAsia="Courier New" w:hAnsi="Courier New"/>
                <w:b/>
                <w:bCs/>
                <w:color w:val="1A1A2E"/>
                <w:sz w:val="20"/>
                <w:szCs w:val="20"/>
              </w:rPr>
              <w:t xml:space="preserve">Two-way binding</w:t>
            </w:r>
          </w:p>
        </w:tc>
        <w:tc>
          <w:tcPr>
            <w:tcW w:type="pct" w:w="62%"/>
          </w:tcPr>
          <w:p>
            <w:r>
              <w:rPr>
                <w:color w:val="6C757D"/>
                <w:sz w:val="20"/>
                <w:szCs w:val="20"/>
              </w:rPr>
              <w:t xml:space="preserve">Built-in — [(ngModel)]="value"</w:t>
            </w:r>
          </w:p>
        </w:tc>
      </w:tr>
      <w:tr>
        <w:tc>
          <w:tcPr>
            <w:tcW w:type="pct" w:w="38%"/>
            <w:shd w:color="FBEEE8" w:val="solid"/>
          </w:tcPr>
          <w:p>
            <w:r>
              <w:rPr>
                <w:rFonts w:ascii="Courier New" w:cs="Courier New" w:eastAsia="Courier New" w:hAnsi="Courier New"/>
                <w:b/>
                <w:bCs/>
                <w:color w:val="1A1A2E"/>
                <w:sz w:val="20"/>
                <w:szCs w:val="20"/>
              </w:rPr>
              <w:t xml:space="preserve">File structure</w:t>
            </w:r>
          </w:p>
        </w:tc>
        <w:tc>
          <w:tcPr>
            <w:tcW w:type="pct" w:w="62%"/>
          </w:tcPr>
          <w:p>
            <w:r>
              <w:rPr>
                <w:color w:val="6C757D"/>
                <w:sz w:val="20"/>
                <w:szCs w:val="20"/>
              </w:rPr>
              <w:t xml:space="preserve">Decorators (@Component) with metadata</w:t>
            </w:r>
          </w:p>
        </w:tc>
      </w:tr>
    </w:tbl>
    <w:p>
      <w:pPr>
        <w:spacing w:after="160"/>
      </w:pP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Both frameworks solve the same problems — display data, handle clicks, talk to APIs — but Angular bundles MORE structure and conventions out of the box (dependency injection, RxJS, strict typing), while React gives you more freedom and expects you to choose your own tools. Neither is 'better' — they're different philosophies, and knowing both makes you a stronger developer.</w:t>
      </w:r>
    </w:p>
    <w:p>
      <w:r>
        <w:br w:type="page"/>
      </w:r>
    </w:p>
    <w:p>
      <w:pPr>
        <w:spacing w:after="80" w:before="400"/>
      </w:pPr>
      <w:r>
        <w:rPr>
          <w:b/>
          <w:bCs/>
          <w:color w:val="C2542E"/>
          <w:spacing w:val="60"/>
          <w:sz w:val="18"/>
          <w:szCs w:val="18"/>
        </w:rPr>
        <w:t xml:space="preserve">SECTION 04 — SERVICES AND DEPENDENCY INJECTION</w:t>
      </w:r>
    </w:p>
    <w:p>
      <w:pPr>
        <w:spacing w:after="200" w:before="120"/>
      </w:pPr>
      <w:r>
        <w:rPr>
          <w:b/>
          <w:bCs/>
          <w:color w:val="1A1A2E"/>
          <w:sz w:val="52"/>
          <w:szCs w:val="52"/>
        </w:rPr>
        <w:t xml:space="preserve">How Angular Shares Data Between Components</w:t>
      </w: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In React we used Context — a building-wide loudspeaker. In Angular, we use Services combined with Dependency Injection. Angular creates exactly ONE instance of AuthService (because of providedIn: 'root') and silently hands that SAME instance to every component that asks for it in its constructor. It's less like a loudspeaker and more like everyone in the building sharing one single notebook — write in it anywhere, and everyone sees the update because they're all looking at the same notebook.</w:t>
      </w:r>
    </w:p>
    <w:p>
      <w:pPr>
        <w:shd w:color="1E1E2E" w:val="solid"/>
        <w:spacing w:after="200" w:before="120"/>
        <w:ind w:left="431" w:right="431"/>
      </w:pPr>
      <w:r>
        <w:rPr>
          <w:rFonts w:ascii="Courier New" w:cs="Courier New" w:eastAsia="Courier New" w:hAnsi="Courier New"/>
          <w:color w:val="A6E3A1"/>
          <w:sz w:val="18"/>
          <w:szCs w:val="18"/>
        </w:rPr>
        <w:t xml:space="preserve">@Injectable({ providedIn: 'root' })</w:t>
      </w:r>
      <w:r>
        <w:rPr>
          <w:rFonts w:ascii="Courier New" w:cs="Courier New" w:eastAsia="Courier New" w:hAnsi="Courier New"/>
          <w:color w:val="A6E3A1"/>
          <w:sz w:val="18"/>
          <w:szCs w:val="18"/>
        </w:rPr>
        <w:t xml:space="preserve">
export class AuthService {</w:t>
      </w:r>
      <w:r>
        <w:rPr>
          <w:rFonts w:ascii="Courier New" w:cs="Courier New" w:eastAsia="Courier New" w:hAnsi="Courier New"/>
          <w:color w:val="A6E3A1"/>
          <w:sz w:val="18"/>
          <w:szCs w:val="18"/>
        </w:rPr>
        <w:t xml:space="preserve">
  // This BehaviorSubject is the 'shared notebook'</w:t>
      </w:r>
      <w:r>
        <w:rPr>
          <w:rFonts w:ascii="Courier New" w:cs="Courier New" w:eastAsia="Courier New" w:hAnsi="Courier New"/>
          <w:color w:val="A6E3A1"/>
          <w:sz w:val="18"/>
          <w:szCs w:val="18"/>
        </w:rPr>
        <w:t xml:space="preserve">
  private currentUserSubject = new BehaviorSubject&lt;User | null&gt;(null);</w:t>
      </w:r>
      <w:r>
        <w:rPr>
          <w:rFonts w:ascii="Courier New" w:cs="Courier New" w:eastAsia="Courier New" w:hAnsi="Courier New"/>
          <w:color w:val="A6E3A1"/>
          <w:sz w:val="18"/>
          <w:szCs w:val="18"/>
        </w:rPr>
        <w:t xml:space="preserve">
  public currentUser$ = this.currentUserSubject.asObservable();</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 Any component just asks for it in the constructor:</w:t>
      </w:r>
      <w:r>
        <w:rPr>
          <w:rFonts w:ascii="Courier New" w:cs="Courier New" w:eastAsia="Courier New" w:hAnsi="Courier New"/>
          <w:color w:val="A6E3A1"/>
          <w:sz w:val="18"/>
          <w:szCs w:val="18"/>
        </w:rPr>
        <w:t xml:space="preserve">
constructor(private authService: AuthService) {}</w:t>
      </w:r>
    </w:p>
    <w:p>
      <w:pPr>
        <w:pBdr>
          <w:bottom w:val="single" w:color="F2D9CB" w:sz="1"/>
        </w:pBdr>
        <w:spacing w:after="200" w:before="200"/>
      </w:pPr>
    </w:p>
    <w:p>
      <w:pPr>
        <w:spacing w:after="80" w:before="400"/>
      </w:pPr>
      <w:r>
        <w:rPr>
          <w:b/>
          <w:bCs/>
          <w:color w:val="C2542E"/>
          <w:spacing w:val="60"/>
          <w:sz w:val="18"/>
          <w:szCs w:val="18"/>
        </w:rPr>
        <w:t xml:space="preserve">SECTION 05 — RXJS OBSERVABLES</w:t>
      </w:r>
    </w:p>
    <w:p>
      <w:pPr>
        <w:spacing w:after="200" w:before="120"/>
      </w:pPr>
      <w:r>
        <w:rPr>
          <w:b/>
          <w:bCs/>
          <w:color w:val="1A1A2E"/>
          <w:sz w:val="52"/>
          <w:szCs w:val="52"/>
        </w:rPr>
        <w:t xml:space="preserve">Observables vs Promises</w:t>
      </w: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A Promise (used in our React app via axios) is like ordering food for pickup — you get ONE meal, once, and that's it. An Observable (used in Angular via HttpClient) is more like a subscription box — it CAN deliver once, like an HTTP call does, but the same pattern also supports continuous streams of values over time, like a live stock ticker. For simple HTTP calls, they behave similarly — you 'subscribe' to receive the data instead of using .then().</w:t>
      </w:r>
    </w:p>
    <w:p>
      <w:pPr>
        <w:shd w:color="1E1E2E" w:val="solid"/>
        <w:spacing w:after="200" w:before="120"/>
        <w:ind w:left="431" w:right="431"/>
      </w:pPr>
      <w:r>
        <w:rPr>
          <w:rFonts w:ascii="Courier New" w:cs="Courier New" w:eastAsia="Courier New" w:hAnsi="Courier New"/>
          <w:color w:val="A6E3A1"/>
          <w:sz w:val="18"/>
          <w:szCs w:val="18"/>
        </w:rPr>
        <w:t xml:space="preserve">// React (Promise-based, using axios):</w:t>
      </w:r>
      <w:r>
        <w:rPr>
          <w:rFonts w:ascii="Courier New" w:cs="Courier New" w:eastAsia="Courier New" w:hAnsi="Courier New"/>
          <w:color w:val="A6E3A1"/>
          <w:sz w:val="18"/>
          <w:szCs w:val="18"/>
        </w:rPr>
        <w:t xml:space="preserve">
const data = await productsApi.getAll();</w:t>
      </w:r>
      <w:r>
        <w:rPr>
          <w:rFonts w:ascii="Courier New" w:cs="Courier New" w:eastAsia="Courier New" w:hAnsi="Courier New"/>
          <w:color w:val="A6E3A1"/>
          <w:sz w:val="18"/>
          <w:szCs w:val="18"/>
        </w:rPr>
        <w:t xml:space="preserve">
setProducts(data.products);</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 Angular (Observable-based, using HttpClient):</w:t>
      </w:r>
      <w:r>
        <w:rPr>
          <w:rFonts w:ascii="Courier New" w:cs="Courier New" w:eastAsia="Courier New" w:hAnsi="Courier New"/>
          <w:color w:val="A6E3A1"/>
          <w:sz w:val="18"/>
          <w:szCs w:val="18"/>
        </w:rPr>
        <w:t xml:space="preserve">
this.productService.getAll().subscribe({</w:t>
      </w:r>
      <w:r>
        <w:rPr>
          <w:rFonts w:ascii="Courier New" w:cs="Courier New" w:eastAsia="Courier New" w:hAnsi="Courier New"/>
          <w:color w:val="A6E3A1"/>
          <w:sz w:val="18"/>
          <w:szCs w:val="18"/>
        </w:rPr>
        <w:t xml:space="preserve">
  next: (res) =&gt; { this.products = res.products; },</w:t>
      </w:r>
      <w:r>
        <w:rPr>
          <w:rFonts w:ascii="Courier New" w:cs="Courier New" w:eastAsia="Courier New" w:hAnsi="Courier New"/>
          <w:color w:val="A6E3A1"/>
          <w:sz w:val="18"/>
          <w:szCs w:val="18"/>
        </w:rPr>
        <w:t xml:space="preserve">
  error: (err) =&gt; { /* handle error */ }</w:t>
      </w:r>
      <w:r>
        <w:rPr>
          <w:rFonts w:ascii="Courier New" w:cs="Courier New" w:eastAsia="Courier New" w:hAnsi="Courier New"/>
          <w:color w:val="A6E3A1"/>
          <w:sz w:val="18"/>
          <w:szCs w:val="18"/>
        </w:rPr>
        <w:t xml:space="preserve">
});</w:t>
      </w:r>
    </w:p>
    <w:p>
      <w:pPr>
        <w:spacing w:after="160"/>
      </w:pPr>
      <w:r>
        <w:rPr>
          <w:color w:val="1A1A2E"/>
          <w:sz w:val="24"/>
          <w:szCs w:val="24"/>
        </w:rPr>
        <w:t xml:space="preserve">BehaviorSubject specifically (used in our AuthService) is special — it always remembers its LAST value. If a component starts watching late, it immediately gets the current value instead of waiting for the next change. This is perfect for things like 'who is currently logged in' — new components should know the answer immediately, not wait for the next login event.</w:t>
      </w:r>
    </w:p>
    <w:p>
      <w:pPr>
        <w:pBdr>
          <w:bottom w:val="single" w:color="F2D9CB" w:sz="1"/>
        </w:pBdr>
        <w:spacing w:after="200" w:before="200"/>
      </w:pPr>
    </w:p>
    <w:p>
      <w:pPr>
        <w:spacing w:after="80" w:before="400"/>
      </w:pPr>
      <w:r>
        <w:rPr>
          <w:b/>
          <w:bCs/>
          <w:color w:val="C2542E"/>
          <w:spacing w:val="60"/>
          <w:sz w:val="18"/>
          <w:szCs w:val="18"/>
        </w:rPr>
        <w:t xml:space="preserve">SECTION 06 — FUNCTIONAL INTERCEPTOR</w:t>
      </w:r>
    </w:p>
    <w:p>
      <w:pPr>
        <w:spacing w:after="200" w:before="120"/>
      </w:pPr>
      <w:r>
        <w:rPr>
          <w:b/>
          <w:bCs/>
          <w:color w:val="1A1A2E"/>
          <w:sz w:val="52"/>
          <w:szCs w:val="52"/>
        </w:rPr>
        <w:t xml:space="preserve">How Every Request Gets Its Token (Angular Style)</w:t>
      </w:r>
    </w:p>
    <w:p>
      <w:pPr>
        <w:spacing w:after="160"/>
      </w:pPr>
      <w:r>
        <w:rPr>
          <w:color w:val="1A1A2E"/>
          <w:sz w:val="24"/>
          <w:szCs w:val="24"/>
        </w:rPr>
        <w:t xml:space="preserve">Same concept as our React axios interceptor — automatically attach the JWT to every outgoing request — but Angular 15+ uses a newer 'functional interceptor' style instead of a class:</w:t>
      </w:r>
    </w:p>
    <w:p>
      <w:pPr>
        <w:shd w:color="1E1E2E" w:val="solid"/>
        <w:spacing w:after="200" w:before="120"/>
        <w:ind w:left="431" w:right="431"/>
      </w:pPr>
      <w:r>
        <w:rPr>
          <w:rFonts w:ascii="Courier New" w:cs="Courier New" w:eastAsia="Courier New" w:hAnsi="Courier New"/>
          <w:color w:val="A6E3A1"/>
          <w:sz w:val="18"/>
          <w:szCs w:val="18"/>
        </w:rPr>
        <w:t xml:space="preserve">export const authInterceptor: HttpInterceptorFn = (req, next) =&gt; {</w:t>
      </w:r>
      <w:r>
        <w:rPr>
          <w:rFonts w:ascii="Courier New" w:cs="Courier New" w:eastAsia="Courier New" w:hAnsi="Courier New"/>
          <w:color w:val="A6E3A1"/>
          <w:sz w:val="18"/>
          <w:szCs w:val="18"/>
        </w:rPr>
        <w:t xml:space="preserve">
  const token = localStorage.getItem('shopflow_admin_token');</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 HttpRequest objects are IMMUTABLE — we clone instead of modifying</w:t>
      </w:r>
      <w:r>
        <w:rPr>
          <w:rFonts w:ascii="Courier New" w:cs="Courier New" w:eastAsia="Courier New" w:hAnsi="Courier New"/>
          <w:color w:val="A6E3A1"/>
          <w:sz w:val="18"/>
          <w:szCs w:val="18"/>
        </w:rPr>
        <w:t xml:space="preserve">
  const authReq = token</w:t>
      </w:r>
      <w:r>
        <w:rPr>
          <w:rFonts w:ascii="Courier New" w:cs="Courier New" w:eastAsia="Courier New" w:hAnsi="Courier New"/>
          <w:color w:val="A6E3A1"/>
          <w:sz w:val="18"/>
          <w:szCs w:val="18"/>
        </w:rPr>
        <w:t xml:space="preserve">
    ? req.clone({ setHeaders: { Authorization: `Bearer ${token}` } })</w:t>
      </w:r>
      <w:r>
        <w:rPr>
          <w:rFonts w:ascii="Courier New" w:cs="Courier New" w:eastAsia="Courier New" w:hAnsi="Courier New"/>
          <w:color w:val="A6E3A1"/>
          <w:sz w:val="18"/>
          <w:szCs w:val="18"/>
        </w:rPr>
        <w:t xml:space="preserve">
    : req;</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return next(authReq);</w:t>
      </w:r>
      <w:r>
        <w:rPr>
          <w:rFonts w:ascii="Courier New" w:cs="Courier New" w:eastAsia="Courier New" w:hAnsi="Courier New"/>
          <w:color w:val="A6E3A1"/>
          <w:sz w:val="18"/>
          <w:szCs w:val="18"/>
        </w:rPr>
        <w:t xml:space="preserve">
};</w:t>
      </w: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Notice the word 'clone'. Angular's HttpRequest objects can't be changed directly once created — like a sealed envelope. To add the token, we don't rip open the envelope; we make a new envelope with the same letter inside PLUS our added stamp (the Authorization header), then send the new envelope instead.</w:t>
      </w:r>
    </w:p>
    <w:p>
      <w:r>
        <w:br w:type="page"/>
      </w:r>
    </w:p>
    <w:p>
      <w:pPr>
        <w:spacing w:after="80" w:before="400"/>
      </w:pPr>
      <w:r>
        <w:rPr>
          <w:b/>
          <w:bCs/>
          <w:color w:val="C2542E"/>
          <w:spacing w:val="60"/>
          <w:sz w:val="18"/>
          <w:szCs w:val="18"/>
        </w:rPr>
        <w:t xml:space="preserve">SECTION 07 — ROUTE GUARDS</w:t>
      </w:r>
    </w:p>
    <w:p>
      <w:pPr>
        <w:spacing w:after="200" w:before="120"/>
      </w:pPr>
      <w:r>
        <w:rPr>
          <w:b/>
          <w:bCs/>
          <w:color w:val="1A1A2E"/>
          <w:sz w:val="52"/>
          <w:szCs w:val="52"/>
        </w:rPr>
        <w:t xml:space="preserve">Blocking Non-Admins from the Dashboard</w:t>
      </w:r>
    </w:p>
    <w:p>
      <w:pPr>
        <w:spacing w:after="160"/>
      </w:pPr>
      <w:r>
        <w:rPr>
          <w:color w:val="1A1A2E"/>
          <w:sz w:val="24"/>
          <w:szCs w:val="24"/>
        </w:rPr>
        <w:t xml:space="preserve">authGuard runs BEFORE any protected route loads — the Angular equivalent of our ProtectedRoute wrapper component in React:</w:t>
      </w:r>
    </w:p>
    <w:p>
      <w:pPr>
        <w:shd w:color="1E1E2E" w:val="solid"/>
        <w:spacing w:after="200" w:before="120"/>
        <w:ind w:left="431" w:right="431"/>
      </w:pPr>
      <w:r>
        <w:rPr>
          <w:rFonts w:ascii="Courier New" w:cs="Courier New" w:eastAsia="Courier New" w:hAnsi="Courier New"/>
          <w:color w:val="A6E3A1"/>
          <w:sz w:val="18"/>
          <w:szCs w:val="18"/>
        </w:rPr>
        <w:t xml:space="preserve">export const authGuard: CanActivateFn = () =&gt; {</w:t>
      </w:r>
      <w:r>
        <w:rPr>
          <w:rFonts w:ascii="Courier New" w:cs="Courier New" w:eastAsia="Courier New" w:hAnsi="Courier New"/>
          <w:color w:val="A6E3A1"/>
          <w:sz w:val="18"/>
          <w:szCs w:val="18"/>
        </w:rPr>
        <w:t xml:space="preserve">
  const authService = inject(AuthService);</w:t>
      </w:r>
      <w:r>
        <w:rPr>
          <w:rFonts w:ascii="Courier New" w:cs="Courier New" w:eastAsia="Courier New" w:hAnsi="Courier New"/>
          <w:color w:val="A6E3A1"/>
          <w:sz w:val="18"/>
          <w:szCs w:val="18"/>
        </w:rPr>
        <w:t xml:space="preserve">
  const router = inject(Router);</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if (authService.isLoggedIn &amp;&amp; authService.isAdmin) {</w:t>
      </w:r>
      <w:r>
        <w:rPr>
          <w:rFonts w:ascii="Courier New" w:cs="Courier New" w:eastAsia="Courier New" w:hAnsi="Courier New"/>
          <w:color w:val="A6E3A1"/>
          <w:sz w:val="18"/>
          <w:szCs w:val="18"/>
        </w:rPr>
        <w:t xml:space="preserve">
    return true;  // let them through</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router.navigate(['/login']);</w:t>
      </w:r>
      <w:r>
        <w:rPr>
          <w:rFonts w:ascii="Courier New" w:cs="Courier New" w:eastAsia="Courier New" w:hAnsi="Courier New"/>
          <w:color w:val="A6E3A1"/>
          <w:sz w:val="18"/>
          <w:szCs w:val="18"/>
        </w:rPr>
        <w:t xml:space="preserve">
  return false;  // block</w:t>
      </w:r>
      <w:r>
        <w:rPr>
          <w:rFonts w:ascii="Courier New" w:cs="Courier New" w:eastAsia="Courier New" w:hAnsi="Courier New"/>
          <w:color w:val="A6E3A1"/>
          <w:sz w:val="18"/>
          <w:szCs w:val="18"/>
        </w:rPr>
        <w:t xml:space="preserve">
};</w:t>
      </w:r>
    </w:p>
    <w:p>
      <w:pPr>
        <w:spacing w:after="160"/>
      </w:pPr>
      <w:r>
        <w:rPr>
          <w:color w:val="1A1A2E"/>
          <w:sz w:val="24"/>
          <w:szCs w:val="24"/>
        </w:rPr>
        <w:t xml:space="preserve">This guard is attached to the route configuration in app.routes.ts using canActivate: [authGuard] — Angular checks this function automatically every time someone tries to navigate to a protected page.</w:t>
      </w:r>
    </w:p>
    <w:p>
      <w:pPr>
        <w:pBdr>
          <w:bottom w:val="single" w:color="F2D9CB" w:sz="1"/>
        </w:pBdr>
        <w:spacing w:after="200" w:before="200"/>
      </w:pPr>
    </w:p>
    <w:p>
      <w:pPr>
        <w:spacing w:after="80" w:before="400"/>
      </w:pPr>
      <w:r>
        <w:rPr>
          <w:b/>
          <w:bCs/>
          <w:color w:val="C2542E"/>
          <w:spacing w:val="60"/>
          <w:sz w:val="18"/>
          <w:szCs w:val="18"/>
        </w:rPr>
        <w:t xml:space="preserve">SECTION 08 — THE TICKER ROW &amp; HEALTH GRID</w:t>
      </w:r>
    </w:p>
    <w:p>
      <w:pPr>
        <w:spacing w:after="200" w:before="120"/>
      </w:pPr>
      <w:r>
        <w:rPr>
          <w:b/>
          <w:bCs/>
          <w:color w:val="1A1A2E"/>
          <w:sz w:val="52"/>
          <w:szCs w:val="52"/>
        </w:rPr>
        <w:t xml:space="preserve">The Signature Elements Explained</w:t>
      </w:r>
    </w:p>
    <w:p>
      <w:pPr>
        <w:spacing w:after="160"/>
      </w:pPr>
      <w:r>
        <w:rPr>
          <w:color w:val="1A1A2E"/>
          <w:sz w:val="24"/>
          <w:szCs w:val="24"/>
        </w:rPr>
        <w:t xml:space="preserve">The dashboard's top section — four stat boxes side by side — mimics a trading floor display. Each box pulls from a DIFFERENT backend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2542E" w:val="solid"/>
          </w:tcPr>
          <w:p>
            <w:r>
              <w:rPr>
                <w:rFonts w:ascii="Courier New" w:cs="Courier New" w:eastAsia="Courier New" w:hAnsi="Courier New"/>
                <w:b/>
                <w:bCs/>
                <w:color w:val="FFFFFF"/>
                <w:sz w:val="20"/>
                <w:szCs w:val="20"/>
              </w:rPr>
              <w:t xml:space="preserve">STAT</w:t>
            </w:r>
          </w:p>
        </w:tc>
        <w:tc>
          <w:tcPr>
            <w:tcW w:type="pct" w:w="62%"/>
            <w:shd w:color="C2542E" w:val="solid"/>
          </w:tcPr>
          <w:p>
            <w:r>
              <w:rPr>
                <w:color w:val="FFFFFF"/>
                <w:sz w:val="20"/>
                <w:szCs w:val="20"/>
              </w:rPr>
              <w:t xml:space="preserve">COMES FROM</w:t>
            </w:r>
          </w:p>
        </w:tc>
      </w:tr>
      <w:tr>
        <w:tc>
          <w:tcPr>
            <w:tcW w:type="pct" w:w="38%"/>
            <w:shd w:color="FBEEE8" w:val="solid"/>
          </w:tcPr>
          <w:p>
            <w:r>
              <w:rPr>
                <w:rFonts w:ascii="Courier New" w:cs="Courier New" w:eastAsia="Courier New" w:hAnsi="Courier New"/>
                <w:b/>
                <w:bCs/>
                <w:color w:val="1A1A2E"/>
                <w:sz w:val="20"/>
                <w:szCs w:val="20"/>
              </w:rPr>
              <w:t xml:space="preserve">Total Products</w:t>
            </w:r>
          </w:p>
        </w:tc>
        <w:tc>
          <w:tcPr>
            <w:tcW w:type="pct" w:w="62%"/>
          </w:tcPr>
          <w:p>
            <w:r>
              <w:rPr>
                <w:color w:val="6C757D"/>
                <w:sz w:val="20"/>
                <w:szCs w:val="20"/>
              </w:rPr>
              <w:t xml:space="preserve">Product Service via ProductService.getAll()</w:t>
            </w:r>
          </w:p>
        </w:tc>
      </w:tr>
      <w:tr>
        <w:tc>
          <w:tcPr>
            <w:tcW w:type="pct" w:w="38%"/>
            <w:shd w:color="FBEEE8" w:val="solid"/>
          </w:tcPr>
          <w:p>
            <w:r>
              <w:rPr>
                <w:rFonts w:ascii="Courier New" w:cs="Courier New" w:eastAsia="Courier New" w:hAnsi="Courier New"/>
                <w:b/>
                <w:bCs/>
                <w:color w:val="1A1A2E"/>
                <w:sz w:val="20"/>
                <w:szCs w:val="20"/>
              </w:rPr>
              <w:t xml:space="preserve">Total Orders</w:t>
            </w:r>
          </w:p>
        </w:tc>
        <w:tc>
          <w:tcPr>
            <w:tcW w:type="pct" w:w="62%"/>
          </w:tcPr>
          <w:p>
            <w:r>
              <w:rPr>
                <w:color w:val="6C757D"/>
                <w:sz w:val="20"/>
                <w:szCs w:val="20"/>
              </w:rPr>
              <w:t xml:space="preserve">Order Service via OrderService.getAll()</w:t>
            </w:r>
          </w:p>
        </w:tc>
      </w:tr>
      <w:tr>
        <w:tc>
          <w:tcPr>
            <w:tcW w:type="pct" w:w="38%"/>
            <w:shd w:color="FBEEE8" w:val="solid"/>
          </w:tcPr>
          <w:p>
            <w:r>
              <w:rPr>
                <w:rFonts w:ascii="Courier New" w:cs="Courier New" w:eastAsia="Courier New" w:hAnsi="Courier New"/>
                <w:b/>
                <w:bCs/>
                <w:color w:val="1A1A2E"/>
                <w:sz w:val="20"/>
                <w:szCs w:val="20"/>
              </w:rPr>
              <w:t xml:space="preserve">Pending Orders</w:t>
            </w:r>
          </w:p>
        </w:tc>
        <w:tc>
          <w:tcPr>
            <w:tcW w:type="pct" w:w="62%"/>
          </w:tcPr>
          <w:p>
            <w:r>
              <w:rPr>
                <w:color w:val="6C757D"/>
                <w:sz w:val="20"/>
                <w:szCs w:val="20"/>
              </w:rPr>
              <w:t xml:space="preserve">Order Service, filtered by status=PENDING</w:t>
            </w:r>
          </w:p>
        </w:tc>
      </w:tr>
      <w:tr>
        <w:tc>
          <w:tcPr>
            <w:tcW w:type="pct" w:w="38%"/>
            <w:shd w:color="FBEEE8" w:val="solid"/>
          </w:tcPr>
          <w:p>
            <w:r>
              <w:rPr>
                <w:rFonts w:ascii="Courier New" w:cs="Courier New" w:eastAsia="Courier New" w:hAnsi="Courier New"/>
                <w:b/>
                <w:bCs/>
                <w:color w:val="1A1A2E"/>
                <w:sz w:val="20"/>
                <w:szCs w:val="20"/>
              </w:rPr>
              <w:t xml:space="preserve">Services Online</w:t>
            </w:r>
          </w:p>
        </w:tc>
        <w:tc>
          <w:tcPr>
            <w:tcW w:type="pct" w:w="62%"/>
          </w:tcPr>
          <w:p>
            <w:r>
              <w:rPr>
                <w:color w:val="6C757D"/>
                <w:sz w:val="20"/>
                <w:szCs w:val="20"/>
              </w:rPr>
              <w:t xml:space="preserve">API Gateway's /health/all aggregate endpoint</w:t>
            </w:r>
          </w:p>
        </w:tc>
      </w:tr>
    </w:tbl>
    <w:p>
      <w:pPr>
        <w:spacing w:after="160"/>
      </w:pP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The health grid below it is a live status board — each chip pings one backend service and shows a colored dot: green for healthy, red for down. This reuses the EXACT same /health/all endpoint we built into the API Gateway. One backend feature, two completely different frontend visualizations (Gateway's JSON response vs Angular's colored chips).</w:t>
      </w:r>
    </w:p>
    <w:p>
      <w:pPr>
        <w:pBdr>
          <w:bottom w:val="single" w:color="F2D9CB" w:sz="1"/>
        </w:pBdr>
        <w:spacing w:after="200" w:before="200"/>
      </w:pPr>
    </w:p>
    <w:p>
      <w:pPr>
        <w:spacing w:after="80" w:before="400"/>
      </w:pPr>
      <w:r>
        <w:rPr>
          <w:b/>
          <w:bCs/>
          <w:color w:val="C2542E"/>
          <w:spacing w:val="60"/>
          <w:sz w:val="18"/>
          <w:szCs w:val="18"/>
        </w:rPr>
        <w:t xml:space="preserve">SECTION 09 — RUNNING THE ADMIN PANEL</w:t>
      </w:r>
    </w:p>
    <w:p>
      <w:pPr>
        <w:spacing w:after="200" w:before="120"/>
      </w:pPr>
      <w:r>
        <w:rPr>
          <w:b/>
          <w:bCs/>
          <w:color w:val="1A1A2E"/>
          <w:sz w:val="52"/>
          <w:szCs w:val="52"/>
        </w:rPr>
        <w:t xml:space="preserve">How to Start the Angular App</w:t>
      </w:r>
    </w:p>
    <w:p>
      <w:pPr>
        <w:pStyle w:val="ListParagraph"/>
        <w:numPr>
          <w:ilvl w:val="0"/>
          <w:numId w:val="1"/>
        </w:numPr>
        <w:spacing w:after="100"/>
      </w:pPr>
      <w:r>
        <w:rPr>
          <w:b/>
          <w:bCs/>
          <w:color w:val="C2542E"/>
          <w:sz w:val="22"/>
          <w:szCs w:val="22"/>
        </w:rPr>
        <w:t xml:space="preserve">1.  </w:t>
      </w:r>
      <w:r>
        <w:rPr>
          <w:color w:val="1A1A2E"/>
          <w:sz w:val="22"/>
          <w:szCs w:val="22"/>
        </w:rPr>
        <w:t xml:space="preserve">Make sure the API Gateway and all backend services are running</w:t>
      </w:r>
    </w:p>
    <w:p>
      <w:pPr>
        <w:pStyle w:val="ListParagraph"/>
        <w:numPr>
          <w:ilvl w:val="0"/>
          <w:numId w:val="1"/>
        </w:numPr>
        <w:spacing w:after="100"/>
      </w:pPr>
      <w:r>
        <w:rPr>
          <w:b/>
          <w:bCs/>
          <w:color w:val="C2542E"/>
          <w:sz w:val="22"/>
          <w:szCs w:val="22"/>
        </w:rPr>
        <w:t xml:space="preserve">2.  </w:t>
      </w:r>
      <w:r>
        <w:rPr>
          <w:color w:val="1A1A2E"/>
          <w:sz w:val="22"/>
          <w:szCs w:val="22"/>
        </w:rPr>
        <w:t xml:space="preserve">You need an admin user — register normally, then in MySQL run:</w:t>
      </w:r>
    </w:p>
    <w:p>
      <w:pPr>
        <w:shd w:color="1E1E2E" w:val="solid"/>
        <w:spacing w:after="200" w:before="120"/>
        <w:ind w:left="431" w:right="431"/>
      </w:pPr>
      <w:r>
        <w:rPr>
          <w:rFonts w:ascii="Courier New" w:cs="Courier New" w:eastAsia="Courier New" w:hAnsi="Courier New"/>
          <w:color w:val="A6E3A1"/>
          <w:sz w:val="18"/>
          <w:szCs w:val="18"/>
        </w:rPr>
        <w:t xml:space="preserve">UPDATE users SET role='admin' WHERE email='you@example.com';</w:t>
      </w:r>
    </w:p>
    <w:p>
      <w:pPr>
        <w:pStyle w:val="ListParagraph"/>
        <w:numPr>
          <w:ilvl w:val="0"/>
          <w:numId w:val="1"/>
        </w:numPr>
        <w:spacing w:after="100"/>
      </w:pPr>
      <w:r>
        <w:rPr>
          <w:b/>
          <w:bCs/>
          <w:color w:val="C2542E"/>
          <w:sz w:val="22"/>
          <w:szCs w:val="22"/>
        </w:rPr>
        <w:t xml:space="preserve">3.  </w:t>
      </w:r>
      <w:r>
        <w:rPr>
          <w:color w:val="1A1A2E"/>
          <w:sz w:val="22"/>
          <w:szCs w:val="22"/>
        </w:rPr>
        <w:t xml:space="preserve">Configure src/environments/environment.ts with apiUrl</w:t>
      </w:r>
    </w:p>
    <w:p>
      <w:pPr>
        <w:pStyle w:val="ListParagraph"/>
        <w:numPr>
          <w:ilvl w:val="0"/>
          <w:numId w:val="1"/>
        </w:numPr>
        <w:spacing w:after="100"/>
      </w:pPr>
      <w:r>
        <w:rPr>
          <w:b/>
          <w:bCs/>
          <w:color w:val="C2542E"/>
          <w:sz w:val="22"/>
          <w:szCs w:val="22"/>
        </w:rPr>
        <w:t xml:space="preserve">4.  </w:t>
      </w:r>
      <w:r>
        <w:rPr>
          <w:color w:val="1A1A2E"/>
          <w:sz w:val="22"/>
          <w:szCs w:val="22"/>
        </w:rPr>
        <w:t xml:space="preserve">Install and run:</w:t>
      </w:r>
    </w:p>
    <w:p>
      <w:pPr>
        <w:shd w:color="1E1E2E" w:val="solid"/>
        <w:spacing w:after="200" w:before="120"/>
        <w:ind w:left="431" w:right="431"/>
      </w:pPr>
      <w:r>
        <w:rPr>
          <w:rFonts w:ascii="Courier New" w:cs="Courier New" w:eastAsia="Courier New" w:hAnsi="Courier New"/>
          <w:color w:val="A6E3A1"/>
          <w:sz w:val="18"/>
          <w:szCs w:val="18"/>
        </w:rPr>
        <w:t xml:space="preserve">npm install</w:t>
      </w:r>
      <w:r>
        <w:rPr>
          <w:rFonts w:ascii="Courier New" w:cs="Courier New" w:eastAsia="Courier New" w:hAnsi="Courier New"/>
          <w:color w:val="A6E3A1"/>
          <w:sz w:val="18"/>
          <w:szCs w:val="18"/>
        </w:rPr>
        <w:t xml:space="preserve">
npm start</w:t>
      </w:r>
    </w:p>
    <w:p>
      <w:pPr>
        <w:pStyle w:val="ListParagraph"/>
        <w:numPr>
          <w:ilvl w:val="0"/>
          <w:numId w:val="1"/>
        </w:numPr>
        <w:spacing w:after="100"/>
      </w:pPr>
      <w:r>
        <w:rPr>
          <w:b/>
          <w:bCs/>
          <w:color w:val="C2542E"/>
          <w:sz w:val="22"/>
          <w:szCs w:val="22"/>
        </w:rPr>
        <w:t xml:space="preserve">5.  </w:t>
      </w:r>
      <w:r>
        <w:rPr>
          <w:color w:val="1A1A2E"/>
          <w:sz w:val="22"/>
          <w:szCs w:val="22"/>
        </w:rPr>
        <w:t xml:space="preserve">Browser opens at http://localhost:4200 — log in with your admin account</w:t>
      </w:r>
    </w:p>
    <w:p>
      <w:r>
        <w:br w:type="page"/>
      </w:r>
    </w:p>
    <w:p>
      <w:pPr>
        <w:spacing w:after="80" w:before="400"/>
      </w:pPr>
      <w:r>
        <w:rPr>
          <w:b/>
          <w:bCs/>
          <w:color w:val="C2542E"/>
          <w:spacing w:val="60"/>
          <w:sz w:val="18"/>
          <w:szCs w:val="18"/>
        </w:rPr>
        <w:t xml:space="preserve">SECTION 10 — PROJECT COMPLETE</w:t>
      </w:r>
    </w:p>
    <w:p>
      <w:pPr>
        <w:spacing w:after="200" w:before="120"/>
      </w:pPr>
      <w:r>
        <w:rPr>
          <w:b/>
          <w:bCs/>
          <w:color w:val="1A1A2E"/>
          <w:sz w:val="52"/>
          <w:szCs w:val="52"/>
        </w:rPr>
        <w:t xml:space="preserve">All 8 Services, Connected</w:t>
      </w:r>
    </w:p>
    <w:p>
      <w:pPr>
        <w:spacing w:after="160"/>
      </w:pPr>
      <w:r>
        <w:rPr>
          <w:color w:val="1A1A2E"/>
          <w:sz w:val="24"/>
          <w:szCs w:val="24"/>
        </w:rPr>
        <w:t xml:space="preserve">With the Angular admin panel finished, every piece of ShopFlow is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2542E" w:val="solid"/>
          </w:tcPr>
          <w:p>
            <w:r>
              <w:rPr>
                <w:rFonts w:ascii="Courier New" w:cs="Courier New" w:eastAsia="Courier New" w:hAnsi="Courier New"/>
                <w:b/>
                <w:bCs/>
                <w:color w:val="FFFFFF"/>
                <w:sz w:val="20"/>
                <w:szCs w:val="20"/>
              </w:rPr>
              <w:t xml:space="preserve">#</w:t>
            </w:r>
          </w:p>
        </w:tc>
        <w:tc>
          <w:tcPr>
            <w:tcW w:type="pct" w:w="62%"/>
            <w:shd w:color="C2542E" w:val="solid"/>
          </w:tcPr>
          <w:p>
            <w:r>
              <w:rPr>
                <w:color w:val="FFFFFF"/>
                <w:sz w:val="20"/>
                <w:szCs w:val="20"/>
              </w:rPr>
              <w:t xml:space="preserve">SERVICE</w:t>
            </w:r>
          </w:p>
        </w:tc>
      </w:tr>
      <w:tr>
        <w:tc>
          <w:tcPr>
            <w:tcW w:type="pct" w:w="38%"/>
            <w:shd w:color="FBEEE8" w:val="solid"/>
          </w:tcPr>
          <w:p>
            <w:r>
              <w:rPr>
                <w:rFonts w:ascii="Courier New" w:cs="Courier New" w:eastAsia="Courier New" w:hAnsi="Courier New"/>
                <w:b/>
                <w:bCs/>
                <w:color w:val="1A1A2E"/>
                <w:sz w:val="20"/>
                <w:szCs w:val="20"/>
              </w:rPr>
              <w:t xml:space="preserve">1</w:t>
            </w:r>
          </w:p>
        </w:tc>
        <w:tc>
          <w:tcPr>
            <w:tcW w:type="pct" w:w="62%"/>
          </w:tcPr>
          <w:p>
            <w:r>
              <w:rPr>
                <w:color w:val="6C757D"/>
                <w:sz w:val="20"/>
                <w:szCs w:val="20"/>
              </w:rPr>
              <w:t xml:space="preserve">Auth Service — Go</w:t>
            </w:r>
          </w:p>
        </w:tc>
      </w:tr>
      <w:tr>
        <w:tc>
          <w:tcPr>
            <w:tcW w:type="pct" w:w="38%"/>
            <w:shd w:color="FBEEE8" w:val="solid"/>
          </w:tcPr>
          <w:p>
            <w:r>
              <w:rPr>
                <w:rFonts w:ascii="Courier New" w:cs="Courier New" w:eastAsia="Courier New" w:hAnsi="Courier New"/>
                <w:b/>
                <w:bCs/>
                <w:color w:val="1A1A2E"/>
                <w:sz w:val="20"/>
                <w:szCs w:val="20"/>
              </w:rPr>
              <w:t xml:space="preserve">2</w:t>
            </w:r>
          </w:p>
        </w:tc>
        <w:tc>
          <w:tcPr>
            <w:tcW w:type="pct" w:w="62%"/>
          </w:tcPr>
          <w:p>
            <w:r>
              <w:rPr>
                <w:color w:val="6C757D"/>
                <w:sz w:val="20"/>
                <w:szCs w:val="20"/>
              </w:rPr>
              <w:t xml:space="preserve">Product Service — Python FastAPI</w:t>
            </w:r>
          </w:p>
        </w:tc>
      </w:tr>
      <w:tr>
        <w:tc>
          <w:tcPr>
            <w:tcW w:type="pct" w:w="38%"/>
            <w:shd w:color="FBEEE8" w:val="solid"/>
          </w:tcPr>
          <w:p>
            <w:r>
              <w:rPr>
                <w:rFonts w:ascii="Courier New" w:cs="Courier New" w:eastAsia="Courier New" w:hAnsi="Courier New"/>
                <w:b/>
                <w:bCs/>
                <w:color w:val="1A1A2E"/>
                <w:sz w:val="20"/>
                <w:szCs w:val="20"/>
              </w:rPr>
              <w:t xml:space="preserve">3</w:t>
            </w:r>
          </w:p>
        </w:tc>
        <w:tc>
          <w:tcPr>
            <w:tcW w:type="pct" w:w="62%"/>
          </w:tcPr>
          <w:p>
            <w:r>
              <w:rPr>
                <w:color w:val="6C757D"/>
                <w:sz w:val="20"/>
                <w:szCs w:val="20"/>
              </w:rPr>
              <w:t xml:space="preserve">Order Service — Node.js</w:t>
            </w:r>
          </w:p>
        </w:tc>
      </w:tr>
      <w:tr>
        <w:tc>
          <w:tcPr>
            <w:tcW w:type="pct" w:w="38%"/>
            <w:shd w:color="FBEEE8" w:val="solid"/>
          </w:tcPr>
          <w:p>
            <w:r>
              <w:rPr>
                <w:rFonts w:ascii="Courier New" w:cs="Courier New" w:eastAsia="Courier New" w:hAnsi="Courier New"/>
                <w:b/>
                <w:bCs/>
                <w:color w:val="1A1A2E"/>
                <w:sz w:val="20"/>
                <w:szCs w:val="20"/>
              </w:rPr>
              <w:t xml:space="preserve">4</w:t>
            </w:r>
          </w:p>
        </w:tc>
        <w:tc>
          <w:tcPr>
            <w:tcW w:type="pct" w:w="62%"/>
          </w:tcPr>
          <w:p>
            <w:r>
              <w:rPr>
                <w:color w:val="6C757D"/>
                <w:sz w:val="20"/>
                <w:szCs w:val="20"/>
              </w:rPr>
              <w:t xml:space="preserve">Payment Service — Python Flask</w:t>
            </w:r>
          </w:p>
        </w:tc>
      </w:tr>
      <w:tr>
        <w:tc>
          <w:tcPr>
            <w:tcW w:type="pct" w:w="38%"/>
            <w:shd w:color="FBEEE8" w:val="solid"/>
          </w:tcPr>
          <w:p>
            <w:r>
              <w:rPr>
                <w:rFonts w:ascii="Courier New" w:cs="Courier New" w:eastAsia="Courier New" w:hAnsi="Courier New"/>
                <w:b/>
                <w:bCs/>
                <w:color w:val="1A1A2E"/>
                <w:sz w:val="20"/>
                <w:szCs w:val="20"/>
              </w:rPr>
              <w:t xml:space="preserve">5</w:t>
            </w:r>
          </w:p>
        </w:tc>
        <w:tc>
          <w:tcPr>
            <w:tcW w:type="pct" w:w="62%"/>
          </w:tcPr>
          <w:p>
            <w:r>
              <w:rPr>
                <w:color w:val="6C757D"/>
                <w:sz w:val="20"/>
                <w:szCs w:val="20"/>
              </w:rPr>
              <w:t xml:space="preserve">Notification Service — Node.js</w:t>
            </w:r>
          </w:p>
        </w:tc>
      </w:tr>
      <w:tr>
        <w:tc>
          <w:tcPr>
            <w:tcW w:type="pct" w:w="38%"/>
            <w:shd w:color="FBEEE8" w:val="solid"/>
          </w:tcPr>
          <w:p>
            <w:r>
              <w:rPr>
                <w:rFonts w:ascii="Courier New" w:cs="Courier New" w:eastAsia="Courier New" w:hAnsi="Courier New"/>
                <w:b/>
                <w:bCs/>
                <w:color w:val="1A1A2E"/>
                <w:sz w:val="20"/>
                <w:szCs w:val="20"/>
              </w:rPr>
              <w:t xml:space="preserve">6</w:t>
            </w:r>
          </w:p>
        </w:tc>
        <w:tc>
          <w:tcPr>
            <w:tcW w:type="pct" w:w="62%"/>
          </w:tcPr>
          <w:p>
            <w:r>
              <w:rPr>
                <w:color w:val="6C757D"/>
                <w:sz w:val="20"/>
                <w:szCs w:val="20"/>
              </w:rPr>
              <w:t xml:space="preserve">API Gateway — Node.js</w:t>
            </w:r>
          </w:p>
        </w:tc>
      </w:tr>
      <w:tr>
        <w:tc>
          <w:tcPr>
            <w:tcW w:type="pct" w:w="38%"/>
            <w:shd w:color="FBEEE8" w:val="solid"/>
          </w:tcPr>
          <w:p>
            <w:r>
              <w:rPr>
                <w:rFonts w:ascii="Courier New" w:cs="Courier New" w:eastAsia="Courier New" w:hAnsi="Courier New"/>
                <w:b/>
                <w:bCs/>
                <w:color w:val="1A1A2E"/>
                <w:sz w:val="20"/>
                <w:szCs w:val="20"/>
              </w:rPr>
              <w:t xml:space="preserve">7</w:t>
            </w:r>
          </w:p>
        </w:tc>
        <w:tc>
          <w:tcPr>
            <w:tcW w:type="pct" w:w="62%"/>
          </w:tcPr>
          <w:p>
            <w:r>
              <w:rPr>
                <w:color w:val="6C757D"/>
                <w:sz w:val="20"/>
                <w:szCs w:val="20"/>
              </w:rPr>
              <w:t xml:space="preserve">Customer Frontend — React</w:t>
            </w:r>
          </w:p>
        </w:tc>
      </w:tr>
      <w:tr>
        <w:tc>
          <w:tcPr>
            <w:tcW w:type="pct" w:w="38%"/>
            <w:shd w:color="FBEEE8" w:val="solid"/>
          </w:tcPr>
          <w:p>
            <w:r>
              <w:rPr>
                <w:rFonts w:ascii="Courier New" w:cs="Courier New" w:eastAsia="Courier New" w:hAnsi="Courier New"/>
                <w:b/>
                <w:bCs/>
                <w:color w:val="1A1A2E"/>
                <w:sz w:val="20"/>
                <w:szCs w:val="20"/>
              </w:rPr>
              <w:t xml:space="preserve">8</w:t>
            </w:r>
          </w:p>
        </w:tc>
        <w:tc>
          <w:tcPr>
            <w:tcW w:type="pct" w:w="62%"/>
          </w:tcPr>
          <w:p>
            <w:r>
              <w:rPr>
                <w:color w:val="6C757D"/>
                <w:sz w:val="20"/>
                <w:szCs w:val="20"/>
              </w:rPr>
              <w:t xml:space="preserve">Admin Dashboard — Angular</w:t>
            </w:r>
          </w:p>
        </w:tc>
      </w:tr>
    </w:tbl>
    <w:p>
      <w:pPr>
        <w:spacing w:after="200"/>
      </w:pPr>
    </w:p>
    <w:p>
      <w:pPr>
        <w:pBdr>
          <w:left w:val="thick" w:color="C2542E" w:sz="12"/>
        </w:pBdr>
        <w:shd w:color="FBEEE8" w:val="solid"/>
        <w:spacing w:after="160" w:before="160"/>
        <w:ind w:left="431"/>
      </w:pPr>
      <w:r>
        <w:rPr>
          <w:sz w:val="24"/>
          <w:szCs w:val="24"/>
        </w:rPr>
        <w:t xml:space="preserve">💡  </w:t>
      </w:r>
      <w:r>
        <w:rPr>
          <w:i/>
          <w:iCs/>
          <w:color w:val="5A2A15"/>
          <w:sz w:val="23"/>
          <w:szCs w:val="23"/>
        </w:rPr>
        <w:t xml:space="preserve">Every request — whether from a customer browsing products or an admin updating an order status — flows through the same single front door: the API Gateway. Five languages and frameworks (Go, Python ×2, Node.js ×3, React, Angular) all cooperating through clean HTTP boundaries, exactly the way real production microservices systems are built.</w:t>
      </w:r>
    </w:p>
    <w:p>
      <w:pPr>
        <w:spacing w:after="160"/>
      </w:pPr>
      <w:r>
        <w:rPr>
          <w:color w:val="1A1A2E"/>
          <w:sz w:val="24"/>
          <w:szCs w:val="24"/>
        </w:rPr>
        <w:t xml:space="preserve">The application logic is complete. What comes next, by your own plan, is the DevOps phase — containerizing each service with Docker, orchestrating with Kubernetes, and building the CI/CD pipelines to deploy this whole system.</w:t>
      </w:r>
    </w:p>
    <w:p>
      <w:pPr>
        <w:spacing w:after="400"/>
      </w:pPr>
    </w:p>
    <w:p>
      <w:pPr>
        <w:jc w:val="center"/>
      </w:pPr>
      <w:r>
        <w:rPr>
          <w:color w:val="6C757D"/>
          <w:sz w:val="18"/>
          <w:szCs w:val="18"/>
        </w:rPr>
        <w:t xml:space="preserve">ShopFlow Microservices · Angular Admin · </w:t>
      </w:r>
      <w:r>
        <w:rPr>
          <w:b/>
          <w:bCs/>
          <w:color w:val="C2542E"/>
          <w:sz w:val="18"/>
          <w:szCs w:val="18"/>
        </w:rPr>
        <w:t xml:space="preserve">Service 8 of 8 — Build Phase Complete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2026-06-20T00:33:04.780Z</dcterms:created>
  <dcterms:modified xsi:type="dcterms:W3CDTF">2026-06-20T00:33:04.781Z</dcterms:modified>
</cp:coreProperties>
</file>

<file path=docProps/custom.xml><?xml version="1.0" encoding="utf-8"?>
<Properties xmlns="http://schemas.openxmlformats.org/officeDocument/2006/custom-properties" xmlns:vt="http://schemas.openxmlformats.org/officeDocument/2006/docPropsVTypes"/>
</file>