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61AFC9"/>
          <w:spacing w:val="60"/>
          <w:sz w:val="18"/>
          <w:szCs w:val="18"/>
        </w:rPr>
        <w:t xml:space="preserve">SHOPFLOW MICROSERVICES · SERVICE 7 OF 8</w:t>
      </w:r>
    </w:p>
    <w:p>
      <w:pPr>
        <w:spacing w:after="100"/>
      </w:pPr>
      <w:r>
        <w:rPr>
          <w:b/>
          <w:bCs/>
          <w:color w:val="1A1A2E"/>
          <w:sz w:val="72"/>
          <w:szCs w:val="72"/>
        </w:rPr>
        <w:t xml:space="preserve">React Frontend</w:t>
      </w:r>
    </w:p>
    <w:p>
      <w:pPr>
        <w:spacing w:after="400"/>
      </w:pPr>
      <w:r>
        <w:rPr>
          <w:color w:val="6C757D"/>
          <w:sz w:val="36"/>
          <w:szCs w:val="36"/>
        </w:rPr>
        <w:t xml:space="preserve">Complete Developer Guide</w:t>
      </w:r>
    </w:p>
    <w:p>
      <w:pPr>
        <w:spacing w:after="300"/>
      </w:pPr>
      <w:r>
        <w:rPr>
          <w:i/>
          <w:iCs/>
          <w:color w:val="6C757D"/>
          <w:sz w:val="22"/>
          <w:szCs w:val="22"/>
        </w:rPr>
        <w:t xml:space="preserve">Feynman Style — Simple Words, Real Understanding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EBF6FA" w:val="solid"/>
          </w:tcPr>
          <w:p>
            <w:r>
              <w:rPr>
                <w:rFonts w:ascii="Courier New" w:cs="Courier New" w:eastAsia="Courier New" w:hAnsi="Courier New"/>
                <w:b/>
                <w:bCs/>
                <w:color w:val="1A1A2E"/>
                <w:sz w:val="20"/>
                <w:szCs w:val="20"/>
              </w:rPr>
              <w:t xml:space="preserve">Library</w:t>
            </w:r>
          </w:p>
        </w:tc>
        <w:tc>
          <w:tcPr>
            <w:tcW w:type="pct" w:w="62%"/>
          </w:tcPr>
          <w:p>
            <w:r>
              <w:rPr>
                <w:color w:val="6C757D"/>
                <w:sz w:val="20"/>
                <w:szCs w:val="20"/>
              </w:rPr>
              <w:t xml:space="preserve">React 18</w:t>
            </w:r>
          </w:p>
        </w:tc>
      </w:tr>
      <w:tr>
        <w:tc>
          <w:tcPr>
            <w:tcW w:type="pct" w:w="38%"/>
            <w:shd w:color="EBF6FA" w:val="solid"/>
          </w:tcPr>
          <w:p>
            <w:r>
              <w:rPr>
                <w:rFonts w:ascii="Courier New" w:cs="Courier New" w:eastAsia="Courier New" w:hAnsi="Courier New"/>
                <w:b/>
                <w:bCs/>
                <w:color w:val="1A1A2E"/>
                <w:sz w:val="20"/>
                <w:szCs w:val="20"/>
              </w:rPr>
              <w:t xml:space="preserve">Routing</w:t>
            </w:r>
          </w:p>
        </w:tc>
        <w:tc>
          <w:tcPr>
            <w:tcW w:type="pct" w:w="62%"/>
          </w:tcPr>
          <w:p>
            <w:r>
              <w:rPr>
                <w:color w:val="6C757D"/>
                <w:sz w:val="20"/>
                <w:szCs w:val="20"/>
              </w:rPr>
              <w:t xml:space="preserve">React Router v6</w:t>
            </w:r>
          </w:p>
        </w:tc>
      </w:tr>
      <w:tr>
        <w:tc>
          <w:tcPr>
            <w:tcW w:type="pct" w:w="38%"/>
            <w:shd w:color="EBF6FA" w:val="solid"/>
          </w:tcPr>
          <w:p>
            <w:r>
              <w:rPr>
                <w:rFonts w:ascii="Courier New" w:cs="Courier New" w:eastAsia="Courier New" w:hAnsi="Courier New"/>
                <w:b/>
                <w:bCs/>
                <w:color w:val="1A1A2E"/>
                <w:sz w:val="20"/>
                <w:szCs w:val="20"/>
              </w:rPr>
              <w:t xml:space="preserve">HTTP</w:t>
            </w:r>
          </w:p>
        </w:tc>
        <w:tc>
          <w:tcPr>
            <w:tcW w:type="pct" w:w="62%"/>
          </w:tcPr>
          <w:p>
            <w:r>
              <w:rPr>
                <w:color w:val="6C757D"/>
                <w:sz w:val="20"/>
                <w:szCs w:val="20"/>
              </w:rPr>
              <w:t xml:space="preserve">Axios with interceptors</w:t>
            </w:r>
          </w:p>
        </w:tc>
      </w:tr>
      <w:tr>
        <w:tc>
          <w:tcPr>
            <w:tcW w:type="pct" w:w="38%"/>
            <w:shd w:color="EBF6FA" w:val="solid"/>
          </w:tcPr>
          <w:p>
            <w:r>
              <w:rPr>
                <w:rFonts w:ascii="Courier New" w:cs="Courier New" w:eastAsia="Courier New" w:hAnsi="Courier New"/>
                <w:b/>
                <w:bCs/>
                <w:color w:val="1A1A2E"/>
                <w:sz w:val="20"/>
                <w:szCs w:val="20"/>
              </w:rPr>
              <w:t xml:space="preserve">State</w:t>
            </w:r>
          </w:p>
        </w:tc>
        <w:tc>
          <w:tcPr>
            <w:tcW w:type="pct" w:w="62%"/>
          </w:tcPr>
          <w:p>
            <w:r>
              <w:rPr>
                <w:color w:val="6C757D"/>
                <w:sz w:val="20"/>
                <w:szCs w:val="20"/>
              </w:rPr>
              <w:t xml:space="preserve">React Context (no Redux)</w:t>
            </w:r>
          </w:p>
        </w:tc>
      </w:tr>
      <w:tr>
        <w:tc>
          <w:tcPr>
            <w:tcW w:type="pct" w:w="38%"/>
            <w:shd w:color="EBF6FA" w:val="solid"/>
          </w:tcPr>
          <w:p>
            <w:r>
              <w:rPr>
                <w:rFonts w:ascii="Courier New" w:cs="Courier New" w:eastAsia="Courier New" w:hAnsi="Courier New"/>
                <w:b/>
                <w:bCs/>
                <w:color w:val="1A1A2E"/>
                <w:sz w:val="20"/>
                <w:szCs w:val="20"/>
              </w:rPr>
              <w:t xml:space="preserve">Styling</w:t>
            </w:r>
          </w:p>
        </w:tc>
        <w:tc>
          <w:tcPr>
            <w:tcW w:type="pct" w:w="62%"/>
          </w:tcPr>
          <w:p>
            <w:r>
              <w:rPr>
                <w:color w:val="6C757D"/>
                <w:sz w:val="20"/>
                <w:szCs w:val="20"/>
              </w:rPr>
              <w:t xml:space="preserve">Plain CSS, custom design system</w:t>
            </w:r>
          </w:p>
        </w:tc>
      </w:tr>
      <w:tr>
        <w:tc>
          <w:tcPr>
            <w:tcW w:type="pct" w:w="38%"/>
            <w:shd w:color="EBF6FA" w:val="solid"/>
          </w:tcPr>
          <w:p>
            <w:r>
              <w:rPr>
                <w:rFonts w:ascii="Courier New" w:cs="Courier New" w:eastAsia="Courier New" w:hAnsi="Courier New"/>
                <w:b/>
                <w:bCs/>
                <w:color w:val="1A1A2E"/>
                <w:sz w:val="20"/>
                <w:szCs w:val="20"/>
              </w:rPr>
              <w:t xml:space="preserve">Port</w:t>
            </w:r>
          </w:p>
        </w:tc>
        <w:tc>
          <w:tcPr>
            <w:tcW w:type="pct" w:w="62%"/>
          </w:tcPr>
          <w:p>
            <w:r>
              <w:rPr>
                <w:color w:val="6C757D"/>
                <w:sz w:val="20"/>
                <w:szCs w:val="20"/>
              </w:rPr>
              <w:t xml:space="preserve">3000</w:t>
            </w:r>
          </w:p>
        </w:tc>
      </w:tr>
      <w:tr>
        <w:tc>
          <w:tcPr>
            <w:tcW w:type="pct" w:w="38%"/>
            <w:shd w:color="EBF6FA" w:val="solid"/>
          </w:tcPr>
          <w:p>
            <w:r>
              <w:rPr>
                <w:rFonts w:ascii="Courier New" w:cs="Courier New" w:eastAsia="Courier New" w:hAnsi="Courier New"/>
                <w:b/>
                <w:bCs/>
                <w:color w:val="1A1A2E"/>
                <w:sz w:val="20"/>
                <w:szCs w:val="20"/>
              </w:rPr>
              <w:t xml:space="preserve">Talks to</w:t>
            </w:r>
          </w:p>
        </w:tc>
        <w:tc>
          <w:tcPr>
            <w:tcW w:type="pct" w:w="62%"/>
          </w:tcPr>
          <w:p>
            <w:r>
              <w:rPr>
                <w:color w:val="6C757D"/>
                <w:sz w:val="20"/>
                <w:szCs w:val="20"/>
              </w:rPr>
              <w:t xml:space="preserve">ONLY the API Gateway (8000)</w:t>
            </w:r>
          </w:p>
        </w:tc>
      </w:tr>
    </w:tbl>
    <w:p>
      <w:r>
        <w:br w:type="page"/>
      </w:r>
    </w:p>
    <w:p>
      <w:pPr>
        <w:spacing w:after="80" w:before="400"/>
      </w:pPr>
      <w:r>
        <w:rPr>
          <w:b/>
          <w:bCs/>
          <w:color w:val="61AFC9"/>
          <w:spacing w:val="60"/>
          <w:sz w:val="18"/>
          <w:szCs w:val="18"/>
        </w:rPr>
        <w:t xml:space="preserve">SECTION 01 — OVERVIEW</w:t>
      </w:r>
    </w:p>
    <w:p>
      <w:pPr>
        <w:spacing w:after="200" w:before="120"/>
      </w:pPr>
      <w:r>
        <w:rPr>
          <w:b/>
          <w:bCs/>
          <w:color w:val="1A1A2E"/>
          <w:sz w:val="52"/>
          <w:szCs w:val="52"/>
        </w:rPr>
        <w:t xml:space="preserve">What Is the Frontend?</w:t>
      </w:r>
    </w:p>
    <w:p>
      <w:pPr>
        <w:spacing w:after="160"/>
      </w:pPr>
      <w:r>
        <w:rPr>
          <w:color w:val="1A1A2E"/>
          <w:sz w:val="24"/>
          <w:szCs w:val="24"/>
        </w:rPr>
        <w:t xml:space="preserve">This is the storefront — the actual website customers browse, search, add to cart, and check out on. Everything we've built so far (6 backend services) exists to serve this single page application.</w:t>
      </w:r>
    </w:p>
    <w:p>
      <w:pPr>
        <w:pBdr>
          <w:left w:val="thick" w:color="61AFC9" w:sz="12"/>
        </w:pBdr>
        <w:shd w:color="EBF6FA" w:val="solid"/>
        <w:spacing w:after="160" w:before="160"/>
        <w:ind w:left="431"/>
      </w:pPr>
      <w:r>
        <w:rPr>
          <w:sz w:val="24"/>
          <w:szCs w:val="24"/>
        </w:rPr>
        <w:t xml:space="preserve">💡  </w:t>
      </w:r>
      <w:r>
        <w:rPr>
          <w:i/>
          <w:iCs/>
          <w:color w:val="0E3A4A"/>
          <w:sz w:val="23"/>
          <w:szCs w:val="23"/>
        </w:rPr>
        <w:t xml:space="preserve">Think of the backend services as a restaurant's kitchen, pantry, and staff. The frontend is the dining room — the only part the customer actually sees and touches. A beautiful dining room with a broken kitchen is useless, but so is a perfect kitchen with no dining room. Both matter equally.</w:t>
      </w:r>
    </w:p>
    <w:p>
      <w:pPr>
        <w:spacing w:after="160"/>
      </w:pPr>
      <w:r>
        <w:rPr>
          <w:color w:val="1A1A2E"/>
          <w:sz w:val="24"/>
          <w:szCs w:val="24"/>
        </w:rPr>
        <w:t xml:space="preserve">The most important architectural rule: this frontend talks to ONE address only — the API Gateway at localhost:8000. It has no idea that Auth Service, Product Service, Order Service, Payment Service, or Notification Service even exist as separate things.</w:t>
      </w:r>
    </w:p>
    <w:p>
      <w:pPr>
        <w:pBdr>
          <w:bottom w:val="single" w:color="CFE8F0" w:sz="1"/>
        </w:pBdr>
        <w:spacing w:after="200" w:before="200"/>
      </w:pPr>
    </w:p>
    <w:p>
      <w:pPr>
        <w:spacing w:after="80" w:before="400"/>
      </w:pPr>
      <w:r>
        <w:rPr>
          <w:b/>
          <w:bCs/>
          <w:color w:val="61AFC9"/>
          <w:spacing w:val="60"/>
          <w:sz w:val="18"/>
          <w:szCs w:val="18"/>
        </w:rPr>
        <w:t xml:space="preserve">SECTION 02 — DESIGN CONCEPT</w:t>
      </w:r>
    </w:p>
    <w:p>
      <w:pPr>
        <w:spacing w:after="200" w:before="120"/>
      </w:pPr>
      <w:r>
        <w:rPr>
          <w:b/>
          <w:bCs/>
          <w:color w:val="1A1A2E"/>
          <w:sz w:val="52"/>
          <w:szCs w:val="52"/>
        </w:rPr>
        <w:t xml:space="preserve">"Paper Commerce" — Why It Looks This Way</w:t>
      </w:r>
    </w:p>
    <w:p>
      <w:pPr>
        <w:pBdr>
          <w:left w:val="thick" w:color="61AFC9" w:sz="12"/>
        </w:pBdr>
        <w:shd w:color="EBF6FA" w:val="solid"/>
        <w:spacing w:after="160" w:before="160"/>
        <w:ind w:left="431"/>
      </w:pPr>
      <w:r>
        <w:rPr>
          <w:sz w:val="24"/>
          <w:szCs w:val="24"/>
        </w:rPr>
        <w:t xml:space="preserve">💡  </w:t>
      </w:r>
      <w:r>
        <w:rPr>
          <w:i/>
          <w:iCs/>
          <w:color w:val="0E3A4A"/>
          <w:sz w:val="23"/>
          <w:szCs w:val="23"/>
        </w:rPr>
        <w:t xml:space="preserve">Most e-commerce demo projects use generic templates — white background, blue buttons, rounded everything. We deliberately did something different: a warm paper-colored background, a serif font with personality for headings, and monospace type for prices and order numbers — exactly like a real paper receipt. The cart itself slides in like a receipt printing out, with a dashed line before the total, just like the till receipt you get at a real store.</w:t>
      </w:r>
    </w:p>
    <w:p>
      <w:pPr>
        <w:spacing w:after="160"/>
      </w:pPr>
      <w:r>
        <w:rPr>
          <w:color w:val="1A1A2E"/>
          <w:sz w:val="24"/>
          <w:szCs w:val="24"/>
        </w:rPr>
        <w:t xml:space="preserve">This isn't just decoration. It reinforces the MENTAL MODEL of what's happening: you're buying real things, getting a real receipt, with a real total. Design that matches the user's mental model is easier to trust and use.</w:t>
      </w:r>
    </w:p>
    <w:p>
      <w:pPr>
        <w:pBdr>
          <w:bottom w:val="single" w:color="CFE8F0" w:sz="1"/>
        </w:pBdr>
        <w:spacing w:after="200" w:before="200"/>
      </w:pPr>
    </w:p>
    <w:p>
      <w:pPr>
        <w:spacing w:after="80" w:before="400"/>
      </w:pPr>
      <w:r>
        <w:rPr>
          <w:b/>
          <w:bCs/>
          <w:color w:val="61AFC9"/>
          <w:spacing w:val="60"/>
          <w:sz w:val="18"/>
          <w:szCs w:val="18"/>
        </w:rPr>
        <w:t xml:space="preserve">SECTION 03 — FOLDER STRUCTURE</w:t>
      </w:r>
    </w:p>
    <w:p>
      <w:pPr>
        <w:spacing w:after="200" w:before="120"/>
      </w:pPr>
      <w:r>
        <w:rPr>
          <w:b/>
          <w:bCs/>
          <w:color w:val="1A1A2E"/>
          <w:sz w:val="52"/>
          <w:szCs w:val="52"/>
        </w:rPr>
        <w:t xml:space="preserve">What Each Folder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61AFC9" w:val="solid"/>
          </w:tcPr>
          <w:p>
            <w:r>
              <w:rPr>
                <w:rFonts w:ascii="Courier New" w:cs="Courier New" w:eastAsia="Courier New" w:hAnsi="Courier New"/>
                <w:b/>
                <w:bCs/>
                <w:color w:val="FFFFFF"/>
                <w:sz w:val="20"/>
                <w:szCs w:val="20"/>
              </w:rPr>
              <w:t xml:space="preserve">FOLDER</w:t>
            </w:r>
          </w:p>
        </w:tc>
        <w:tc>
          <w:tcPr>
            <w:tcW w:type="pct" w:w="62%"/>
            <w:shd w:color="61AFC9" w:val="solid"/>
          </w:tcPr>
          <w:p>
            <w:r>
              <w:rPr>
                <w:color w:val="FFFFFF"/>
                <w:sz w:val="20"/>
                <w:szCs w:val="20"/>
              </w:rPr>
              <w:t xml:space="preserve">WHAT'S INSIDE</w:t>
            </w:r>
          </w:p>
        </w:tc>
      </w:tr>
      <w:tr>
        <w:tc>
          <w:tcPr>
            <w:tcW w:type="pct" w:w="38%"/>
            <w:shd w:color="EBF6FA" w:val="solid"/>
          </w:tcPr>
          <w:p>
            <w:r>
              <w:rPr>
                <w:rFonts w:ascii="Courier New" w:cs="Courier New" w:eastAsia="Courier New" w:hAnsi="Courier New"/>
                <w:b/>
                <w:bCs/>
                <w:color w:val="1A1A2E"/>
                <w:sz w:val="20"/>
                <w:szCs w:val="20"/>
              </w:rPr>
              <w:t xml:space="preserve">api/</w:t>
            </w:r>
          </w:p>
        </w:tc>
        <w:tc>
          <w:tcPr>
            <w:tcW w:type="pct" w:w="62%"/>
          </w:tcPr>
          <w:p>
            <w:r>
              <w:rPr>
                <w:color w:val="6C757D"/>
                <w:sz w:val="20"/>
                <w:szCs w:val="20"/>
              </w:rPr>
              <w:t xml:space="preserve">Functions that call the backend. ONE function per backend action.</w:t>
            </w:r>
          </w:p>
        </w:tc>
      </w:tr>
      <w:tr>
        <w:tc>
          <w:tcPr>
            <w:tcW w:type="pct" w:w="38%"/>
            <w:shd w:color="EBF6FA" w:val="solid"/>
          </w:tcPr>
          <w:p>
            <w:r>
              <w:rPr>
                <w:rFonts w:ascii="Courier New" w:cs="Courier New" w:eastAsia="Courier New" w:hAnsi="Courier New"/>
                <w:b/>
                <w:bCs/>
                <w:color w:val="1A1A2E"/>
                <w:sz w:val="20"/>
                <w:szCs w:val="20"/>
              </w:rPr>
              <w:t xml:space="preserve">context/</w:t>
            </w:r>
          </w:p>
        </w:tc>
        <w:tc>
          <w:tcPr>
            <w:tcW w:type="pct" w:w="62%"/>
          </w:tcPr>
          <w:p>
            <w:r>
              <w:rPr>
                <w:color w:val="6C757D"/>
                <w:sz w:val="20"/>
                <w:szCs w:val="20"/>
              </w:rPr>
              <w:t xml:space="preserve">Global state — AuthContext (who's logged in) and CartContext (what's in cart).</w:t>
            </w:r>
          </w:p>
        </w:tc>
      </w:tr>
      <w:tr>
        <w:tc>
          <w:tcPr>
            <w:tcW w:type="pct" w:w="38%"/>
            <w:shd w:color="EBF6FA" w:val="solid"/>
          </w:tcPr>
          <w:p>
            <w:r>
              <w:rPr>
                <w:rFonts w:ascii="Courier New" w:cs="Courier New" w:eastAsia="Courier New" w:hAnsi="Courier New"/>
                <w:b/>
                <w:bCs/>
                <w:color w:val="1A1A2E"/>
                <w:sz w:val="20"/>
                <w:szCs w:val="20"/>
              </w:rPr>
              <w:t xml:space="preserve">components/</w:t>
            </w:r>
          </w:p>
        </w:tc>
        <w:tc>
          <w:tcPr>
            <w:tcW w:type="pct" w:w="62%"/>
          </w:tcPr>
          <w:p>
            <w:r>
              <w:rPr>
                <w:color w:val="6C757D"/>
                <w:sz w:val="20"/>
                <w:szCs w:val="20"/>
              </w:rPr>
              <w:t xml:space="preserve">Reusable UI pieces used across multiple pages — Header, CartDrawer, ProductCard.</w:t>
            </w:r>
          </w:p>
        </w:tc>
      </w:tr>
      <w:tr>
        <w:tc>
          <w:tcPr>
            <w:tcW w:type="pct" w:w="38%"/>
            <w:shd w:color="EBF6FA" w:val="solid"/>
          </w:tcPr>
          <w:p>
            <w:r>
              <w:rPr>
                <w:rFonts w:ascii="Courier New" w:cs="Courier New" w:eastAsia="Courier New" w:hAnsi="Courier New"/>
                <w:b/>
                <w:bCs/>
                <w:color w:val="1A1A2E"/>
                <w:sz w:val="20"/>
                <w:szCs w:val="20"/>
              </w:rPr>
              <w:t xml:space="preserve">pages/</w:t>
            </w:r>
          </w:p>
        </w:tc>
        <w:tc>
          <w:tcPr>
            <w:tcW w:type="pct" w:w="62%"/>
          </w:tcPr>
          <w:p>
            <w:r>
              <w:rPr>
                <w:color w:val="6C757D"/>
                <w:sz w:val="20"/>
                <w:szCs w:val="20"/>
              </w:rPr>
              <w:t xml:space="preserve">Full screens — one file per route/URL.</w:t>
            </w:r>
          </w:p>
        </w:tc>
      </w:tr>
      <w:tr>
        <w:tc>
          <w:tcPr>
            <w:tcW w:type="pct" w:w="38%"/>
            <w:shd w:color="EBF6FA" w:val="solid"/>
          </w:tcPr>
          <w:p>
            <w:r>
              <w:rPr>
                <w:rFonts w:ascii="Courier New" w:cs="Courier New" w:eastAsia="Courier New" w:hAnsi="Courier New"/>
                <w:b/>
                <w:bCs/>
                <w:color w:val="1A1A2E"/>
                <w:sz w:val="20"/>
                <w:szCs w:val="20"/>
              </w:rPr>
              <w:t xml:space="preserve">styles/</w:t>
            </w:r>
          </w:p>
        </w:tc>
        <w:tc>
          <w:tcPr>
            <w:tcW w:type="pct" w:w="62%"/>
          </w:tcPr>
          <w:p>
            <w:r>
              <w:rPr>
                <w:color w:val="6C757D"/>
                <w:sz w:val="20"/>
                <w:szCs w:val="20"/>
              </w:rPr>
              <w:t xml:space="preserve">global.css — the entire visual design system in one file.</w:t>
            </w:r>
          </w:p>
        </w:tc>
      </w:tr>
    </w:tbl>
    <w:p>
      <w:r>
        <w:br w:type="page"/>
      </w:r>
    </w:p>
    <w:p>
      <w:pPr>
        <w:spacing w:after="80" w:before="400"/>
      </w:pPr>
      <w:r>
        <w:rPr>
          <w:b/>
          <w:bCs/>
          <w:color w:val="61AFC9"/>
          <w:spacing w:val="60"/>
          <w:sz w:val="18"/>
          <w:szCs w:val="18"/>
        </w:rPr>
        <w:t xml:space="preserve">SECTION 04 — THE AXIOS INTERCEPTOR</w:t>
      </w:r>
    </w:p>
    <w:p>
      <w:pPr>
        <w:spacing w:after="200" w:before="120"/>
      </w:pPr>
      <w:r>
        <w:rPr>
          <w:b/>
          <w:bCs/>
          <w:color w:val="1A1A2E"/>
          <w:sz w:val="52"/>
          <w:szCs w:val="52"/>
        </w:rPr>
        <w:t xml:space="preserve">How Every Request Gets Its Token Automatically</w:t>
      </w:r>
    </w:p>
    <w:p>
      <w:pPr>
        <w:pBdr>
          <w:left w:val="thick" w:color="61AFC9" w:sz="12"/>
        </w:pBdr>
        <w:shd w:color="EBF6FA" w:val="solid"/>
        <w:spacing w:after="160" w:before="160"/>
        <w:ind w:left="431"/>
      </w:pPr>
      <w:r>
        <w:rPr>
          <w:sz w:val="24"/>
          <w:szCs w:val="24"/>
        </w:rPr>
        <w:t xml:space="preserve">💡  </w:t>
      </w:r>
      <w:r>
        <w:rPr>
          <w:i/>
          <w:iCs/>
          <w:color w:val="0E3A4A"/>
          <w:sz w:val="23"/>
          <w:szCs w:val="23"/>
        </w:rPr>
        <w:t xml:space="preserve">Imagine an employee badge that automatically taps itself on every door sensor as you walk through a building — you never manually swipe it. That's what our axios interceptor does. It's a piece of code that runs BEFORE every single API call leaves the browser, and it automatically attaches the saved JWT token to the request header.</w:t>
      </w:r>
    </w:p>
    <w:p>
      <w:pPr>
        <w:shd w:color="1E1E2E" w:val="solid"/>
        <w:spacing w:after="200" w:before="120"/>
        <w:ind w:left="431" w:right="431"/>
      </w:pPr>
      <w:r>
        <w:rPr>
          <w:rFonts w:ascii="Courier New" w:cs="Courier New" w:eastAsia="Courier New" w:hAnsi="Courier New"/>
          <w:color w:val="A6E3A1"/>
          <w:sz w:val="18"/>
          <w:szCs w:val="18"/>
        </w:rPr>
        <w:t xml:space="preserve">// src/api/client.js</w:t>
      </w:r>
      <w:r>
        <w:rPr>
          <w:rFonts w:ascii="Courier New" w:cs="Courier New" w:eastAsia="Courier New" w:hAnsi="Courier New"/>
          <w:color w:val="A6E3A1"/>
          <w:sz w:val="18"/>
          <w:szCs w:val="18"/>
        </w:rPr>
        <w:t xml:space="preserve">
apiClient.interceptors.request.use((config) =&gt; {</w:t>
      </w:r>
      <w:r>
        <w:rPr>
          <w:rFonts w:ascii="Courier New" w:cs="Courier New" w:eastAsia="Courier New" w:hAnsi="Courier New"/>
          <w:color w:val="A6E3A1"/>
          <w:sz w:val="18"/>
          <w:szCs w:val="18"/>
        </w:rPr>
        <w:t xml:space="preserve">
  const token = localStorage.getItem('shopflow_token');</w:t>
      </w:r>
      <w:r>
        <w:rPr>
          <w:rFonts w:ascii="Courier New" w:cs="Courier New" w:eastAsia="Courier New" w:hAnsi="Courier New"/>
          <w:color w:val="A6E3A1"/>
          <w:sz w:val="18"/>
          <w:szCs w:val="18"/>
        </w:rPr>
        <w:t xml:space="preserve">
  if (token) config.headers.Authorization = `Bearer ${token}`;</w:t>
      </w:r>
      <w:r>
        <w:rPr>
          <w:rFonts w:ascii="Courier New" w:cs="Courier New" w:eastAsia="Courier New" w:hAnsi="Courier New"/>
          <w:color w:val="A6E3A1"/>
          <w:sz w:val="18"/>
          <w:szCs w:val="18"/>
        </w:rPr>
        <w:t xml:space="preserve">
  return config;</w:t>
      </w:r>
      <w:r>
        <w:rPr>
          <w:rFonts w:ascii="Courier New" w:cs="Courier New" w:eastAsia="Courier New" w:hAnsi="Courier New"/>
          <w:color w:val="A6E3A1"/>
          <w:sz w:val="18"/>
          <w:szCs w:val="18"/>
        </w:rPr>
        <w:t xml:space="preserve">
});</w:t>
      </w:r>
    </w:p>
    <w:p>
      <w:pPr>
        <w:spacing w:after="160"/>
      </w:pPr>
      <w:r>
        <w:rPr>
          <w:color w:val="1A1A2E"/>
          <w:sz w:val="24"/>
          <w:szCs w:val="24"/>
        </w:rPr>
        <w:t xml:space="preserve">There's also a RESPONSE interceptor — if any API call comes back with 401 Unauthorized (meaning the token expired or is invalid), we automatically log the user out and redirect to login. No component needs to handle this manually — it's centralized in one place.</w:t>
      </w:r>
    </w:p>
    <w:p>
      <w:pPr>
        <w:pBdr>
          <w:bottom w:val="single" w:color="CFE8F0" w:sz="1"/>
        </w:pBdr>
        <w:spacing w:after="200" w:before="200"/>
      </w:pPr>
    </w:p>
    <w:p>
      <w:pPr>
        <w:spacing w:after="80" w:before="400"/>
      </w:pPr>
      <w:r>
        <w:rPr>
          <w:b/>
          <w:bCs/>
          <w:color w:val="61AFC9"/>
          <w:spacing w:val="60"/>
          <w:sz w:val="18"/>
          <w:szCs w:val="18"/>
        </w:rPr>
        <w:t xml:space="preserve">SECTION 05 — REACT CONTEXT EXPLAINED</w:t>
      </w:r>
    </w:p>
    <w:p>
      <w:pPr>
        <w:spacing w:after="200" w:before="120"/>
      </w:pPr>
      <w:r>
        <w:rPr>
          <w:b/>
          <w:bCs/>
          <w:color w:val="1A1A2E"/>
          <w:sz w:val="52"/>
          <w:szCs w:val="52"/>
        </w:rPr>
        <w:t xml:space="preserve">Why We Use Context Instead of Passing Props</w:t>
      </w:r>
    </w:p>
    <w:p>
      <w:pPr>
        <w:pBdr>
          <w:left w:val="thick" w:color="61AFC9" w:sz="12"/>
        </w:pBdr>
        <w:shd w:color="EBF6FA" w:val="solid"/>
        <w:spacing w:after="160" w:before="160"/>
        <w:ind w:left="431"/>
      </w:pPr>
      <w:r>
        <w:rPr>
          <w:sz w:val="24"/>
          <w:szCs w:val="24"/>
        </w:rPr>
        <w:t xml:space="preserve">💡  </w:t>
      </w:r>
      <w:r>
        <w:rPr>
          <w:i/>
          <w:iCs/>
          <w:color w:val="0E3A4A"/>
          <w:sz w:val="23"/>
          <w:szCs w:val="23"/>
        </w:rPr>
        <w:t xml:space="preserve">Imagine 10 nested rooms in a building, and the person in the innermost room needs to know today's date. Without Context, you'd pass a note from room 1 to room 2 to room 3... all the way to room 10 — even though rooms 2 through 9 don't care about the date at all. That's called 'prop drilling' and it's painful. Context is like a building-wide announcement system — room 10 can just tune in directly, no relay needed.</w:t>
      </w:r>
    </w:p>
    <w:p>
      <w:pPr>
        <w:spacing w:after="160"/>
      </w:pPr>
      <w:r>
        <w:rPr>
          <w:color w:val="1A1A2E"/>
          <w:sz w:val="24"/>
          <w:szCs w:val="24"/>
        </w:rPr>
        <w:t xml:space="preserve">We have two contexts:</w:t>
      </w:r>
    </w:p>
    <w:p>
      <w:pPr>
        <w:pStyle w:val="ListParagraph"/>
        <w:numPr>
          <w:ilvl w:val="0"/>
          <w:numId w:val="1"/>
        </w:numPr>
        <w:spacing w:after="100"/>
      </w:pPr>
      <w:r>
        <w:rPr>
          <w:b/>
          <w:bCs/>
          <w:color w:val="61AFC9"/>
          <w:sz w:val="22"/>
          <w:szCs w:val="22"/>
        </w:rPr>
        <w:t xml:space="preserve">→  </w:t>
      </w:r>
      <w:r>
        <w:rPr>
          <w:color w:val="1A1A2E"/>
          <w:sz w:val="22"/>
          <w:szCs w:val="22"/>
        </w:rPr>
        <w:t xml:space="preserve">AuthContext — tracks who's logged in. Any component can call useAuth() to get { user, isAuthenticated, login, logout }</w:t>
      </w:r>
    </w:p>
    <w:p>
      <w:pPr>
        <w:pStyle w:val="ListParagraph"/>
        <w:numPr>
          <w:ilvl w:val="0"/>
          <w:numId w:val="1"/>
        </w:numPr>
        <w:spacing w:after="100"/>
      </w:pPr>
      <w:r>
        <w:rPr>
          <w:b/>
          <w:bCs/>
          <w:color w:val="61AFC9"/>
          <w:sz w:val="22"/>
          <w:szCs w:val="22"/>
        </w:rPr>
        <w:t xml:space="preserve">→  </w:t>
      </w:r>
      <w:r>
        <w:rPr>
          <w:color w:val="1A1A2E"/>
          <w:sz w:val="22"/>
          <w:szCs w:val="22"/>
        </w:rPr>
        <w:t xml:space="preserve">CartContext — tracks what's in the shopping cart. Any component can call useCart() to get { items, addItem, totalPrice }</w:t>
      </w:r>
    </w:p>
    <w:p>
      <w:pPr>
        <w:spacing w:after="160"/>
      </w:pPr>
      <w:r>
        <w:rPr>
          <w:color w:val="1A1A2E"/>
          <w:sz w:val="24"/>
          <w:szCs w:val="24"/>
        </w:rPr>
        <w:t xml:space="preserve">This means the 'Add to Cart' button on a product card (deep inside the component tree) can update the cart, and the Header's cart badge (a completely different branch of the tree) instantly reflects the new count — without either component knowing about the other.</w:t>
      </w:r>
    </w:p>
    <w:p>
      <w:pPr>
        <w:pBdr>
          <w:bottom w:val="single" w:color="CFE8F0" w:sz="1"/>
        </w:pBdr>
        <w:spacing w:after="200" w:before="200"/>
      </w:pPr>
    </w:p>
    <w:p>
      <w:pPr>
        <w:spacing w:after="80" w:before="400"/>
      </w:pPr>
      <w:r>
        <w:rPr>
          <w:b/>
          <w:bCs/>
          <w:color w:val="61AFC9"/>
          <w:spacing w:val="60"/>
          <w:sz w:val="18"/>
          <w:szCs w:val="18"/>
        </w:rPr>
        <w:t xml:space="preserve">SECTION 06 — THE CART LIVES IN MEMORY</w:t>
      </w:r>
    </w:p>
    <w:p>
      <w:pPr>
        <w:spacing w:after="200" w:before="120"/>
      </w:pPr>
      <w:r>
        <w:rPr>
          <w:b/>
          <w:bCs/>
          <w:color w:val="1A1A2E"/>
          <w:sz w:val="52"/>
          <w:szCs w:val="52"/>
        </w:rPr>
        <w:t xml:space="preserve">Why Refreshing the Page Clears Your Cart</w:t>
      </w:r>
    </w:p>
    <w:p>
      <w:pPr>
        <w:spacing w:after="160"/>
      </w:pPr>
      <w:r>
        <w:rPr>
          <w:color w:val="1A1A2E"/>
          <w:sz w:val="24"/>
          <w:szCs w:val="24"/>
        </w:rPr>
        <w:t xml:space="preserve">CartContext uses React's useState — meaning the cart only exists in the browser's memory while the tab is open. Refresh the page, and it's gone.</w:t>
      </w:r>
    </w:p>
    <w:p>
      <w:pPr>
        <w:pBdr>
          <w:left w:val="thick" w:color="61AFC9" w:sz="12"/>
        </w:pBdr>
        <w:shd w:color="EBF6FA" w:val="solid"/>
        <w:spacing w:after="160" w:before="160"/>
        <w:ind w:left="431"/>
      </w:pPr>
      <w:r>
        <w:rPr>
          <w:sz w:val="24"/>
          <w:szCs w:val="24"/>
        </w:rPr>
        <w:t xml:space="preserve">💡  </w:t>
      </w:r>
      <w:r>
        <w:rPr>
          <w:i/>
          <w:iCs/>
          <w:color w:val="0E3A4A"/>
          <w:sz w:val="23"/>
          <w:szCs w:val="23"/>
        </w:rPr>
        <w:t xml:space="preserve">This is like writing your shopping list on a whiteboard instead of paper. As long as you're standing in the room looking at the whiteboard, it's there and useful. But if someone wipes the board (refreshes the page), it's gone. A real production app might 'photograph' the whiteboard regularly and save the photo somewhere (like a database or browser storage) — but for our learning project, we keep it simple.</w:t>
      </w:r>
    </w:p>
    <w:p>
      <w:pPr>
        <w:spacing w:after="160"/>
      </w:pPr>
      <w:r>
        <w:rPr>
          <w:color w:val="1A1A2E"/>
          <w:sz w:val="24"/>
          <w:szCs w:val="24"/>
        </w:rPr>
        <w:t xml:space="preserve">This is a deliberate scope decision. A more advanced version could persist the cart to localStorage, or even to a backend 'cart service' tied to the user's account — but that adds complexity beyond what's needed to demonstrate the core microservices pattern.</w:t>
      </w:r>
    </w:p>
    <w:p>
      <w:r>
        <w:br w:type="page"/>
      </w:r>
    </w:p>
    <w:p>
      <w:pPr>
        <w:spacing w:after="80" w:before="400"/>
      </w:pPr>
      <w:r>
        <w:rPr>
          <w:b/>
          <w:bCs/>
          <w:color w:val="61AFC9"/>
          <w:spacing w:val="60"/>
          <w:sz w:val="18"/>
          <w:szCs w:val="18"/>
        </w:rPr>
        <w:t xml:space="preserve">SECTION 07 — THE CHECKOUT FLOW</w:t>
      </w:r>
    </w:p>
    <w:p>
      <w:pPr>
        <w:spacing w:after="200" w:before="120"/>
      </w:pPr>
      <w:r>
        <w:rPr>
          <w:b/>
          <w:bCs/>
          <w:color w:val="1A1A2E"/>
          <w:sz w:val="52"/>
          <w:szCs w:val="52"/>
        </w:rPr>
        <w:t xml:space="preserve">What Happens When You Click 'Pay'</w:t>
      </w:r>
    </w:p>
    <w:p>
      <w:pPr>
        <w:spacing w:after="160"/>
      </w:pPr>
      <w:r>
        <w:rPr>
          <w:color w:val="1A1A2E"/>
          <w:sz w:val="24"/>
          <w:szCs w:val="24"/>
        </w:rPr>
        <w:t xml:space="preserve">CheckoutPage.js is where TWO backend services get called in sequence — this is the clearest real-world example of microservices coordination from the frontend's point of view:</w:t>
      </w:r>
    </w:p>
    <w:p>
      <w:pPr>
        <w:pStyle w:val="ListParagraph"/>
        <w:numPr>
          <w:ilvl w:val="0"/>
          <w:numId w:val="1"/>
        </w:numPr>
        <w:spacing w:after="100"/>
      </w:pPr>
      <w:r>
        <w:rPr>
          <w:b/>
          <w:bCs/>
          <w:color w:val="61AFC9"/>
          <w:sz w:val="22"/>
          <w:szCs w:val="22"/>
        </w:rPr>
        <w:t xml:space="preserve">Step 1  </w:t>
      </w:r>
      <w:r>
        <w:rPr>
          <w:color w:val="1A1A2E"/>
          <w:sz w:val="22"/>
          <w:szCs w:val="22"/>
        </w:rPr>
        <w:t xml:space="preserve">Customer fills delivery address, picks payment method, clicks Pay</w:t>
      </w:r>
    </w:p>
    <w:p>
      <w:pPr>
        <w:pStyle w:val="ListParagraph"/>
        <w:numPr>
          <w:ilvl w:val="0"/>
          <w:numId w:val="1"/>
        </w:numPr>
        <w:spacing w:after="100"/>
      </w:pPr>
      <w:r>
        <w:rPr>
          <w:b/>
          <w:bCs/>
          <w:color w:val="61AFC9"/>
          <w:sz w:val="22"/>
          <w:szCs w:val="22"/>
        </w:rPr>
        <w:t xml:space="preserve">Step 2  </w:t>
      </w:r>
      <w:r>
        <w:rPr>
          <w:color w:val="1A1A2E"/>
          <w:sz w:val="22"/>
          <w:szCs w:val="22"/>
        </w:rPr>
        <w:t xml:space="preserve">Frontend calls ordersApi.create() → POST /api/orders via Gateway → Order Service</w:t>
      </w:r>
    </w:p>
    <w:p>
      <w:pPr>
        <w:pStyle w:val="ListParagraph"/>
        <w:numPr>
          <w:ilvl w:val="0"/>
          <w:numId w:val="1"/>
        </w:numPr>
        <w:spacing w:after="100"/>
      </w:pPr>
      <w:r>
        <w:rPr>
          <w:b/>
          <w:bCs/>
          <w:color w:val="61AFC9"/>
          <w:sz w:val="22"/>
          <w:szCs w:val="22"/>
        </w:rPr>
        <w:t xml:space="preserve">Step 3  </w:t>
      </w:r>
      <w:r>
        <w:rPr>
          <w:color w:val="1A1A2E"/>
          <w:sz w:val="22"/>
          <w:szCs w:val="22"/>
        </w:rPr>
        <w:t xml:space="preserve">Order Service validates stock with Product Service, saves order as PENDING, returns order_id</w:t>
      </w:r>
    </w:p>
    <w:p>
      <w:pPr>
        <w:pStyle w:val="ListParagraph"/>
        <w:numPr>
          <w:ilvl w:val="0"/>
          <w:numId w:val="1"/>
        </w:numPr>
        <w:spacing w:after="100"/>
      </w:pPr>
      <w:r>
        <w:rPr>
          <w:b/>
          <w:bCs/>
          <w:color w:val="61AFC9"/>
          <w:sz w:val="22"/>
          <w:szCs w:val="22"/>
        </w:rPr>
        <w:t xml:space="preserve">Step 4  </w:t>
      </w:r>
      <w:r>
        <w:rPr>
          <w:color w:val="1A1A2E"/>
          <w:sz w:val="22"/>
          <w:szCs w:val="22"/>
        </w:rPr>
        <w:t xml:space="preserve">Frontend calls paymentsApi.process() → POST /api/payments via Gateway → Payment Service</w:t>
      </w:r>
    </w:p>
    <w:p>
      <w:pPr>
        <w:pStyle w:val="ListParagraph"/>
        <w:numPr>
          <w:ilvl w:val="0"/>
          <w:numId w:val="1"/>
        </w:numPr>
        <w:spacing w:after="100"/>
      </w:pPr>
      <w:r>
        <w:rPr>
          <w:b/>
          <w:bCs/>
          <w:color w:val="61AFC9"/>
          <w:sz w:val="22"/>
          <w:szCs w:val="22"/>
        </w:rPr>
        <w:t xml:space="preserve">Step 5  </w:t>
      </w:r>
      <w:r>
        <w:rPr>
          <w:color w:val="1A1A2E"/>
          <w:sz w:val="22"/>
          <w:szCs w:val="22"/>
        </w:rPr>
        <w:t xml:space="preserve">Payment Service mocks the charge, tells Order Service to mark it CONFIRMED</w:t>
      </w:r>
    </w:p>
    <w:p>
      <w:pPr>
        <w:pStyle w:val="ListParagraph"/>
        <w:numPr>
          <w:ilvl w:val="0"/>
          <w:numId w:val="1"/>
        </w:numPr>
        <w:spacing w:after="100"/>
      </w:pPr>
      <w:r>
        <w:rPr>
          <w:b/>
          <w:bCs/>
          <w:color w:val="61AFC9"/>
          <w:sz w:val="22"/>
          <w:szCs w:val="22"/>
        </w:rPr>
        <w:t xml:space="preserve">Step 6  </w:t>
      </w:r>
      <w:r>
        <w:rPr>
          <w:color w:val="1A1A2E"/>
          <w:sz w:val="22"/>
          <w:szCs w:val="22"/>
        </w:rPr>
        <w:t xml:space="preserve">Frontend clears the cart and navigates to /orders showing the new order</w:t>
      </w:r>
    </w:p>
    <w:p>
      <w:pPr>
        <w:spacing w:after="160"/>
      </w:pPr>
    </w:p>
    <w:p>
      <w:pPr>
        <w:pBdr>
          <w:left w:val="thick" w:color="61AFC9" w:sz="12"/>
        </w:pBdr>
        <w:shd w:color="EBF6FA" w:val="solid"/>
        <w:spacing w:after="160" w:before="160"/>
        <w:ind w:left="431"/>
      </w:pPr>
      <w:r>
        <w:rPr>
          <w:sz w:val="24"/>
          <w:szCs w:val="24"/>
        </w:rPr>
        <w:t xml:space="preserve">💡  </w:t>
      </w:r>
      <w:r>
        <w:rPr>
          <w:i/>
          <w:iCs/>
          <w:color w:val="0E3A4A"/>
          <w:sz w:val="23"/>
          <w:szCs w:val="23"/>
        </w:rPr>
        <w:t xml:space="preserve">Notice the frontend doesn't know or care that Order Service and Payment Service are different programs running on different ports. It just makes two sequential API calls, exactly like calling two different departments of one company. That separation is invisible to the user — which is the entire point of good architecture.</w:t>
      </w:r>
    </w:p>
    <w:p>
      <w:pPr>
        <w:pBdr>
          <w:bottom w:val="single" w:color="CFE8F0" w:sz="1"/>
        </w:pBdr>
        <w:spacing w:after="200" w:before="200"/>
      </w:pPr>
    </w:p>
    <w:p>
      <w:pPr>
        <w:spacing w:after="80" w:before="400"/>
      </w:pPr>
      <w:r>
        <w:rPr>
          <w:b/>
          <w:bCs/>
          <w:color w:val="61AFC9"/>
          <w:spacing w:val="60"/>
          <w:sz w:val="18"/>
          <w:szCs w:val="18"/>
        </w:rPr>
        <w:t xml:space="preserve">SECTION 08 — DEBOUNCED SEARCH</w:t>
      </w:r>
    </w:p>
    <w:p>
      <w:pPr>
        <w:spacing w:after="200" w:before="120"/>
      </w:pPr>
      <w:r>
        <w:rPr>
          <w:b/>
          <w:bCs/>
          <w:color w:val="1A1A2E"/>
          <w:sz w:val="52"/>
          <w:szCs w:val="52"/>
        </w:rPr>
        <w:t xml:space="preserve">Why We Wait Before Searching</w:t>
      </w:r>
    </w:p>
    <w:p>
      <w:pPr>
        <w:pBdr>
          <w:left w:val="thick" w:color="61AFC9" w:sz="12"/>
        </w:pBdr>
        <w:shd w:color="EBF6FA" w:val="solid"/>
        <w:spacing w:after="160" w:before="160"/>
        <w:ind w:left="431"/>
      </w:pPr>
      <w:r>
        <w:rPr>
          <w:sz w:val="24"/>
          <w:szCs w:val="24"/>
        </w:rPr>
        <w:t xml:space="preserve">💡  </w:t>
      </w:r>
      <w:r>
        <w:rPr>
          <w:i/>
          <w:iCs/>
          <w:color w:val="0E3A4A"/>
          <w:sz w:val="23"/>
          <w:szCs w:val="23"/>
        </w:rPr>
        <w:t xml:space="preserve">Imagine asking a librarian to find a book, but you call out one letter at a time: 'L... a... p... t...' — the librarian would be running back and forth uselessly with every letter. Instead, you'd wait until you finish saying 'laptop' before they start searching. Debouncing does exactly this for our search bar.</w:t>
      </w:r>
    </w:p>
    <w:p>
      <w:pPr>
        <w:shd w:color="1E1E2E" w:val="solid"/>
        <w:spacing w:after="200" w:before="120"/>
        <w:ind w:left="431" w:right="431"/>
      </w:pPr>
      <w:r>
        <w:rPr>
          <w:rFonts w:ascii="Courier New" w:cs="Courier New" w:eastAsia="Courier New" w:hAnsi="Courier New"/>
          <w:color w:val="A6E3A1"/>
          <w:sz w:val="18"/>
          <w:szCs w:val="18"/>
        </w:rPr>
        <w:t xml:space="preserve">useEffect(() =&gt; {</w:t>
      </w:r>
      <w:r>
        <w:rPr>
          <w:rFonts w:ascii="Courier New" w:cs="Courier New" w:eastAsia="Courier New" w:hAnsi="Courier New"/>
          <w:color w:val="A6E3A1"/>
          <w:sz w:val="18"/>
          <w:szCs w:val="18"/>
        </w:rPr>
        <w:t xml:space="preserve">
  const timer = setTimeout(fetchProducts, search ? 400 : 0);</w:t>
      </w:r>
      <w:r>
        <w:rPr>
          <w:rFonts w:ascii="Courier New" w:cs="Courier New" w:eastAsia="Courier New" w:hAnsi="Courier New"/>
          <w:color w:val="A6E3A1"/>
          <w:sz w:val="18"/>
          <w:szCs w:val="18"/>
        </w:rPr>
        <w:t xml:space="preserve">
  return () =&gt; clearTimeout(timer);</w:t>
      </w:r>
      <w:r>
        <w:rPr>
          <w:rFonts w:ascii="Courier New" w:cs="Courier New" w:eastAsia="Courier New" w:hAnsi="Courier New"/>
          <w:color w:val="A6E3A1"/>
          <w:sz w:val="18"/>
          <w:szCs w:val="18"/>
        </w:rPr>
        <w:t xml:space="preserve">
}, [fetchProducts, search]);</w:t>
      </w:r>
    </w:p>
    <w:p>
      <w:pPr>
        <w:spacing w:after="160"/>
      </w:pPr>
      <w:r>
        <w:rPr>
          <w:color w:val="1A1A2E"/>
          <w:sz w:val="24"/>
          <w:szCs w:val="24"/>
        </w:rPr>
        <w:t xml:space="preserve">Every time you type a letter, we start a 400ms timer. If you type another letter before 400ms passes, the old timer is cancelled and a new one starts. The API call only fires once you've stopped typing for 400ms. This massively reduces unnecessary calls to the Product Service.</w:t>
      </w:r>
    </w:p>
    <w:p>
      <w:pPr>
        <w:pBdr>
          <w:bottom w:val="single" w:color="CFE8F0" w:sz="1"/>
        </w:pBdr>
        <w:spacing w:after="200" w:before="200"/>
      </w:pPr>
    </w:p>
    <w:p>
      <w:pPr>
        <w:spacing w:after="80" w:before="400"/>
      </w:pPr>
      <w:r>
        <w:rPr>
          <w:b/>
          <w:bCs/>
          <w:color w:val="61AFC9"/>
          <w:spacing w:val="60"/>
          <w:sz w:val="18"/>
          <w:szCs w:val="18"/>
        </w:rPr>
        <w:t xml:space="preserve">SECTION 09 — RUNNING THE FRONTEND</w:t>
      </w:r>
    </w:p>
    <w:p>
      <w:pPr>
        <w:spacing w:after="200" w:before="120"/>
      </w:pPr>
      <w:r>
        <w:rPr>
          <w:b/>
          <w:bCs/>
          <w:color w:val="1A1A2E"/>
          <w:sz w:val="52"/>
          <w:szCs w:val="52"/>
        </w:rPr>
        <w:t xml:space="preserve">How to Start the React App</w:t>
      </w:r>
    </w:p>
    <w:p>
      <w:pPr>
        <w:pStyle w:val="ListParagraph"/>
        <w:numPr>
          <w:ilvl w:val="0"/>
          <w:numId w:val="1"/>
        </w:numPr>
        <w:spacing w:after="100"/>
      </w:pPr>
      <w:r>
        <w:rPr>
          <w:b/>
          <w:bCs/>
          <w:color w:val="61AFC9"/>
          <w:sz w:val="22"/>
          <w:szCs w:val="22"/>
        </w:rPr>
        <w:t xml:space="preserve">1.  </w:t>
      </w:r>
      <w:r>
        <w:rPr>
          <w:color w:val="1A1A2E"/>
          <w:sz w:val="22"/>
          <w:szCs w:val="22"/>
        </w:rPr>
        <w:t xml:space="preserve">Make sure the API Gateway (8000) and all 5 backend services are running</w:t>
      </w:r>
    </w:p>
    <w:p>
      <w:pPr>
        <w:pStyle w:val="ListParagraph"/>
        <w:numPr>
          <w:ilvl w:val="0"/>
          <w:numId w:val="1"/>
        </w:numPr>
        <w:spacing w:after="100"/>
      </w:pPr>
      <w:r>
        <w:rPr>
          <w:b/>
          <w:bCs/>
          <w:color w:val="61AFC9"/>
          <w:sz w:val="22"/>
          <w:szCs w:val="22"/>
        </w:rPr>
        <w:t xml:space="preserve">2.  </w:t>
      </w:r>
      <w:r>
        <w:rPr>
          <w:color w:val="1A1A2E"/>
          <w:sz w:val="22"/>
          <w:szCs w:val="22"/>
        </w:rPr>
        <w:t xml:space="preserve">Configure .env:</w:t>
      </w:r>
    </w:p>
    <w:p>
      <w:pPr>
        <w:shd w:color="1E1E2E" w:val="solid"/>
        <w:spacing w:after="200" w:before="120"/>
        <w:ind w:left="431" w:right="431"/>
      </w:pPr>
      <w:r>
        <w:rPr>
          <w:rFonts w:ascii="Courier New" w:cs="Courier New" w:eastAsia="Courier New" w:hAnsi="Courier New"/>
          <w:color w:val="A6E3A1"/>
          <w:sz w:val="18"/>
          <w:szCs w:val="18"/>
        </w:rPr>
        <w:t xml:space="preserve">REACT_APP_API_URL=http://localhost:8000</w:t>
      </w:r>
    </w:p>
    <w:p>
      <w:pPr>
        <w:pStyle w:val="ListParagraph"/>
        <w:numPr>
          <w:ilvl w:val="0"/>
          <w:numId w:val="1"/>
        </w:numPr>
        <w:spacing w:after="100"/>
      </w:pPr>
      <w:r>
        <w:rPr>
          <w:b/>
          <w:bCs/>
          <w:color w:val="61AFC9"/>
          <w:sz w:val="22"/>
          <w:szCs w:val="22"/>
        </w:rPr>
        <w:t xml:space="preserve">3.  </w:t>
      </w:r>
      <w:r>
        <w:rPr>
          <w:color w:val="1A1A2E"/>
          <w:sz w:val="22"/>
          <w:szCs w:val="22"/>
        </w:rPr>
        <w:t xml:space="preserve">Install and run:</w:t>
      </w:r>
    </w:p>
    <w:p>
      <w:pPr>
        <w:shd w:color="1E1E2E" w:val="solid"/>
        <w:spacing w:after="200" w:before="120"/>
        <w:ind w:left="431" w:right="431"/>
      </w:pPr>
      <w:r>
        <w:rPr>
          <w:rFonts w:ascii="Courier New" w:cs="Courier New" w:eastAsia="Courier New" w:hAnsi="Courier New"/>
          <w:color w:val="A6E3A1"/>
          <w:sz w:val="18"/>
          <w:szCs w:val="18"/>
        </w:rPr>
        <w:t xml:space="preserve">npm install</w:t>
      </w:r>
      <w:r>
        <w:rPr>
          <w:rFonts w:ascii="Courier New" w:cs="Courier New" w:eastAsia="Courier New" w:hAnsi="Courier New"/>
          <w:color w:val="A6E3A1"/>
          <w:sz w:val="18"/>
          <w:szCs w:val="18"/>
        </w:rPr>
        <w:t xml:space="preserve">
npm start</w:t>
      </w:r>
    </w:p>
    <w:p>
      <w:pPr>
        <w:pStyle w:val="ListParagraph"/>
        <w:numPr>
          <w:ilvl w:val="0"/>
          <w:numId w:val="1"/>
        </w:numPr>
        <w:spacing w:after="100"/>
      </w:pPr>
      <w:r>
        <w:rPr>
          <w:b/>
          <w:bCs/>
          <w:color w:val="61AFC9"/>
          <w:sz w:val="22"/>
          <w:szCs w:val="22"/>
        </w:rPr>
        <w:t xml:space="preserve">4.  </w:t>
      </w:r>
      <w:r>
        <w:rPr>
          <w:color w:val="1A1A2E"/>
          <w:sz w:val="22"/>
          <w:szCs w:val="22"/>
        </w:rPr>
        <w:t xml:space="preserve">Browser opens automatically at http://localhost:3000</w:t>
      </w:r>
    </w:p>
    <w:p>
      <w:pPr>
        <w:spacing w:after="200"/>
      </w:pPr>
    </w:p>
    <w:p>
      <w:pPr>
        <w:spacing w:after="160"/>
      </w:pPr>
      <w:r>
        <w:rPr>
          <w:color w:val="1A1A2E"/>
          <w:sz w:val="24"/>
          <w:szCs w:val="24"/>
        </w:rPr>
        <w:t xml:space="preserve">Test the full flow manually:</w:t>
      </w:r>
    </w:p>
    <w:p>
      <w:pPr>
        <w:pStyle w:val="ListParagraph"/>
        <w:numPr>
          <w:ilvl w:val="0"/>
          <w:numId w:val="1"/>
        </w:numPr>
        <w:spacing w:after="100"/>
      </w:pPr>
      <w:r>
        <w:rPr>
          <w:b/>
          <w:bCs/>
          <w:color w:val="61AFC9"/>
          <w:sz w:val="22"/>
          <w:szCs w:val="22"/>
        </w:rPr>
        <w:t xml:space="preserve">→  </w:t>
      </w:r>
      <w:r>
        <w:rPr>
          <w:color w:val="1A1A2E"/>
          <w:sz w:val="22"/>
          <w:szCs w:val="22"/>
        </w:rPr>
        <w:t xml:space="preserve">Register a new account on /register</w:t>
      </w:r>
    </w:p>
    <w:p>
      <w:pPr>
        <w:pStyle w:val="ListParagraph"/>
        <w:numPr>
          <w:ilvl w:val="0"/>
          <w:numId w:val="1"/>
        </w:numPr>
        <w:spacing w:after="100"/>
      </w:pPr>
      <w:r>
        <w:rPr>
          <w:b/>
          <w:bCs/>
          <w:color w:val="61AFC9"/>
          <w:sz w:val="22"/>
          <w:szCs w:val="22"/>
        </w:rPr>
        <w:t xml:space="preserve">→  </w:t>
      </w:r>
      <w:r>
        <w:rPr>
          <w:color w:val="1A1A2E"/>
          <w:sz w:val="22"/>
          <w:szCs w:val="22"/>
        </w:rPr>
        <w:t xml:space="preserve">Browse products on the homepage, use search and category filters</w:t>
      </w:r>
    </w:p>
    <w:p>
      <w:pPr>
        <w:pStyle w:val="ListParagraph"/>
        <w:numPr>
          <w:ilvl w:val="0"/>
          <w:numId w:val="1"/>
        </w:numPr>
        <w:spacing w:after="100"/>
      </w:pPr>
      <w:r>
        <w:rPr>
          <w:b/>
          <w:bCs/>
          <w:color w:val="61AFC9"/>
          <w:sz w:val="22"/>
          <w:szCs w:val="22"/>
        </w:rPr>
        <w:t xml:space="preserve">→  </w:t>
      </w:r>
      <w:r>
        <w:rPr>
          <w:color w:val="1A1A2E"/>
          <w:sz w:val="22"/>
          <w:szCs w:val="22"/>
        </w:rPr>
        <w:t xml:space="preserve">Add a few items to cart — watch the drawer slide in from the right</w:t>
      </w:r>
    </w:p>
    <w:p>
      <w:pPr>
        <w:pStyle w:val="ListParagraph"/>
        <w:numPr>
          <w:ilvl w:val="0"/>
          <w:numId w:val="1"/>
        </w:numPr>
        <w:spacing w:after="100"/>
      </w:pPr>
      <w:r>
        <w:rPr>
          <w:b/>
          <w:bCs/>
          <w:color w:val="61AFC9"/>
          <w:sz w:val="22"/>
          <w:szCs w:val="22"/>
        </w:rPr>
        <w:t xml:space="preserve">→  </w:t>
      </w:r>
      <w:r>
        <w:rPr>
          <w:color w:val="1A1A2E"/>
          <w:sz w:val="22"/>
          <w:szCs w:val="22"/>
        </w:rPr>
        <w:t xml:space="preserve">Go to checkout, fill address, pick a payment method, click Pay</w:t>
      </w:r>
    </w:p>
    <w:p>
      <w:pPr>
        <w:pStyle w:val="ListParagraph"/>
        <w:numPr>
          <w:ilvl w:val="0"/>
          <w:numId w:val="1"/>
        </w:numPr>
        <w:spacing w:after="100"/>
      </w:pPr>
      <w:r>
        <w:rPr>
          <w:b/>
          <w:bCs/>
          <w:color w:val="61AFC9"/>
          <w:sz w:val="22"/>
          <w:szCs w:val="22"/>
        </w:rPr>
        <w:t xml:space="preserve">→  </w:t>
      </w:r>
      <w:r>
        <w:rPr>
          <w:color w:val="1A1A2E"/>
          <w:sz w:val="22"/>
          <w:szCs w:val="22"/>
        </w:rPr>
        <w:t xml:space="preserve">Land on My Orders and see your order with status CONFIRMED</w:t>
      </w:r>
    </w:p>
    <w:p>
      <w:r>
        <w:br w:type="page"/>
      </w:r>
    </w:p>
    <w:p>
      <w:pPr>
        <w:spacing w:after="80" w:before="400"/>
      </w:pPr>
      <w:r>
        <w:rPr>
          <w:b/>
          <w:bCs/>
          <w:color w:val="61AFC9"/>
          <w:spacing w:val="60"/>
          <w:sz w:val="18"/>
          <w:szCs w:val="18"/>
        </w:rPr>
        <w:t xml:space="preserve">SECTION 10 — WHAT'S NEXT</w:t>
      </w:r>
    </w:p>
    <w:p>
      <w:pPr>
        <w:spacing w:after="200" w:before="120"/>
      </w:pPr>
      <w:r>
        <w:rPr>
          <w:b/>
          <w:bCs/>
          <w:color w:val="1A1A2E"/>
          <w:sz w:val="52"/>
          <w:szCs w:val="52"/>
        </w:rPr>
        <w:t xml:space="preserve">How the Frontend Connects to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61AFC9" w:val="solid"/>
          </w:tcPr>
          <w:p>
            <w:r>
              <w:rPr>
                <w:rFonts w:ascii="Courier New" w:cs="Courier New" w:eastAsia="Courier New" w:hAnsi="Courier New"/>
                <w:b/>
                <w:bCs/>
                <w:color w:val="FFFFFF"/>
                <w:sz w:val="20"/>
                <w:szCs w:val="20"/>
              </w:rPr>
              <w:t xml:space="preserve">CALL</w:t>
            </w:r>
          </w:p>
        </w:tc>
        <w:tc>
          <w:tcPr>
            <w:tcW w:type="pct" w:w="62%"/>
            <w:shd w:color="61AFC9" w:val="solid"/>
          </w:tcPr>
          <w:p>
            <w:r>
              <w:rPr>
                <w:color w:val="FFFFFF"/>
                <w:sz w:val="20"/>
                <w:szCs w:val="20"/>
              </w:rPr>
              <w:t xml:space="preserve">GOES TO</w:t>
            </w:r>
          </w:p>
        </w:tc>
      </w:tr>
      <w:tr>
        <w:tc>
          <w:tcPr>
            <w:tcW w:type="pct" w:w="38%"/>
            <w:shd w:color="EBF6FA" w:val="solid"/>
          </w:tcPr>
          <w:p>
            <w:r>
              <w:rPr>
                <w:rFonts w:ascii="Courier New" w:cs="Courier New" w:eastAsia="Courier New" w:hAnsi="Courier New"/>
                <w:b/>
                <w:bCs/>
                <w:color w:val="1A1A2E"/>
                <w:sz w:val="20"/>
                <w:szCs w:val="20"/>
              </w:rPr>
              <w:t xml:space="preserve">GET /api/products</w:t>
            </w:r>
          </w:p>
        </w:tc>
        <w:tc>
          <w:tcPr>
            <w:tcW w:type="pct" w:w="62%"/>
          </w:tcPr>
          <w:p>
            <w:r>
              <w:rPr>
                <w:color w:val="6C757D"/>
                <w:sz w:val="20"/>
                <w:szCs w:val="20"/>
              </w:rPr>
              <w:t xml:space="preserve">Gateway → Product Service</w:t>
            </w:r>
          </w:p>
        </w:tc>
      </w:tr>
      <w:tr>
        <w:tc>
          <w:tcPr>
            <w:tcW w:type="pct" w:w="38%"/>
            <w:shd w:color="EBF6FA" w:val="solid"/>
          </w:tcPr>
          <w:p>
            <w:r>
              <w:rPr>
                <w:rFonts w:ascii="Courier New" w:cs="Courier New" w:eastAsia="Courier New" w:hAnsi="Courier New"/>
                <w:b/>
                <w:bCs/>
                <w:color w:val="1A1A2E"/>
                <w:sz w:val="20"/>
                <w:szCs w:val="20"/>
              </w:rPr>
              <w:t xml:space="preserve">POST /api/auth/login</w:t>
            </w:r>
          </w:p>
        </w:tc>
        <w:tc>
          <w:tcPr>
            <w:tcW w:type="pct" w:w="62%"/>
          </w:tcPr>
          <w:p>
            <w:r>
              <w:rPr>
                <w:color w:val="6C757D"/>
                <w:sz w:val="20"/>
                <w:szCs w:val="20"/>
              </w:rPr>
              <w:t xml:space="preserve">Gateway → Auth Service</w:t>
            </w:r>
          </w:p>
        </w:tc>
      </w:tr>
      <w:tr>
        <w:tc>
          <w:tcPr>
            <w:tcW w:type="pct" w:w="38%"/>
            <w:shd w:color="EBF6FA" w:val="solid"/>
          </w:tcPr>
          <w:p>
            <w:r>
              <w:rPr>
                <w:rFonts w:ascii="Courier New" w:cs="Courier New" w:eastAsia="Courier New" w:hAnsi="Courier New"/>
                <w:b/>
                <w:bCs/>
                <w:color w:val="1A1A2E"/>
                <w:sz w:val="20"/>
                <w:szCs w:val="20"/>
              </w:rPr>
              <w:t xml:space="preserve">POST /api/orders</w:t>
            </w:r>
          </w:p>
        </w:tc>
        <w:tc>
          <w:tcPr>
            <w:tcW w:type="pct" w:w="62%"/>
          </w:tcPr>
          <w:p>
            <w:r>
              <w:rPr>
                <w:color w:val="6C757D"/>
                <w:sz w:val="20"/>
                <w:szCs w:val="20"/>
              </w:rPr>
              <w:t xml:space="preserve">Gateway → Order Service</w:t>
            </w:r>
          </w:p>
        </w:tc>
      </w:tr>
      <w:tr>
        <w:tc>
          <w:tcPr>
            <w:tcW w:type="pct" w:w="38%"/>
            <w:shd w:color="EBF6FA" w:val="solid"/>
          </w:tcPr>
          <w:p>
            <w:r>
              <w:rPr>
                <w:rFonts w:ascii="Courier New" w:cs="Courier New" w:eastAsia="Courier New" w:hAnsi="Courier New"/>
                <w:b/>
                <w:bCs/>
                <w:color w:val="1A1A2E"/>
                <w:sz w:val="20"/>
                <w:szCs w:val="20"/>
              </w:rPr>
              <w:t xml:space="preserve">POST /api/payments</w:t>
            </w:r>
          </w:p>
        </w:tc>
        <w:tc>
          <w:tcPr>
            <w:tcW w:type="pct" w:w="62%"/>
          </w:tcPr>
          <w:p>
            <w:r>
              <w:rPr>
                <w:color w:val="6C757D"/>
                <w:sz w:val="20"/>
                <w:szCs w:val="20"/>
              </w:rPr>
              <w:t xml:space="preserve">Gateway → Payment Service</w:t>
            </w:r>
          </w:p>
        </w:tc>
      </w:tr>
      <w:tr>
        <w:tc>
          <w:tcPr>
            <w:tcW w:type="pct" w:w="38%"/>
            <w:shd w:color="EBF6FA" w:val="solid"/>
          </w:tcPr>
          <w:p>
            <w:r>
              <w:rPr>
                <w:rFonts w:ascii="Courier New" w:cs="Courier New" w:eastAsia="Courier New" w:hAnsi="Courier New"/>
                <w:b/>
                <w:bCs/>
                <w:color w:val="1A1A2E"/>
                <w:sz w:val="20"/>
                <w:szCs w:val="20"/>
              </w:rPr>
              <w:t xml:space="preserve">GET /api/orders/my-orders</w:t>
            </w:r>
          </w:p>
        </w:tc>
        <w:tc>
          <w:tcPr>
            <w:tcW w:type="pct" w:w="62%"/>
          </w:tcPr>
          <w:p>
            <w:r>
              <w:rPr>
                <w:color w:val="6C757D"/>
                <w:sz w:val="20"/>
                <w:szCs w:val="20"/>
              </w:rPr>
              <w:t xml:space="preserve">Gateway → Order Service</w:t>
            </w:r>
          </w:p>
        </w:tc>
      </w:tr>
    </w:tbl>
    <w:p>
      <w:pPr>
        <w:spacing w:after="200"/>
      </w:pPr>
    </w:p>
    <w:p>
      <w:pPr>
        <w:pBdr>
          <w:left w:val="thick" w:color="61AFC9" w:sz="12"/>
        </w:pBdr>
        <w:shd w:color="EBF6FA" w:val="solid"/>
        <w:spacing w:after="160" w:before="160"/>
        <w:ind w:left="431"/>
      </w:pPr>
      <w:r>
        <w:rPr>
          <w:sz w:val="24"/>
          <w:szCs w:val="24"/>
        </w:rPr>
        <w:t xml:space="preserve">💡  </w:t>
      </w:r>
      <w:r>
        <w:rPr>
          <w:i/>
          <w:iCs/>
          <w:color w:val="0E3A4A"/>
          <w:sz w:val="23"/>
          <w:szCs w:val="23"/>
        </w:rPr>
        <w:t xml:space="preserve">With the customer storefront complete, only one piece remains — the admin dashboard, where the shop owner manages products and watches orders come in. Both apps talk to the exact same Gateway, just from different angles: customers shop, admins manage.</w:t>
      </w:r>
    </w:p>
    <w:p>
      <w:pPr>
        <w:spacing w:after="400"/>
      </w:pPr>
    </w:p>
    <w:p>
      <w:pPr>
        <w:jc w:val="center"/>
      </w:pPr>
      <w:r>
        <w:rPr>
          <w:color w:val="6C757D"/>
          <w:sz w:val="18"/>
          <w:szCs w:val="18"/>
        </w:rPr>
        <w:t xml:space="preserve">ShopFlow Microservices · React Frontend · </w:t>
      </w:r>
      <w:r>
        <w:rPr>
          <w:b/>
          <w:bCs/>
          <w:color w:val="61AFC9"/>
          <w:sz w:val="18"/>
          <w:szCs w:val="18"/>
        </w:rPr>
        <w:t xml:space="preserve">Service 7 of 8</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2026-06-20T00:22:24.037Z</dcterms:created>
  <dcterms:modified xsi:type="dcterms:W3CDTF">2026-06-20T00:22:24.051Z</dcterms:modified>
</cp:coreProperties>
</file>

<file path=docProps/custom.xml><?xml version="1.0" encoding="utf-8"?>
<Properties xmlns="http://schemas.openxmlformats.org/officeDocument/2006/custom-properties" xmlns:vt="http://schemas.openxmlformats.org/officeDocument/2006/docPropsVTypes"/>
</file>