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Hackathon Data Dictionary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dataset includes point outcomes of rallies only (where the number of shots hit exceeds two, which represents the serve and return). All points were played at a past Australian Open.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Two datasets are provided for men and women. Both the men’s and women’s data have 5,000 points for training. There will be 2,000 points for testing the men’s and 1,000 points for testing the women’s solutions.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6.0667903525045"/>
        <w:gridCol w:w="3941.9666048237473"/>
        <w:gridCol w:w="3941.9666048237473"/>
        <w:tblGridChange w:id="0">
          <w:tblGrid>
            <w:gridCol w:w="1476.0667903525045"/>
            <w:gridCol w:w="3941.9666048237473"/>
            <w:gridCol w:w="3941.96660482374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rally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number of shots in the point counting serves and point-ending shot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 integer from 1, 2, 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number indicating whether the point was played on a first or second 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First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 Second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hitpoint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Shot category for point-ending shot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 = Forehand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 = Backhand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 = Volley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 = Unknown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Speed of point-ending shot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Continuous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net.clearance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Distance above the net as point-ending shot passed the net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Continuous (cm) distance above net. Can be negative if shot did not pass above the net.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distance.from.sideline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Lateral distance of the point-ending shot bounce from the nearest singles sideline.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Perpendicular distance in meters (always positive even if 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Distance of the point-ending shot bounce from the baseline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Perpendicular distance in meters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(always positive even if 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outside.sideline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Logical indicator of whether point-ending shot landed outside of the in-play singles sideline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outside.baseline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Logical indicator of whether point-ending shot landed beyond the in-play baseline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player.distance.travelled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player who made the point-ending shot travelled between the impact of the penultimate shot and the impact of the point-ending shot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Euclidean distance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player.impact.depth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player who made point-ending shot from the net at the time the point-ending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along the length of court from net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player.impact.distance.from.center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player who made point-ending shot from the center line at the time the point-ending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from the center line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player.depth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player who made point-ending shot from the net at the time the penultimate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along the length of court from net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player.distance.from.center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player who made point-ending shot from the center line at the time the penultimate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from the center line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opponent.depth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opponent from the net at the time the at the time the penultimate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along the length of court from net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opponent.distance.from.center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opponent from the center line at the time the penultimate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from the center line in meters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same.side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Logical indicator if both player and opponent were positioned on the same side of the center line (ad or deuce court) at the time the penultimate shot was made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previous.speed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Speed of penultimate shot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Continuous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previous.net.clearance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above the net as penultimate shot passed the net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Continuous (cm) distance above net. Can be negative if shot did not pass above the net.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previous.distance.from.sideline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Lateral distance of the penultimate  shot bounce from the nearest singles sideline.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in meters (always positive even if 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previous.depth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Distance of the penultimate shot bounce from the baseline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Perpendicular distance in meters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(always positive even if 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previous.hitpoint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Shot category for penultimate shot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 = Forehand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 = Backhand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V = Volley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 = Unknown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previous.time.to.net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for penultimate shot to be hit and pass the net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Continuous number 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server.is.impact.player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Logical if player who made point-ending shot was the server of the 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TRUE, 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Target variable, character with three categories indicating the type of shot that ended the point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 (Winner), FE (Forced Error), UE (Unforced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10-character unique identifier for the 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Character</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