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35FECB4F" w14:textId="4EECF4F2" w:rsidR="00184F98" w:rsidRPr="00E42C52"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9112EA">
        <w:rPr>
          <w:rFonts w:ascii="Times New Roman" w:hAnsi="Times New Roman" w:cs="Times New Roman"/>
          <w:sz w:val="24"/>
          <w:szCs w:val="24"/>
        </w:rPr>
        <w:t>Harish T</w:t>
      </w:r>
      <w:r w:rsidR="00401E8C">
        <w:rPr>
          <w:rFonts w:ascii="Times New Roman" w:hAnsi="Times New Roman" w:cs="Times New Roman"/>
          <w:sz w:val="24"/>
          <w:szCs w:val="24"/>
        </w:rPr>
        <w:t xml:space="preserve"> </w:t>
      </w:r>
      <w:r w:rsidR="008E7787">
        <w:rPr>
          <w:rFonts w:ascii="Times New Roman" w:hAnsi="Times New Roman" w:cs="Times New Roman"/>
          <w:sz w:val="24"/>
          <w:szCs w:val="24"/>
        </w:rPr>
        <w:t xml:space="preserve">                           </w:t>
      </w:r>
      <w:r w:rsidR="00344D0F">
        <w:rPr>
          <w:rFonts w:ascii="Times New Roman" w:hAnsi="Times New Roman" w:cs="Times New Roman"/>
          <w:sz w:val="24"/>
          <w:szCs w:val="24"/>
        </w:rPr>
        <w:t xml:space="preserve">              </w:t>
      </w:r>
      <w:r w:rsidR="008E7787">
        <w:rPr>
          <w:rFonts w:ascii="Times New Roman" w:hAnsi="Times New Roman" w:cs="Times New Roman"/>
          <w:sz w:val="24"/>
          <w:szCs w:val="24"/>
        </w:rPr>
        <w:t xml:space="preserve"> </w:t>
      </w:r>
      <w:r w:rsidR="009112EA">
        <w:rPr>
          <w:rFonts w:ascii="Times New Roman" w:hAnsi="Times New Roman" w:cs="Times New Roman"/>
          <w:sz w:val="24"/>
          <w:szCs w:val="24"/>
        </w:rPr>
        <w:t xml:space="preserve">  </w:t>
      </w:r>
      <w:r w:rsidR="008E7787">
        <w:rPr>
          <w:rFonts w:ascii="Times New Roman" w:hAnsi="Times New Roman" w:cs="Times New Roman"/>
          <w:sz w:val="24"/>
          <w:szCs w:val="24"/>
        </w:rPr>
        <w:t xml:space="preserve"> </w:t>
      </w:r>
      <w:r w:rsidR="00E42C52">
        <w:rPr>
          <w:rFonts w:ascii="Times New Roman" w:hAnsi="Times New Roman" w:cs="Times New Roman"/>
          <w:sz w:val="24"/>
          <w:szCs w:val="24"/>
        </w:rPr>
        <w:t xml:space="preserve"> </w:t>
      </w:r>
      <w:r w:rsidR="00D2747D" w:rsidRPr="00CD4960">
        <w:rPr>
          <w:rFonts w:ascii="Times New Roman" w:hAnsi="Times New Roman" w:cs="Times New Roman"/>
          <w:b/>
          <w:bCs/>
          <w:sz w:val="24"/>
          <w:szCs w:val="24"/>
        </w:rPr>
        <w:t>Reg. No:</w:t>
      </w:r>
      <w:r w:rsidR="00DA2315">
        <w:rPr>
          <w:rFonts w:ascii="Times New Roman" w:hAnsi="Times New Roman" w:cs="Times New Roman"/>
          <w:b/>
          <w:bCs/>
          <w:sz w:val="24"/>
          <w:szCs w:val="24"/>
        </w:rPr>
        <w:t xml:space="preserve"> </w:t>
      </w:r>
      <w:r w:rsidR="00184F98">
        <w:rPr>
          <w:rFonts w:ascii="Times New Roman" w:hAnsi="Times New Roman" w:cs="Times New Roman"/>
          <w:sz w:val="24"/>
          <w:szCs w:val="24"/>
        </w:rPr>
        <w:t>1925</w:t>
      </w:r>
      <w:r w:rsidR="00672122">
        <w:rPr>
          <w:rFonts w:ascii="Times New Roman" w:hAnsi="Times New Roman" w:cs="Times New Roman"/>
          <w:sz w:val="24"/>
          <w:szCs w:val="24"/>
        </w:rPr>
        <w:t>213</w:t>
      </w:r>
      <w:r w:rsidR="006B6447">
        <w:rPr>
          <w:rFonts w:ascii="Times New Roman" w:hAnsi="Times New Roman" w:cs="Times New Roman"/>
          <w:sz w:val="24"/>
          <w:szCs w:val="24"/>
        </w:rPr>
        <w:t>73</w:t>
      </w:r>
    </w:p>
    <w:p w14:paraId="40696D40" w14:textId="672ED669"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A67CCC">
        <w:rPr>
          <w:rFonts w:ascii="Times New Roman" w:hAnsi="Times New Roman" w:cs="Times New Roman"/>
          <w:sz w:val="24"/>
          <w:szCs w:val="24"/>
        </w:rPr>
        <w:t>CSA</w:t>
      </w:r>
      <w:r w:rsidR="005C41E2">
        <w:rPr>
          <w:rFonts w:ascii="Times New Roman" w:hAnsi="Times New Roman" w:cs="Times New Roman"/>
          <w:sz w:val="24"/>
          <w:szCs w:val="24"/>
        </w:rPr>
        <w:t>5803</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8E7787">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A67CCC">
        <w:rPr>
          <w:rFonts w:ascii="Times New Roman" w:hAnsi="Times New Roman" w:cs="Times New Roman"/>
          <w:sz w:val="24"/>
          <w:szCs w:val="24"/>
        </w:rPr>
        <w:t>C</w:t>
      </w:r>
    </w:p>
    <w:p w14:paraId="1B8229E5" w14:textId="248E4F7A"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F754D4">
        <w:rPr>
          <w:rFonts w:ascii="Times New Roman" w:hAnsi="Times New Roman" w:cs="Times New Roman"/>
          <w:sz w:val="24"/>
          <w:szCs w:val="24"/>
        </w:rPr>
        <w:t xml:space="preserve"> </w:t>
      </w:r>
      <w:r w:rsidR="007029D9">
        <w:rPr>
          <w:rFonts w:ascii="Times New Roman" w:hAnsi="Times New Roman" w:cs="Times New Roman"/>
          <w:sz w:val="24"/>
          <w:szCs w:val="24"/>
        </w:rPr>
        <w:t>D</w:t>
      </w:r>
      <w:r w:rsidR="009E6D1F">
        <w:rPr>
          <w:rFonts w:ascii="Times New Roman" w:hAnsi="Times New Roman" w:cs="Times New Roman"/>
          <w:sz w:val="24"/>
          <w:szCs w:val="24"/>
        </w:rPr>
        <w:t>EVSECOPS Engineering and Application Security</w:t>
      </w:r>
    </w:p>
    <w:p w14:paraId="6BC5F8E5" w14:textId="30894A1A" w:rsidR="00F732E9" w:rsidRPr="00584A7E" w:rsidRDefault="00F732E9" w:rsidP="00584A7E">
      <w:pPr>
        <w:widowControl w:val="0"/>
        <w:autoSpaceDE w:val="0"/>
        <w:autoSpaceDN w:val="0"/>
        <w:adjustRightInd w:val="0"/>
        <w:spacing w:line="360" w:lineRule="auto"/>
        <w:rPr>
          <w:lang w:val="en-IN"/>
        </w:rPr>
      </w:pPr>
      <w:r w:rsidRPr="00CD4960">
        <w:rPr>
          <w:rFonts w:ascii="Times New Roman" w:hAnsi="Times New Roman" w:cs="Times New Roman"/>
          <w:b/>
          <w:bCs/>
          <w:sz w:val="24"/>
          <w:szCs w:val="24"/>
        </w:rPr>
        <w:t xml:space="preserve">Course Faculty: </w:t>
      </w:r>
      <w:r w:rsidR="00861838" w:rsidRPr="00584A7E">
        <w:rPr>
          <w:rFonts w:ascii="Times New Roman" w:hAnsi="Times New Roman" w:cs="Times New Roman"/>
          <w:sz w:val="24"/>
          <w:szCs w:val="24"/>
        </w:rPr>
        <w:t>Dr.</w:t>
      </w:r>
      <w:r w:rsidR="00584A7E" w:rsidRPr="00584A7E">
        <w:rPr>
          <w:rFonts w:ascii="Times New Roman" w:hAnsi="Times New Roman" w:cs="Times New Roman"/>
          <w:color w:val="000000" w:themeColor="text1"/>
          <w:kern w:val="24"/>
          <w:sz w:val="24"/>
          <w:szCs w:val="24"/>
          <w:lang w:val="en-IN" w:eastAsia="en-IN"/>
        </w:rPr>
        <w:t xml:space="preserve"> </w:t>
      </w:r>
      <w:r w:rsidR="000D0D66">
        <w:rPr>
          <w:rFonts w:ascii="Times New Roman" w:hAnsi="Times New Roman" w:cs="Times New Roman"/>
          <w:sz w:val="24"/>
          <w:szCs w:val="24"/>
          <w:lang w:val="en-IN"/>
        </w:rPr>
        <w:t>R. Pitchandi</w:t>
      </w:r>
    </w:p>
    <w:tbl>
      <w:tblPr>
        <w:tblStyle w:val="TableGrid"/>
        <w:tblW w:w="0" w:type="auto"/>
        <w:tblLook w:val="04A0" w:firstRow="1" w:lastRow="0" w:firstColumn="1" w:lastColumn="0" w:noHBand="0" w:noVBand="1"/>
      </w:tblPr>
      <w:tblGrid>
        <w:gridCol w:w="10450"/>
      </w:tblGrid>
      <w:tr w:rsidR="00E50B25" w:rsidRPr="00E50B25" w14:paraId="657E157E" w14:textId="77777777" w:rsidTr="00584A7E">
        <w:trPr>
          <w:trHeight w:val="54"/>
        </w:trPr>
        <w:tc>
          <w:tcPr>
            <w:tcW w:w="10450" w:type="dxa"/>
          </w:tcPr>
          <w:p w14:paraId="0D0720B2" w14:textId="1C9B9924" w:rsidR="00E50B25" w:rsidRPr="001E4750" w:rsidRDefault="00E50B25" w:rsidP="008135D6">
            <w:pPr>
              <w:widowControl w:val="0"/>
              <w:autoSpaceDE w:val="0"/>
              <w:autoSpaceDN w:val="0"/>
              <w:adjustRightInd w:val="0"/>
              <w:rPr>
                <w:lang w:val="en-IN"/>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854529" w:rsidRPr="00854529">
              <w:rPr>
                <w:rFonts w:ascii="Times New Roman" w:hAnsi="Times New Roman" w:cs="Times New Roman"/>
                <w:sz w:val="24"/>
                <w:szCs w:val="24"/>
                <w:lang w:val="en-IN"/>
              </w:rPr>
              <w:t>CI/CD Pipeline Automation with Integrated SAST, DAST, and SCA</w:t>
            </w:r>
          </w:p>
        </w:tc>
      </w:tr>
      <w:tr w:rsidR="00E50B25" w:rsidRPr="00E50B25" w14:paraId="05D0AC42" w14:textId="77777777">
        <w:tc>
          <w:tcPr>
            <w:tcW w:w="10450" w:type="dxa"/>
          </w:tcPr>
          <w:p w14:paraId="3B60A618" w14:textId="17235F5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AF5EB2">
        <w:trPr>
          <w:trHeight w:val="3122"/>
        </w:trPr>
        <w:tc>
          <w:tcPr>
            <w:tcW w:w="10450" w:type="dxa"/>
          </w:tcPr>
          <w:p w14:paraId="79AE681A" w14:textId="77777777" w:rsidR="005F5C67" w:rsidRDefault="005F5C67" w:rsidP="008135D6">
            <w:pPr>
              <w:widowControl w:val="0"/>
              <w:autoSpaceDE w:val="0"/>
              <w:autoSpaceDN w:val="0"/>
              <w:adjustRightInd w:val="0"/>
              <w:rPr>
                <w:noProof/>
              </w:rPr>
            </w:pPr>
          </w:p>
          <w:p w14:paraId="41CAFBE1" w14:textId="134F118C" w:rsidR="006A1829" w:rsidRDefault="005F5C67" w:rsidP="008135D6">
            <w:pPr>
              <w:widowControl w:val="0"/>
              <w:autoSpaceDE w:val="0"/>
              <w:autoSpaceDN w:val="0"/>
              <w:adjustRightInd w:val="0"/>
              <w:rPr>
                <w:noProof/>
              </w:rPr>
            </w:pPr>
            <w:r>
              <w:rPr>
                <w:rFonts w:ascii="Times New Roman" w:hAnsi="Times New Roman" w:cs="Times New Roman"/>
                <w:b/>
                <w:bCs/>
                <w:noProof/>
                <w:sz w:val="24"/>
                <w:szCs w:val="24"/>
              </w:rPr>
              <w:t xml:space="preserve"> </w:t>
            </w:r>
            <w:r w:rsidR="006A1829">
              <w:rPr>
                <w:noProof/>
              </w:rPr>
              <w:t xml:space="preserve">  </w:t>
            </w:r>
            <w:r w:rsidR="006A1829" w:rsidRPr="006A1829">
              <w:rPr>
                <w:noProof/>
              </w:rPr>
              <w:drawing>
                <wp:inline distT="0" distB="0" distL="0" distR="0" wp14:anchorId="3D013A2A" wp14:editId="07B7CEE6">
                  <wp:extent cx="1831521" cy="1506220"/>
                  <wp:effectExtent l="19050" t="19050" r="16510" b="17780"/>
                  <wp:docPr id="201752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28020" name="Picture 1"/>
                          <pic:cNvPicPr/>
                        </pic:nvPicPr>
                        <pic:blipFill>
                          <a:blip r:embed="rId8"/>
                          <a:stretch>
                            <a:fillRect/>
                          </a:stretch>
                        </pic:blipFill>
                        <pic:spPr>
                          <a:xfrm>
                            <a:off x="0" y="0"/>
                            <a:ext cx="1841825" cy="1514694"/>
                          </a:xfrm>
                          <a:prstGeom prst="rect">
                            <a:avLst/>
                          </a:prstGeom>
                          <a:ln>
                            <a:solidFill>
                              <a:schemeClr val="tx1"/>
                            </a:solidFill>
                          </a:ln>
                        </pic:spPr>
                      </pic:pic>
                    </a:graphicData>
                  </a:graphic>
                </wp:inline>
              </w:drawing>
            </w:r>
            <w:r w:rsidR="006A1829">
              <w:rPr>
                <w:noProof/>
              </w:rPr>
              <w:t xml:space="preserve">     </w:t>
            </w:r>
            <w:r w:rsidR="006A1829" w:rsidRPr="006A1829">
              <w:rPr>
                <w:noProof/>
              </w:rPr>
              <w:t xml:space="preserve"> </w:t>
            </w:r>
            <w:r w:rsidR="006A1829">
              <w:rPr>
                <w:noProof/>
              </w:rPr>
              <w:t xml:space="preserve">     </w:t>
            </w:r>
            <w:r w:rsidR="006A1829">
              <w:rPr>
                <w:noProof/>
              </w:rPr>
              <w:drawing>
                <wp:inline distT="0" distB="0" distL="0" distR="0" wp14:anchorId="72B1BCB7" wp14:editId="5029267E">
                  <wp:extent cx="1939925" cy="1529477"/>
                  <wp:effectExtent l="19050" t="19050" r="22225" b="13970"/>
                  <wp:docPr id="5730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44395" name="Picture 1"/>
                          <pic:cNvPicPr>
                            <a:picLocks noChangeAspect="1" noChangeArrowheads="1"/>
                          </pic:cNvPicPr>
                        </pic:nvPicPr>
                        <pic:blipFill>
                          <a:blip r:embed="rId9"/>
                          <a:stretch>
                            <a:fillRect/>
                          </a:stretch>
                        </pic:blipFill>
                        <pic:spPr bwMode="auto">
                          <a:xfrm>
                            <a:off x="0" y="0"/>
                            <a:ext cx="1945434" cy="1533820"/>
                          </a:xfrm>
                          <a:prstGeom prst="rect">
                            <a:avLst/>
                          </a:prstGeom>
                          <a:noFill/>
                          <a:ln>
                            <a:solidFill>
                              <a:schemeClr val="tx1"/>
                            </a:solidFill>
                          </a:ln>
                        </pic:spPr>
                      </pic:pic>
                    </a:graphicData>
                  </a:graphic>
                </wp:inline>
              </w:drawing>
            </w:r>
            <w:r>
              <w:rPr>
                <w:rFonts w:ascii="Times New Roman" w:hAnsi="Times New Roman" w:cs="Times New Roman"/>
                <w:b/>
                <w:bCs/>
                <w:noProof/>
                <w:sz w:val="24"/>
                <w:szCs w:val="24"/>
              </w:rPr>
              <w:t xml:space="preserve">  </w:t>
            </w:r>
            <w:r w:rsidR="006A1829">
              <w:rPr>
                <w:noProof/>
              </w:rPr>
              <w:t xml:space="preserve"> </w:t>
            </w:r>
            <w:r w:rsidR="00AF5EB2">
              <w:rPr>
                <w:noProof/>
              </w:rPr>
              <w:t xml:space="preserve">  </w:t>
            </w:r>
            <w:r w:rsidR="006B6447">
              <w:rPr>
                <w:noProof/>
              </w:rPr>
              <w:t xml:space="preserve">  </w:t>
            </w:r>
            <w:r w:rsidR="006B6447">
              <w:rPr>
                <w:noProof/>
              </w:rPr>
              <w:drawing>
                <wp:inline distT="0" distB="0" distL="0" distR="0" wp14:anchorId="7AF3291C" wp14:editId="7A67AE34">
                  <wp:extent cx="1817370" cy="1528118"/>
                  <wp:effectExtent l="0" t="0" r="0" b="0"/>
                  <wp:docPr id="97236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65956" name="Picture 1"/>
                          <pic:cNvPicPr>
                            <a:picLocks noChangeAspect="1" noChangeArrowheads="1"/>
                          </pic:cNvPicPr>
                        </pic:nvPicPr>
                        <pic:blipFill>
                          <a:blip r:embed="rId10"/>
                          <a:stretch>
                            <a:fillRect/>
                          </a:stretch>
                        </pic:blipFill>
                        <pic:spPr bwMode="auto">
                          <a:xfrm>
                            <a:off x="0" y="0"/>
                            <a:ext cx="1826477" cy="1535776"/>
                          </a:xfrm>
                          <a:prstGeom prst="rect">
                            <a:avLst/>
                          </a:prstGeom>
                          <a:noFill/>
                          <a:ln>
                            <a:noFill/>
                          </a:ln>
                        </pic:spPr>
                      </pic:pic>
                    </a:graphicData>
                  </a:graphic>
                </wp:inline>
              </w:drawing>
            </w:r>
            <w:r w:rsidR="00AF5EB2">
              <w:rPr>
                <w:noProof/>
              </w:rPr>
              <w:t xml:space="preserve">                        </w:t>
            </w:r>
          </w:p>
          <w:p w14:paraId="2EA06FA9" w14:textId="77777777" w:rsidR="006A1829" w:rsidRDefault="006A1829" w:rsidP="008135D6">
            <w:pPr>
              <w:widowControl w:val="0"/>
              <w:autoSpaceDE w:val="0"/>
              <w:autoSpaceDN w:val="0"/>
              <w:adjustRightInd w:val="0"/>
              <w:rPr>
                <w:noProof/>
              </w:rPr>
            </w:pPr>
          </w:p>
          <w:p w14:paraId="316D02AB" w14:textId="50EF0C48" w:rsidR="006A1829" w:rsidRPr="00DA2315" w:rsidRDefault="006A1829" w:rsidP="008135D6">
            <w:pPr>
              <w:widowControl w:val="0"/>
              <w:autoSpaceDE w:val="0"/>
              <w:autoSpaceDN w:val="0"/>
              <w:adjustRightInd w:val="0"/>
              <w:rPr>
                <w:noProof/>
              </w:rPr>
            </w:pPr>
            <w:r>
              <w:rPr>
                <w:noProof/>
              </w:rPr>
              <w:t xml:space="preserve">   </w:t>
            </w:r>
            <w:r w:rsidR="00AF5EB2">
              <w:rPr>
                <w:noProof/>
              </w:rPr>
              <w:t xml:space="preserve">                                                          </w:t>
            </w:r>
            <w:r>
              <w:rPr>
                <w:noProof/>
              </w:rPr>
              <w:t xml:space="preserve">  </w:t>
            </w:r>
            <w:r w:rsidR="001C4C32">
              <w:rPr>
                <w:noProof/>
              </w:rPr>
              <w:t xml:space="preserve">          </w:t>
            </w:r>
          </w:p>
        </w:tc>
      </w:tr>
      <w:tr w:rsidR="00E50B25" w:rsidRPr="00E50B25" w14:paraId="18B2ADA9" w14:textId="77777777">
        <w:tc>
          <w:tcPr>
            <w:tcW w:w="10450" w:type="dxa"/>
          </w:tcPr>
          <w:p w14:paraId="215D7087" w14:textId="633C9E6A"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FE70B3">
        <w:trPr>
          <w:trHeight w:val="3663"/>
        </w:trPr>
        <w:tc>
          <w:tcPr>
            <w:tcW w:w="10450" w:type="dxa"/>
          </w:tcPr>
          <w:p w14:paraId="003242E2" w14:textId="77777777" w:rsidR="00DA2315" w:rsidRPr="00DA2315" w:rsidRDefault="00DA2315" w:rsidP="00DA2315">
            <w:pPr>
              <w:widowControl w:val="0"/>
              <w:autoSpaceDE w:val="0"/>
              <w:autoSpaceDN w:val="0"/>
              <w:adjustRightInd w:val="0"/>
              <w:jc w:val="both"/>
              <w:rPr>
                <w:rFonts w:ascii="Times New Roman" w:hAnsi="Times New Roman" w:cs="Times New Roman"/>
                <w:sz w:val="24"/>
                <w:szCs w:val="24"/>
                <w:lang w:val="en-IN"/>
              </w:rPr>
            </w:pPr>
            <w:r w:rsidRPr="00DA2315">
              <w:rPr>
                <w:rFonts w:ascii="Times New Roman" w:hAnsi="Times New Roman" w:cs="Times New Roman"/>
                <w:sz w:val="24"/>
                <w:szCs w:val="24"/>
                <w:lang w:val="en-IN"/>
              </w:rPr>
              <w:t xml:space="preserve">The project </w:t>
            </w:r>
            <w:r w:rsidRPr="00DA2315">
              <w:rPr>
                <w:rFonts w:ascii="Times New Roman" w:hAnsi="Times New Roman" w:cs="Times New Roman"/>
                <w:b/>
                <w:bCs/>
                <w:sz w:val="24"/>
                <w:szCs w:val="24"/>
                <w:lang w:val="en-IN"/>
              </w:rPr>
              <w:t>“CI/CD Pipeline Automation with Integrated SAST, DAST, and SCA”</w:t>
            </w:r>
            <w:r w:rsidRPr="00DA2315">
              <w:rPr>
                <w:rFonts w:ascii="Times New Roman" w:hAnsi="Times New Roman" w:cs="Times New Roman"/>
                <w:sz w:val="24"/>
                <w:szCs w:val="24"/>
                <w:lang w:val="en-IN"/>
              </w:rPr>
              <w:t xml:space="preserve"> focuses on implementing an automated DevSecOps pipeline that integrates security practices throughout the software development and delivery lifecycle. The system automates the processes of source code building, testing, security analysis, and application deployment using a Continuous Integration and Continuous Deployment (CI/CD) pipeline. Static Application Security Testing (SAST) analyzes source code to identify vulnerabilities and coding weaknesses before deployment, while Dynamic Application Security Testing (DAST) evaluates the running application to detect security issues during execution. Software Composition Analysis (SCA) scans third-party libraries and dependencies for known vulnerabilities and outdated components. Security checks are incorporated as automated pipeline stages, enabling early detection and remediation of vulnerabilities. The project demonstrates how DevSecOps practices can improve application security, reduce manual intervention, accelerate secure software delivery, and establish a continuous security validation process throughout the development lifecycle.</w:t>
            </w:r>
          </w:p>
          <w:p w14:paraId="19BCE2DF" w14:textId="59110B99" w:rsidR="001B1EB1" w:rsidRPr="00B70AB0" w:rsidRDefault="001B1EB1" w:rsidP="009D129A">
            <w:pPr>
              <w:widowControl w:val="0"/>
              <w:autoSpaceDE w:val="0"/>
              <w:autoSpaceDN w:val="0"/>
              <w:adjustRightInd w:val="0"/>
              <w:jc w:val="both"/>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1B3CE7B" w14:textId="77777777" w:rsidR="00D62992" w:rsidRDefault="00D62992" w:rsidP="00684268">
      <w:pPr>
        <w:widowControl w:val="0"/>
        <w:autoSpaceDE w:val="0"/>
        <w:autoSpaceDN w:val="0"/>
        <w:adjustRightInd w:val="0"/>
        <w:spacing w:after="0" w:line="240" w:lineRule="auto"/>
        <w:rPr>
          <w:rFonts w:ascii="Times New Roman" w:hAnsi="Times New Roman" w:cs="Times New Roman"/>
          <w:b/>
          <w:bCs/>
          <w:sz w:val="24"/>
          <w:szCs w:val="24"/>
        </w:rPr>
      </w:pPr>
    </w:p>
    <w:p w14:paraId="7B9CFF6C" w14:textId="77777777" w:rsidR="00D62992" w:rsidRDefault="00D62992" w:rsidP="00684268">
      <w:pPr>
        <w:widowControl w:val="0"/>
        <w:autoSpaceDE w:val="0"/>
        <w:autoSpaceDN w:val="0"/>
        <w:adjustRightInd w:val="0"/>
        <w:spacing w:after="0" w:line="240" w:lineRule="auto"/>
        <w:rPr>
          <w:rFonts w:ascii="Times New Roman" w:hAnsi="Times New Roman" w:cs="Times New Roman"/>
          <w:b/>
          <w:bCs/>
          <w:sz w:val="24"/>
          <w:szCs w:val="24"/>
        </w:rPr>
      </w:pPr>
    </w:p>
    <w:p w14:paraId="0A5AC2D1" w14:textId="77777777" w:rsidR="00BF315C" w:rsidRDefault="00BF315C" w:rsidP="00684268">
      <w:pPr>
        <w:widowControl w:val="0"/>
        <w:autoSpaceDE w:val="0"/>
        <w:autoSpaceDN w:val="0"/>
        <w:adjustRightInd w:val="0"/>
        <w:spacing w:after="0" w:line="240" w:lineRule="auto"/>
        <w:rPr>
          <w:rFonts w:ascii="Times New Roman" w:hAnsi="Times New Roman" w:cs="Times New Roman"/>
          <w:b/>
          <w:bCs/>
          <w:sz w:val="24"/>
          <w:szCs w:val="24"/>
        </w:rPr>
      </w:pPr>
    </w:p>
    <w:p w14:paraId="1E03DA69" w14:textId="77777777" w:rsidR="001E4750" w:rsidRDefault="001E4750" w:rsidP="00684268">
      <w:pPr>
        <w:widowControl w:val="0"/>
        <w:autoSpaceDE w:val="0"/>
        <w:autoSpaceDN w:val="0"/>
        <w:adjustRightInd w:val="0"/>
        <w:spacing w:after="0" w:line="240" w:lineRule="auto"/>
        <w:rPr>
          <w:rFonts w:ascii="Times New Roman" w:hAnsi="Times New Roman" w:cs="Times New Roman"/>
          <w:b/>
          <w:bCs/>
          <w:sz w:val="24"/>
          <w:szCs w:val="24"/>
        </w:rPr>
      </w:pPr>
    </w:p>
    <w:p w14:paraId="3BA345AB" w14:textId="77777777" w:rsidR="001E4750" w:rsidRDefault="001E4750" w:rsidP="00684268">
      <w:pPr>
        <w:widowControl w:val="0"/>
        <w:autoSpaceDE w:val="0"/>
        <w:autoSpaceDN w:val="0"/>
        <w:adjustRightInd w:val="0"/>
        <w:spacing w:after="0" w:line="240" w:lineRule="auto"/>
        <w:rPr>
          <w:rFonts w:ascii="Times New Roman" w:hAnsi="Times New Roman" w:cs="Times New Roman"/>
          <w:b/>
          <w:bCs/>
          <w:sz w:val="24"/>
          <w:szCs w:val="24"/>
        </w:rPr>
      </w:pPr>
    </w:p>
    <w:p w14:paraId="0463C6A4" w14:textId="77777777" w:rsidR="001E4750" w:rsidRDefault="001E4750" w:rsidP="00684268">
      <w:pPr>
        <w:widowControl w:val="0"/>
        <w:autoSpaceDE w:val="0"/>
        <w:autoSpaceDN w:val="0"/>
        <w:adjustRightInd w:val="0"/>
        <w:spacing w:after="0" w:line="240" w:lineRule="auto"/>
        <w:rPr>
          <w:rFonts w:ascii="Times New Roman" w:hAnsi="Times New Roman" w:cs="Times New Roman"/>
          <w:b/>
          <w:bCs/>
          <w:sz w:val="24"/>
          <w:szCs w:val="24"/>
        </w:rPr>
      </w:pPr>
    </w:p>
    <w:p w14:paraId="6E560FFF" w14:textId="50FFCBD8"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22CA8"/>
    <w:rsid w:val="0003287C"/>
    <w:rsid w:val="0004451A"/>
    <w:rsid w:val="000507FF"/>
    <w:rsid w:val="00054EB4"/>
    <w:rsid w:val="000832BC"/>
    <w:rsid w:val="000D0D66"/>
    <w:rsid w:val="00150CA5"/>
    <w:rsid w:val="0015546E"/>
    <w:rsid w:val="00184F98"/>
    <w:rsid w:val="001964A5"/>
    <w:rsid w:val="001A13B7"/>
    <w:rsid w:val="001B1EB1"/>
    <w:rsid w:val="001C4C32"/>
    <w:rsid w:val="001C6E86"/>
    <w:rsid w:val="001C7713"/>
    <w:rsid w:val="001D71E0"/>
    <w:rsid w:val="001E4750"/>
    <w:rsid w:val="001F09F3"/>
    <w:rsid w:val="00205A07"/>
    <w:rsid w:val="00212568"/>
    <w:rsid w:val="00212F6E"/>
    <w:rsid w:val="00231482"/>
    <w:rsid w:val="002449D4"/>
    <w:rsid w:val="00281CEE"/>
    <w:rsid w:val="00284DFB"/>
    <w:rsid w:val="00284FAB"/>
    <w:rsid w:val="002B2515"/>
    <w:rsid w:val="002B4A98"/>
    <w:rsid w:val="002D2EA7"/>
    <w:rsid w:val="002E12F4"/>
    <w:rsid w:val="0031654A"/>
    <w:rsid w:val="00317A97"/>
    <w:rsid w:val="00325480"/>
    <w:rsid w:val="00344D0F"/>
    <w:rsid w:val="00347121"/>
    <w:rsid w:val="00371C78"/>
    <w:rsid w:val="003E521D"/>
    <w:rsid w:val="003F62A0"/>
    <w:rsid w:val="00401E8C"/>
    <w:rsid w:val="0045516A"/>
    <w:rsid w:val="004604C4"/>
    <w:rsid w:val="004B20AB"/>
    <w:rsid w:val="004F3B49"/>
    <w:rsid w:val="004F6642"/>
    <w:rsid w:val="0050704A"/>
    <w:rsid w:val="00556D00"/>
    <w:rsid w:val="0058036C"/>
    <w:rsid w:val="00584A7E"/>
    <w:rsid w:val="005A0E79"/>
    <w:rsid w:val="005B49A3"/>
    <w:rsid w:val="005C41E2"/>
    <w:rsid w:val="005E4AE3"/>
    <w:rsid w:val="005F5C67"/>
    <w:rsid w:val="00635F5A"/>
    <w:rsid w:val="006467B0"/>
    <w:rsid w:val="006550DF"/>
    <w:rsid w:val="0067100F"/>
    <w:rsid w:val="00672122"/>
    <w:rsid w:val="00684268"/>
    <w:rsid w:val="006A1829"/>
    <w:rsid w:val="006B30DA"/>
    <w:rsid w:val="006B6447"/>
    <w:rsid w:val="006E40D2"/>
    <w:rsid w:val="006F32AB"/>
    <w:rsid w:val="007029D9"/>
    <w:rsid w:val="007174B4"/>
    <w:rsid w:val="00722264"/>
    <w:rsid w:val="007A0274"/>
    <w:rsid w:val="007C623C"/>
    <w:rsid w:val="007C6856"/>
    <w:rsid w:val="00812B41"/>
    <w:rsid w:val="00813FA4"/>
    <w:rsid w:val="008232A5"/>
    <w:rsid w:val="00843041"/>
    <w:rsid w:val="00850F2A"/>
    <w:rsid w:val="00853CC3"/>
    <w:rsid w:val="00854529"/>
    <w:rsid w:val="00861838"/>
    <w:rsid w:val="008627EB"/>
    <w:rsid w:val="0086672E"/>
    <w:rsid w:val="008A12BF"/>
    <w:rsid w:val="008A51C0"/>
    <w:rsid w:val="008B194B"/>
    <w:rsid w:val="008B2198"/>
    <w:rsid w:val="008C2CFD"/>
    <w:rsid w:val="008E7787"/>
    <w:rsid w:val="008F46D0"/>
    <w:rsid w:val="00902655"/>
    <w:rsid w:val="009112EA"/>
    <w:rsid w:val="009257C6"/>
    <w:rsid w:val="00931AEC"/>
    <w:rsid w:val="009327B9"/>
    <w:rsid w:val="009331DB"/>
    <w:rsid w:val="009D129A"/>
    <w:rsid w:val="009D6AA8"/>
    <w:rsid w:val="009E6D1F"/>
    <w:rsid w:val="009F6F39"/>
    <w:rsid w:val="00A00CFC"/>
    <w:rsid w:val="00A143B6"/>
    <w:rsid w:val="00A27120"/>
    <w:rsid w:val="00A54EBE"/>
    <w:rsid w:val="00A61EDF"/>
    <w:rsid w:val="00A64601"/>
    <w:rsid w:val="00A653DF"/>
    <w:rsid w:val="00A67CCC"/>
    <w:rsid w:val="00A9686D"/>
    <w:rsid w:val="00AB15A4"/>
    <w:rsid w:val="00AF5EB2"/>
    <w:rsid w:val="00B04322"/>
    <w:rsid w:val="00B13AC9"/>
    <w:rsid w:val="00B46AA8"/>
    <w:rsid w:val="00B57755"/>
    <w:rsid w:val="00B63535"/>
    <w:rsid w:val="00B70AB0"/>
    <w:rsid w:val="00B927C6"/>
    <w:rsid w:val="00BD7D58"/>
    <w:rsid w:val="00BF315C"/>
    <w:rsid w:val="00C24295"/>
    <w:rsid w:val="00C5170A"/>
    <w:rsid w:val="00C60496"/>
    <w:rsid w:val="00C86C99"/>
    <w:rsid w:val="00CC4577"/>
    <w:rsid w:val="00CD4960"/>
    <w:rsid w:val="00CE3429"/>
    <w:rsid w:val="00D212F2"/>
    <w:rsid w:val="00D23A4B"/>
    <w:rsid w:val="00D2486E"/>
    <w:rsid w:val="00D2747D"/>
    <w:rsid w:val="00D33D09"/>
    <w:rsid w:val="00D5164B"/>
    <w:rsid w:val="00D62992"/>
    <w:rsid w:val="00DA2315"/>
    <w:rsid w:val="00DB3CA3"/>
    <w:rsid w:val="00DC2154"/>
    <w:rsid w:val="00DF3E7B"/>
    <w:rsid w:val="00DF5B5A"/>
    <w:rsid w:val="00E14B87"/>
    <w:rsid w:val="00E154D6"/>
    <w:rsid w:val="00E40E5E"/>
    <w:rsid w:val="00E42C52"/>
    <w:rsid w:val="00E50B25"/>
    <w:rsid w:val="00E63410"/>
    <w:rsid w:val="00E70607"/>
    <w:rsid w:val="00E859E3"/>
    <w:rsid w:val="00EB7011"/>
    <w:rsid w:val="00EB7687"/>
    <w:rsid w:val="00ED5325"/>
    <w:rsid w:val="00EE31A8"/>
    <w:rsid w:val="00EE6472"/>
    <w:rsid w:val="00F05AF6"/>
    <w:rsid w:val="00F3732E"/>
    <w:rsid w:val="00F536C5"/>
    <w:rsid w:val="00F567A3"/>
    <w:rsid w:val="00F57680"/>
    <w:rsid w:val="00F6481D"/>
    <w:rsid w:val="00F732E9"/>
    <w:rsid w:val="00F754D4"/>
    <w:rsid w:val="00F80F9A"/>
    <w:rsid w:val="00F95EBB"/>
    <w:rsid w:val="00FB5868"/>
    <w:rsid w:val="00FE1CA4"/>
    <w:rsid w:val="00FE70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584A7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Harish T</cp:lastModifiedBy>
  <cp:revision>59</cp:revision>
  <cp:lastPrinted>2017-07-24T09:00:00Z</cp:lastPrinted>
  <dcterms:created xsi:type="dcterms:W3CDTF">2026-01-21T14:12:00Z</dcterms:created>
  <dcterms:modified xsi:type="dcterms:W3CDTF">2026-09-02T13:30:00Z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