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प्रश्न 1. राजस्थान में भगत आंदोलन पर संक्षिप्त टिप्पणी लिखिए।
उत्तर: भगत आंदोलन गुरु गोविंद गिरी द्वारा भीलों के सामाजिक और धार्मिक उत्थान के लिए प्रारंभ किया गया था।
---
</w:t>
      </w:r>
      <w:r>
        <w:t xml:space="preserve">प्रश्न 2. भील आंदोलन के तात्कालिक कारण क्या थे?
उत्तर: भील आंदोलन के तात्कालिक कारण भीलों पर लगाए गए कर, वनों पर उनके अधिकारों को सीमित करना और बेगार प्रथा थे।
---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2026-06-29T06:33:02.469Z</dcterms:created>
  <dcterms:modified xsi:type="dcterms:W3CDTF">2026-06-29T06:33:02.470Z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