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sz w:val="48"/>
          <w:szCs w:val="48"/>
        </w:rPr>
        <w:t xml:space="preserve"/>
      </w:r>
    </w:p>
    <w:p>
      <w:pPr>
        <w:pBdr>
          <w:top w:val="single" w:color="0B7285" w:sz="12"/>
        </w:pBdr>
        <w:shd w:fill="1B4332" w:val="clear"/>
        <w:spacing w:after="0" w:before="24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AUGY IDP MVP</w:t>
      </w:r>
    </w:p>
    <w:p>
      <w:pPr>
        <w:shd w:fill="1B4332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ADK Edition</w:t>
      </w:r>
    </w:p>
    <w:p>
      <w:pPr>
        <w:pBdr>
          <w:bottom w:val="single" w:color="2D6A4F" w:sz="12"/>
        </w:pBdr>
        <w:shd w:fill="1B4332" w:val="clear"/>
        <w:spacing w:after="240" w:before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Multimodal IDP rebuilt on Google Agent Development Kit  |  v1.0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Zero-cost MVP  |  Google Colab + Gemini 2.5 Flash  |  ADK Agent + Runner Architecture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B7285" w:sz="6"/>
        </w:pBdr>
        <w:shd w:fill="1B4332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the ADK (Agent Development Kit) edition of the Augy IDP MVP. The ingestion logic, parsers, and storage layer are unchanged from the LangGraph version — only the orchestration layer has been rebuilt. Where the previous version manually wired a StateGraph of node functions, this version defines ADK Agents backed by typed Python tool functions, with an ADK Runner managing sessions and tool-call execution for the query path.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0B7285" w:sz="3"/>
        </w:pBdr>
        <w:spacing w:after="120" w:before="3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1.1 Why Move to ADK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Native Gemini integration — no manual genai.Client wiring needed for agent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Built-in session and event model — conversation state is managed for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LLM-driven tool routing — the model reasons about which tools to call, rather than fixed graph edges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adk web — a visual debugger ships with the framework for inspecting agent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ADK 2.0 Workflow class — graph-based deterministic orchestration when you need it, alongside LLM-routed Agents when you don't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Production path — the same Agent/Runner code can deploy to Cloud Run or Vertex AI Agent Engine with minimal changes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0B7285" w:sz="3"/>
        </w:pBdr>
        <w:spacing w:after="120" w:before="3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1.2 What Stayed the Same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Docling for PDF / DOCX / PPTX parsing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OpenAI Whisper for offline audio and video transcription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ChromaDB parent-child vector storage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Neo4j knowledge graph for entity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MD5-hash deduplication, dead-letter queue, JSONL structured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Source-attributed answers with [N] citations and a Sources Used section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B7285" w:sz="6"/>
        </w:pBdr>
        <w:shd w:fill="1B4332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LangGraph vs ADK — What Changed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table below maps every LangGraph concept used in the previous version to its ADK equivalent.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LangGraph Concept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ADK Equivalent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StateGraph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Agent + Runner  /  Workflow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ADK 2.0's Workflow is graph-based like StateGraph; Agent+Runner is LLM-routed instead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Node function (state in/out)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Tool function (typed args, dict return)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Tools are plain Python functions with docstrings the LLM reads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add_edge() wiring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Agent instruction 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LLM decides call order based on instructions, not hardcoded edges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.compile()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InMemoryRunner(agent=...)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Runner manages execution + session state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.invoke(state_dict)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runner.run_async(...) + iterate Events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Async generator yields Event objects, not a single return value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TypedDict AgentState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Session state (managed internally)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ADK Sessions persist conversation state automatically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START / END markers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Implicit — Runner manages lifecycle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explicit START/END nodes needed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Parallel node execution (two START edges)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LLM calls both tools sequentially per instruction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Less explicit parallelism, more flexible reasoning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4"/>
              <w:left w:val="single" w:color="2D6A4F" w:sz="12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24"/>
                <w:szCs w:val="24"/>
              </w:rPr>
              <w:t xml:space="preserve">DESIGN DECISION  </w:t>
            </w: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Ingestion remains deterministic — tool functions are called directly in Python, not LLM-routed — because file parsing has one correct order every time. Only the query path (ask()) uses LLM-driven tool routing, where judgment about relevance genuinely benefits from reasoning.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B7285" w:sz="6"/>
        </w:pBdr>
        <w:shd w:fill="1B4332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System Architecture</w:t>
      </w:r>
    </w:p>
    <w:p>
      <w:pPr>
        <w:pStyle w:val="Heading2"/>
        <w:pBdr>
          <w:bottom w:val="single" w:color="0B7285" w:sz="3"/>
        </w:pBdr>
        <w:spacing w:after="120" w:before="3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3.1 Ingestion Path (Deterministic)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Unchanged in spirit from the LangGraph version. Files pass through dedup, format routing, and validation, then into parser tools, then into the indexer: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submit(file_path)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-&gt; INGESTION_QUEUE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-&gt; ingestion_worker() [background thread]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     -&gt; dedup check (MD5 hash vs manifest)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     -&gt; route_and_parse(file_path)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          -&gt; parse_document() / parse_tabular()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             parse_audio() / parse_video() / parse_image()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     -&gt; extract_and_index(chunks, file)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          -&gt; ChromaDB child_vectors + parent_blocks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          -&gt; Neo4j graph triples (if enabled)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     -&gt; manifest updated + saved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are the same Python functions as before — now annotated as ADK tool functions (typed parameters, dict returns, descriptive docstrings) so they could be exposed to an LLM-routed agent later, but called directly here for predictability.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0B7285" w:sz="3"/>
        </w:pBdr>
        <w:spacing w:after="120" w:before="3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3.2 Query Path (LLM-Routed via ADK)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the architecturally new part. ask() no longer invokes a hardcoded graph. It sends the user's question to query_agent through an ADK Runner, and the LLM decides the tool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ask(query)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-&gt; adk_runner.run_async(user_id, session_id, message)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     -&gt; query_agent (LLM) reads its instruction: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          1. ALWAYS call search_vector_store(query)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          2. ALWAYS call search_graph_store(query)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          3. ALWAYS call generate_cited_answer(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                query, passages, graph_paths)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          4. Return the 'answer' field verbatim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-&gt; Events stream back (tool calls + final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-&gt; final text extracted and returned to user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B7285" w:sz="4"/>
              <w:left w:val="single" w:color="0B7285" w:sz="12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B7285"/>
                <w:sz w:val="24"/>
                <w:szCs w:val="24"/>
              </w:rPr>
              <w:t xml:space="preserve">NOTE  </w:t>
            </w: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Although the LLM technically chooses to call these tools, the system instruction in Cell 7 constrains it to always call them in this exact order. This gives the reliability of a fixed pipeline with the flexibility of ADK's native tool-calling and tracing.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pBdr>
          <w:bottom w:val="single" w:color="0B7285" w:sz="3"/>
        </w:pBdr>
        <w:spacing w:after="120" w:before="3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3.3 ADK Agents Defined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query_agent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LLM-routed. Decides to call search_vector_store, search_graph_store, then generate_cited_answer, per its system instruction. This is the agent invoked by ask().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ingestion_agent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Tool container for tracing/session purposes. Its tools are called directly by ingestion_worker(), not through LLM routing, since ingestion order never varies.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0B7285" w:sz="3"/>
        </w:pBdr>
        <w:spacing w:after="120" w:before="3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3.4 ADK Tool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parse_document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Docling-based PDF/DOCX/PPTX extraction — text blocks + VLM image descriptions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parse_tabular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CSV/XLSX row-to-text conversion with column context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parse_audio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Whisper transcription with timestamped segments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parse_video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Frame sampling (VLM) + audio extraction (ffmpeg + Whisper)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parse_image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Standalone image description via Gemini Vision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extract_and_index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Parent-child chunking, ChromaDB writes, Neo4j triple extraction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search_vector_store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Parent-document retrieval against ChromaDB child + parent collections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search_graph_store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Cypher query against Neo4j for entity relationship paths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generate_cited_answer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Final answer generation with [N] citations and Sources Used section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B7285" w:sz="6"/>
        </w:pBdr>
        <w:shd w:fill="1B4332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Setup &amp; Configuration</w:t>
      </w:r>
    </w:p>
    <w:p>
      <w:pPr>
        <w:pStyle w:val="Heading2"/>
        <w:pBdr>
          <w:bottom w:val="single" w:color="0B7285" w:sz="3"/>
        </w:pBdr>
        <w:spacing w:after="120" w:before="3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4.1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Google account with Colab and Drive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Gemini API key — free at aistudio.google.com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Neo4j Aura free instance — optional, for graph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ffmpeg available in the Colab runtime (installed automatically by apt on most Colab images)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0B7285" w:sz="3"/>
        </w:pBdr>
        <w:spacing w:after="120" w:before="3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4.2 Key Difference: Environment Variable Name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ADK auto-discovers the Gemini API key from the environment using a specific variable name. The .env file must use this exact key: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GOOGLE_API_KEY=your_gemini_api_key_here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NEO4J_URI=neo4j+s://xxxxxxxx.databases.neo4j.io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NEO4J_USER=neo4j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NEO4J_PASSWORD=your_neo4j_password_here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4"/>
              <w:left w:val="single" w:color="B45309" w:sz="12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IMPORTANT  </w:t>
            </w: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The previous LangGraph version used GEMINI_API_KEY. ADK specifically looks for GOOGLE_API_KEY. If migrating an old .env file, rename this key or ADK's internal client will fail to authenticate.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0B7285" w:sz="3"/>
        </w:pBdr>
        <w:spacing w:after="120" w:before="3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4.3 First-Run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Cell 1 — installs google-adk, google-genai, and all parsing/storage dependencies plus nest_asyncio.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Cell 2 — mounts Drive, creates .env at /MyDrive/idp_adk/.env. Fill in GOOGLE_API_KEY and Neo4j credentials, re-run.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Cells 3–10 — run top to bottom. Cell 8 creates the ADK session; watch for '[ADK] ✅ Session initialised'.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Drop input files into /MyDrive/idp_adk/input/.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Call start() then ingest().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B7285" w:sz="6"/>
        </w:pBdr>
        <w:shd w:fill="1B4332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Usage Guide</w:t>
      </w:r>
    </w:p>
    <w:p>
      <w:pPr>
        <w:pStyle w:val="Heading2"/>
        <w:pBdr>
          <w:bottom w:val="single" w:color="0B7285" w:sz="3"/>
        </w:pBdr>
        <w:spacing w:after="120" w:before="3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5.1 Session Startup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start()    # boots ingestion worker, restores ChromaDB from Drive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0B7285" w:sz="3"/>
        </w:pBdr>
        <w:spacing w:after="120" w:before="3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5.2 Ingesting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ingest('/content/drive/MyDrive/idp_adk/input/manual.pdf')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ingest('/content/drive/MyDrive/idp_adk/input/')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ingest('/content/drive/MyDrive/idp_adk/input/*.pdf')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Wait for 'Queue empty. Manifest saved. ChromaDB backed up.' before querying — identical requirement to the LangGraph version.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0B7285" w:sz="3"/>
        </w:pBdr>
        <w:spacing w:after="120" w:before="3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5.3 Querying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ask('How does compressed air flow through the brake cylinder?')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Internally this now runs through query_agent via the ADK Runner. The LLM calls search_vector_store, then search_graph_store, then generate_cited_answer, and the final cited text is returned and printed.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0B7285" w:sz="3"/>
        </w:pBdr>
        <w:spacing w:after="120" w:before="3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5.4 Utility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show_manifest()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Lists ingested files with chunk counts and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show_dead_letters()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Lists files that failed ingestion after retries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show_log(n)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Tails the last n JSONL validation log entries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reset_file('name')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Removes a file from the manifest to force re-ingestion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get_chroma_collections()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Returns (child_col, parent_col) — call .count() to verify indexing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B7285" w:sz="6"/>
        </w:pBdr>
        <w:shd w:fill="1B4332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Cell-by-Cell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Cell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Cell 1 — Installation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Installs google-adk, google-genai, parsing/storage libs, nest_asyncio.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Cell 2 — Secrets &amp; Env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Mounts Drive, loads .env with GOOGLE_API_KEY (ADK's expected variable name).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Cell 3 — Imports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Imports google.adk.agents.Agent, Workflow (with ADK 1.x fallback), Whisper, ChromaDB, Neo4j.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Cell 4 — Helpers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ValidationGatekeeper, structured logger, llm_call() with rate-limit floor, chunk_text().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Cell 5 — Ingestion Tools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ADK tool functions: parse_document, parse_tabular, parse_audio, parse_video, parse_image, extract_and_index.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Cell 6 — Query Tools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ADK tool functions: search_vector_store, search_graph_store, generate_cited_answer.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Cell 7 — Agents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Defines query_agent (LLM-routed) and ingestion_agent (tool container). Optionally builds an ADK 2.0 Workflow.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Cell 8 — Runner + Worker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Creates InMemoryRunner + Session. Defines route_and_parse(), ingestion_worker(), submit(), start_worker().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Cell 9 — ask()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Runs query_agent via adk_runner.run_async(), iterates Events, extracts final text.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Cell 10 — Public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start(), ingest(), show_manifest(), show_dead_letters(), show_log(), reset_file().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B7285" w:sz="6"/>
        </w:pBdr>
        <w:shd w:fill="1B4332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Source Attribution (Reliability Layer)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Identical guarantee to the LangGraph version, now enforced through generate_cited_answer's docstring and system instruction rather than a LangGraph node: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[1] brake_manual.pdf | page 4 |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[2] brake_diagram.png | image_3 | 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[3] training_video.mp4 | frame@02:30 | video_frame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Cite retrieved passages inline as [1] or [2][3]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Label any statement from training data (not retrieved) as [LLM knowledge]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End every response with a ## Sources used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Explicit warning if no context was retrieved at all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B7285" w:sz="4"/>
              <w:left w:val="single" w:color="0B7285" w:sz="12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B7285"/>
                <w:sz w:val="24"/>
                <w:szCs w:val="24"/>
              </w:rPr>
              <w:t xml:space="preserve">RELIABILITY NOTE  </w:t>
            </w: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Because the query_agent's instruction mandates calling generate_cited_answer last and returning its 'answer' field verbatim, the LLM cannot skip citation formatting even though it is choosing the tool sequence itself.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B7285" w:sz="6"/>
        </w:pBdr>
        <w:shd w:fill="1B4332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Symptom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'event loop already running'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Ensure nest_asyncio.apply() ran in Cell 1 before any ADK Runner 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ADK can't find API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Confirm .env uses GOOGLE_API_KEY, not GEMINI_API_KEY. ADK looks for this exact name.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'Session not found'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Cell 8 must run before Cell 9. Re-run Cell 8 to recreate the session.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query_agent skips a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Strengthen the instruction in Cell 7 — add 'You MUST call X before Y' language; LLM routing can occasionally deviate.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ImportError on Workflow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You're on ADK 1.x. This is handled automatically via the try/except in Cell 3 — ingestion_workflow will be None, which is fine; the worker doesn't require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429 RESOURCE_EXHAUSTED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llm_call()'s 2-second floor reduces this but does not eliminate a hard daily quota. Wait for quota reset or upgrade your plan.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'No relevant context retrieved'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Same as before — verify child_col.count() &gt; 0 before calling ask().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B7285" w:sz="6"/>
        </w:pBdr>
        <w:shd w:fill="1B4332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Extending the System</w:t>
      </w:r>
    </w:p>
    <w:p>
      <w:pPr>
        <w:pStyle w:val="Heading2"/>
        <w:pBdr>
          <w:bottom w:val="single" w:color="0B7285" w:sz="3"/>
        </w:pBdr>
        <w:spacing w:after="120" w:before="3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9.1 Adding a New Tool to query_agent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Write a new Python function with typed parameters, a dict return, and a clear docstring.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it to query_agent's tools list in Cell 7.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 the instruction text if the new tool has a required call position (e.g. 'always call X before Y').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0B7285" w:sz="3"/>
        </w:pBdr>
        <w:spacing w:after="120" w:before="3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9.2 Moving to ADK 2.0 Workflow for Ingestion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ADK_WORKFLOW_AVAILABLE is True, Cell 7 already constructs a basic ingestion_workflow. To fully migrate ingestion from direct Python calls to a graph-based Workflow, replace the routing logic in route_and_parse() with Workflow edges connecting a router agent to each parser agent, then call workflow.run() instead of calling parser functions directly.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0B7285" w:sz="3"/>
        </w:pBdr>
        <w:spacing w:after="120" w:before="3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9.3 Deploying Beyond Colab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Replace InMemoryRunner with VertexAiSessionService for persistent, multi-user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Deploy query_agent to Cloud Run using the adk deploy command shown in ADK's quickstart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Replace the manual queue.Queue ingestion worker with a Cloud Run job or Cloud Function triggered by Cloud Storage uploads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ADK's tracing integrates with Cloud Trace for production observability — useful once ingestion volume grows beyond a single Colab session</w:t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B7285" w:sz="6"/>
        </w:pBdr>
        <w:shd w:fill="1B4332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v2.x — LangGraph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Original StateGraph-based query agent with four hardwired nodes: vector_retriever, graph_retriever, context_assembler, streaming_generator.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ADK v1.0 — Initial 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Replaced StateGraph with Agent + InMemoryRunner. Query routing now LLM-driven via system instruction rather than fixed graph edges. Ingestion kept deterministic (direct tool calls) by design.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4"/>
              <w:left w:val="single" w:color="2D6A4F" w:sz="12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6A4F"/>
                <w:sz w:val="24"/>
                <w:szCs w:val="24"/>
              </w:rPr>
              <w:t xml:space="preserve">ARCHITECTURE SUMMARY  </w:t>
            </w: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Ingestion is deterministic Python calling ADK-shaped tool functions directly — predictable ETL, no LLM judgment needed. Querying is genuinely LLM-routed through an ADK Agent and Runner, constrained by instruction to always retrieve before answering and always cite its sources.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7285" w:sz="3"/>
      </w:pBdr>
      <w:spacing w:after="0" w:before="80"/>
    </w:pPr>
    <w:r>
      <w:rPr>
        <w:rFonts w:ascii="Arial" w:cs="Arial" w:eastAsia="Arial" w:hAnsi="Arial"/>
        <w:color w:val="4A4A4A"/>
        <w:sz w:val="16"/>
        <w:szCs w:val="16"/>
      </w:rPr>
      <w:t xml:space="preserve">Augy IDP MVP  |  ADK Edition v1.0  |  Confidential</w:t>
    </w:r>
    <w:r>
      <w:rPr>
        <w:rFonts w:ascii="Arial" w:cs="Arial" w:eastAsia="Arial" w:hAnsi="Arial"/>
        <w:sz w:val="16"/>
        <w:szCs w:val="16"/>
      </w:rPr>
      <w:ptab w:alignment="right" w:relativeTo="margin" w:leader="none"/>
    </w:r>
    <w:r>
      <w:rPr>
        <w:rFonts w:ascii="Arial" w:cs="Arial" w:eastAsia="Arial" w:hAnsi="Arial"/>
        <w:color w:val="4A4A4A"/>
        <w:sz w:val="16"/>
        <w:szCs w:val="16"/>
      </w:rPr>
      <w:t xml:space="preserve">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6"/>
        <w:szCs w:val="16"/>
      </w:rPr>
      <w:t xml:space="preserve"> of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7285" w:sz="3"/>
      </w:pBdr>
      <w:spacing w:after="80" w:before="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Augy IDP MVP — ADK Edition  </w:t>
    </w:r>
    <w:r>
      <w:rPr>
        <w:rFonts w:ascii="Arial" w:cs="Arial" w:eastAsia="Arial" w:hAnsi="Arial"/>
        <w:color w:val="4A4A4A"/>
        <w:sz w:val="18"/>
        <w:szCs w:val="18"/>
      </w:rPr>
      <w:t xml:space="preserve">| Multimodal Intelligent Document Processing on Google ADK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43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B72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2026-06-17T06:56:32.618Z</dcterms:created>
  <dcterms:modified xsi:type="dcterms:W3CDTF">2026-06-17T06:56:32.618Z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