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240"/>
        <w:jc w:val="center"/>
      </w:pPr>
      <w:r>
        <w:rPr>
          <w:rFonts w:ascii="Calibri" w:hAnsi="Calibri"/>
          <w:b/>
          <w:color w:val="154734"/>
          <w:sz w:val="36"/>
        </w:rPr>
        <w:t>AgriVision AI: Agricultural Pest Detection and Field Advisory Platform</w:t>
      </w:r>
    </w:p>
    <w:p>
      <w:pPr>
        <w:spacing w:after="560"/>
        <w:jc w:val="center"/>
      </w:pPr>
      <w:r>
        <w:rPr>
          <w:rFonts w:ascii="Calibri" w:hAnsi="Calibri"/>
          <w:color w:val="464646"/>
          <w:sz w:val="23"/>
        </w:rPr>
        <w:t>A College Project Report on Multi-Class Deep Learning Object Detection</w:t>
        <w:br/>
        <w:t>and Conversational Agronomic Guidance</w:t>
      </w:r>
    </w:p>
    <w:p>
      <w:pPr>
        <w:spacing w:after="560"/>
        <w:jc w:val="center"/>
      </w:pPr>
      <w:r>
        <w:rPr>
          <w:rFonts w:ascii="Calibri" w:hAnsi="Calibri"/>
          <w:color w:val="154734"/>
          <w:sz w:val="24"/>
        </w:rPr>
        <w:t>――――――――――――――――――――――――――――――</w:t>
      </w:r>
    </w:p>
    <w:p>
      <w:pPr>
        <w:spacing w:after="240" w:line="300" w:lineRule="auto"/>
        <w:jc w:val="center"/>
      </w:pPr>
      <w:r>
        <w:rPr>
          <w:rFonts w:ascii="Calibri" w:hAnsi="Calibri"/>
          <w:b/>
          <w:color w:val="222222"/>
          <w:sz w:val="23"/>
        </w:rPr>
        <w:t>Department of Artificial Intelligence and Data Science</w:t>
        <w:br/>
      </w:r>
      <w:r>
        <w:rPr>
          <w:rFonts w:ascii="Calibri" w:hAnsi="Calibri"/>
          <w:color w:val="222222"/>
          <w:sz w:val="21"/>
        </w:rPr>
        <w:t>Undergraduate Capstone Project Report</w:t>
        <w:br/>
        <w:t>Academic Year: 2025 – 2026</w:t>
        <w:br/>
      </w:r>
    </w:p>
    <w:p>
      <w:pPr>
        <w:spacing w:before="720"/>
        <w:jc w:val="center"/>
      </w:pPr>
      <w:r>
        <w:rPr>
          <w:rFonts w:ascii="Calibri" w:hAnsi="Calibri"/>
          <w:i/>
          <w:color w:val="787878"/>
          <w:sz w:val="20"/>
        </w:rPr>
        <w:t>October 2026</w:t>
      </w:r>
    </w:p>
    <w:p>
      <w:r>
        <w:br w:type="page"/>
      </w:r>
    </w:p>
    <w:p>
      <w:pPr>
        <w:keepNext/>
        <w:spacing w:before="200" w:after="60"/>
      </w:pPr>
      <w:r>
        <w:rPr>
          <w:rFonts w:ascii="Calibri" w:hAnsi="Calibri"/>
          <w:b/>
          <w:color w:val="154734"/>
          <w:sz w:val="26"/>
        </w:rPr>
        <w:t>2. Abstract</w:t>
      </w:r>
    </w:p>
    <w:p>
      <w:pPr>
        <w:spacing w:before="0" w:after="60" w:line="276" w:lineRule="auto"/>
        <w:jc w:val="left"/>
      </w:pPr>
      <w:r>
        <w:rPr>
          <w:rFonts w:ascii="Calibri" w:hAnsi="Calibri"/>
          <w:b w:val="0"/>
          <w:i w:val="0"/>
          <w:color w:val="222222"/>
          <w:sz w:val="21"/>
        </w:rPr>
        <w:t>Agricultural insect pests cause substantial crop yield losses worldwide, typically between 20% and 40%. In farming communities, timely identification is hindered because agricultural extension officers cannot visit every farm, pests are small and camouflaged in foliage, and closely related species look very similar. As a result, farmers often spray broad-spectrum pesticides preventatively, which increases production costs, eliminates beneficial insects, and contaminates soils.</w:t>
      </w:r>
    </w:p>
    <w:p>
      <w:pPr>
        <w:spacing w:before="0" w:after="60" w:line="276" w:lineRule="auto"/>
        <w:jc w:val="left"/>
      </w:pPr>
      <w:r>
        <w:rPr>
          <w:rFonts w:ascii="Calibri" w:hAnsi="Calibri"/>
          <w:b w:val="0"/>
          <w:i w:val="0"/>
          <w:color w:val="222222"/>
          <w:sz w:val="21"/>
        </w:rPr>
        <w:t>In this project, we developed AgriVision AI, an end-to-end web system that detects crop pests using a fine-tuned YOLO11n detector and provides field management guidance. We trained on the IP102 dataset (18,981 images, 22,289 bounding boxes, across 97 detection-annotated classes out of 102 benchmark species). Pascal VOC XML annotations were converted into normalized YOLO labels, and an official test set of 3,798 images was held out. We also fixed a critical color-inversion bug in the legacy image loading pipeline where RGB arrays were mistakenly inverted into BGR, which restored proper color delivery and raised confidence on targets like the rice leaf roller from 63.7% to 81.7%.</w:t>
      </w:r>
    </w:p>
    <w:p>
      <w:pPr>
        <w:spacing w:before="0" w:after="60" w:line="276" w:lineRule="auto"/>
        <w:jc w:val="left"/>
      </w:pPr>
      <w:r>
        <w:rPr>
          <w:rFonts w:ascii="Calibri" w:hAnsi="Calibri"/>
          <w:b w:val="0"/>
          <w:i w:val="0"/>
          <w:color w:val="222222"/>
          <w:sz w:val="21"/>
        </w:rPr>
        <w:t>Trained over 50 epochs on an NVIDIA GPU, our baseline model (best.pt, 5.6 MB) achieves 54.48% mAP@0.50, 34.79% mAP@0.50:0.95, 50.97% precision, and 58.98% recall on the held-out test set with a latency of 45.8 ms. We built a FastAPI backend and React frontend with an interactive canvas and camera capture. To assist farmers after detection, we integrated 'Kural', a conversational assistant using Retrieval-Augmented Generation (RAG) over ICAR and TNAU agronomic guidelines. Kural supports English, Tamil, and Hindi, provides 4-tier Integrated Pest Management (IPM) advisories, and enforces safety rules refusing chemical dosage recipes.</w:t>
      </w:r>
    </w:p>
    <w:p>
      <w:pPr>
        <w:keepNext/>
        <w:spacing w:before="200" w:after="60"/>
      </w:pPr>
      <w:r>
        <w:rPr>
          <w:rFonts w:ascii="Calibri" w:hAnsi="Calibri"/>
          <w:b/>
          <w:color w:val="154734"/>
          <w:sz w:val="26"/>
        </w:rPr>
        <w:t>3. Introduction</w:t>
      </w:r>
    </w:p>
    <w:p>
      <w:pPr>
        <w:spacing w:before="0" w:after="60" w:line="276" w:lineRule="auto"/>
        <w:jc w:val="left"/>
      </w:pPr>
      <w:r>
        <w:rPr>
          <w:rFonts w:ascii="Calibri" w:hAnsi="Calibri"/>
          <w:b w:val="0"/>
          <w:i w:val="0"/>
          <w:color w:val="222222"/>
          <w:sz w:val="21"/>
        </w:rPr>
        <w:t>Agriculture is the primary livelihood source for hundreds of millions of people, particularly in India where over 45% of the workforce is engaged in farming. Insect pests represent a constant risk to crop health across staples like rice, wheat, corn, and cotton. Early detection is crucial: when caught in early larval stages, mechanical or biological measures can keep pest populations below the Economic Threshold Level (ETL). If missed, populations surge, forcing farmers into expensive emergency chemical spraying.</w:t>
      </w:r>
    </w:p>
    <w:p>
      <w:pPr>
        <w:spacing w:before="0" w:after="60" w:line="276" w:lineRule="auto"/>
        <w:jc w:val="left"/>
      </w:pPr>
      <w:r>
        <w:rPr>
          <w:rFonts w:ascii="Calibri" w:hAnsi="Calibri"/>
          <w:b w:val="0"/>
          <w:i w:val="0"/>
          <w:color w:val="222222"/>
          <w:sz w:val="21"/>
        </w:rPr>
        <w:t>Conventional field scouting depends on manual walking surveys, which are labor-intensive, slow, and subjective. Computer vision offers an effective alternative. While image classification models can indicate whether an insect is present somewhere in an image, they cannot locate multiple targets, estimate count density, or handle cases where an insect occupies only a small part of a high-resolution field photo.</w:t>
      </w:r>
    </w:p>
    <w:p>
      <w:pPr>
        <w:spacing w:before="0" w:after="60" w:line="276" w:lineRule="auto"/>
        <w:jc w:val="left"/>
      </w:pPr>
      <w:r>
        <w:rPr>
          <w:rFonts w:ascii="Calibri" w:hAnsi="Calibri"/>
          <w:b w:val="0"/>
          <w:i w:val="0"/>
          <w:color w:val="222222"/>
          <w:sz w:val="21"/>
        </w:rPr>
        <w:t>AgriVision AI was built to deliver a fast, edge-capable object detection pipeline that performs real-time pest localization and connects it directly to agronomic advice. We focused on building a dependable system: correcting image preprocessing defects, using a compact YOLO11n model that runs efficiently on standard hardware, and grounding conversational advice in verified agricultural publications.</w:t>
      </w:r>
    </w:p>
    <w:p>
      <w:pPr>
        <w:keepNext/>
        <w:spacing w:before="200" w:after="60"/>
      </w:pPr>
      <w:r>
        <w:rPr>
          <w:rFonts w:ascii="Calibri" w:hAnsi="Calibri"/>
          <w:b/>
          <w:color w:val="154734"/>
          <w:sz w:val="26"/>
        </w:rPr>
        <w:t>4. Problem Statement and Objectives</w:t>
      </w:r>
    </w:p>
    <w:p>
      <w:pPr>
        <w:keepNext/>
        <w:spacing w:before="140" w:after="40"/>
      </w:pPr>
      <w:r>
        <w:rPr>
          <w:rFonts w:ascii="Calibri" w:hAnsi="Calibri"/>
          <w:b/>
          <w:color w:val="1E5631"/>
          <w:sz w:val="22"/>
        </w:rPr>
        <w:t>4.1 Problem Statement</w:t>
      </w:r>
    </w:p>
    <w:p>
      <w:pPr>
        <w:spacing w:before="0" w:after="60" w:line="276" w:lineRule="auto"/>
        <w:jc w:val="left"/>
      </w:pPr>
      <w:r>
        <w:rPr>
          <w:rFonts w:ascii="Calibri" w:hAnsi="Calibri"/>
          <w:b w:val="0"/>
          <w:i w:val="0"/>
          <w:color w:val="222222"/>
          <w:sz w:val="21"/>
        </w:rPr>
        <w:t>Building an autonomous pest detection system presents several practical challenges:</w:t>
      </w:r>
    </w:p>
    <w:p>
      <w:pPr>
        <w:pStyle w:val="ListBullet"/>
        <w:spacing w:before="0" w:after="40" w:line="276" w:lineRule="auto"/>
      </w:pPr>
      <w:r>
        <w:rPr>
          <w:rFonts w:ascii="Calibri" w:hAnsi="Calibri"/>
          <w:b/>
          <w:color w:val="222222"/>
          <w:sz w:val="20"/>
        </w:rPr>
        <w:t xml:space="preserve">Morphological Variation: </w:t>
      </w:r>
      <w:r>
        <w:rPr>
          <w:rFonts w:ascii="Calibri" w:hAnsi="Calibri"/>
          <w:color w:val="222222"/>
          <w:sz w:val="20"/>
        </w:rPr>
        <w:t>Insects vary significantly across life stages (larva, pupa, adult), with colors and shapes differing even within one species.</w:t>
      </w:r>
    </w:p>
    <w:p>
      <w:pPr>
        <w:pStyle w:val="ListBullet"/>
        <w:spacing w:before="0" w:after="40" w:line="276" w:lineRule="auto"/>
      </w:pPr>
      <w:r>
        <w:rPr>
          <w:rFonts w:ascii="Calibri" w:hAnsi="Calibri"/>
          <w:b/>
          <w:color w:val="222222"/>
          <w:sz w:val="20"/>
        </w:rPr>
        <w:t xml:space="preserve">Visual Mimicry: </w:t>
      </w:r>
      <w:r>
        <w:rPr>
          <w:rFonts w:ascii="Calibri" w:hAnsi="Calibri"/>
          <w:color w:val="222222"/>
          <w:sz w:val="20"/>
        </w:rPr>
        <w:t>Sibling species such as the cabbage army worm and beet army worm look almost identical in the larval stage, causing misclassification.</w:t>
      </w:r>
    </w:p>
    <w:p>
      <w:pPr>
        <w:pStyle w:val="ListBullet"/>
        <w:spacing w:before="0" w:after="40" w:line="276" w:lineRule="auto"/>
      </w:pPr>
      <w:r>
        <w:rPr>
          <w:rFonts w:ascii="Calibri" w:hAnsi="Calibri"/>
          <w:b/>
          <w:color w:val="222222"/>
          <w:sz w:val="20"/>
        </w:rPr>
        <w:t xml:space="preserve">Field Clutter: </w:t>
      </w:r>
      <w:r>
        <w:rPr>
          <w:rFonts w:ascii="Calibri" w:hAnsi="Calibri"/>
          <w:color w:val="222222"/>
          <w:sz w:val="20"/>
        </w:rPr>
        <w:t>Natural photographs feature wind blur, changing sunlight, shadows, and insects partly hidden behind leaves and stems.</w:t>
      </w:r>
    </w:p>
    <w:p>
      <w:pPr>
        <w:pStyle w:val="ListBullet"/>
        <w:spacing w:before="0" w:after="40" w:line="276" w:lineRule="auto"/>
      </w:pPr>
      <w:r>
        <w:rPr>
          <w:rFonts w:ascii="Calibri" w:hAnsi="Calibri"/>
          <w:b/>
          <w:color w:val="222222"/>
          <w:sz w:val="20"/>
        </w:rPr>
        <w:t xml:space="preserve">Software Pipeline Defects: </w:t>
      </w:r>
      <w:r>
        <w:rPr>
          <w:rFonts w:ascii="Calibri" w:hAnsi="Calibri"/>
          <w:color w:val="222222"/>
          <w:sz w:val="20"/>
        </w:rPr>
        <w:t>Mismatch between RGB and BGR conventions in image libraries can silently invert color channels, degrading neural feature maps.</w:t>
      </w:r>
    </w:p>
    <w:p>
      <w:pPr>
        <w:pStyle w:val="ListBullet"/>
        <w:spacing w:before="0" w:after="40" w:line="276" w:lineRule="auto"/>
      </w:pPr>
      <w:r>
        <w:rPr>
          <w:rFonts w:ascii="Calibri" w:hAnsi="Calibri"/>
          <w:b/>
          <w:color w:val="222222"/>
          <w:sz w:val="20"/>
        </w:rPr>
        <w:t xml:space="preserve">Unclear Field Next Steps: </w:t>
      </w:r>
      <w:r>
        <w:rPr>
          <w:rFonts w:ascii="Calibri" w:hAnsi="Calibri"/>
          <w:color w:val="222222"/>
          <w:sz w:val="20"/>
        </w:rPr>
        <w:t>Raw bounding boxes with probabilities do not tell farmers how to respond under Integrated Pest Management guidelines.</w:t>
      </w:r>
    </w:p>
    <w:p>
      <w:pPr>
        <w:keepNext/>
        <w:spacing w:before="140" w:after="40"/>
      </w:pPr>
      <w:r>
        <w:rPr>
          <w:rFonts w:ascii="Calibri" w:hAnsi="Calibri"/>
          <w:b/>
          <w:color w:val="1E5631"/>
          <w:sz w:val="22"/>
        </w:rPr>
        <w:t>4.2 Project Objectives</w:t>
      </w:r>
    </w:p>
    <w:p>
      <w:pPr>
        <w:spacing w:before="0" w:after="60" w:line="276" w:lineRule="auto"/>
        <w:jc w:val="left"/>
      </w:pPr>
      <w:r>
        <w:rPr>
          <w:rFonts w:ascii="Calibri" w:hAnsi="Calibri"/>
          <w:b w:val="0"/>
          <w:i w:val="0"/>
          <w:color w:val="222222"/>
          <w:sz w:val="21"/>
        </w:rPr>
        <w:t>Our primary project objectives were:</w:t>
      </w:r>
    </w:p>
    <w:p>
      <w:pPr>
        <w:pStyle w:val="ListBullet"/>
        <w:spacing w:before="0" w:after="40" w:line="276" w:lineRule="auto"/>
      </w:pPr>
      <w:r>
        <w:rPr>
          <w:rFonts w:ascii="Calibri" w:hAnsi="Calibri"/>
          <w:b/>
          <w:color w:val="222222"/>
          <w:sz w:val="20"/>
        </w:rPr>
        <w:t xml:space="preserve">1. Dataset Processing: </w:t>
      </w:r>
      <w:r>
        <w:rPr>
          <w:rFonts w:ascii="Calibri" w:hAnsi="Calibri"/>
          <w:color w:val="222222"/>
          <w:sz w:val="20"/>
        </w:rPr>
        <w:t>Convert the IP102 dataset from Pascal VOC XML into normalized YOLO format with coordinate clamping and split isolation.</w:t>
      </w:r>
    </w:p>
    <w:p>
      <w:pPr>
        <w:pStyle w:val="ListBullet"/>
        <w:spacing w:before="0" w:after="40" w:line="276" w:lineRule="auto"/>
      </w:pPr>
      <w:r>
        <w:rPr>
          <w:rFonts w:ascii="Calibri" w:hAnsi="Calibri"/>
          <w:b/>
          <w:color w:val="222222"/>
          <w:sz w:val="20"/>
        </w:rPr>
        <w:t xml:space="preserve">2. Deep Learning Training: </w:t>
      </w:r>
      <w:r>
        <w:rPr>
          <w:rFonts w:ascii="Calibri" w:hAnsi="Calibri"/>
          <w:color w:val="222222"/>
          <w:sz w:val="20"/>
        </w:rPr>
        <w:t>Fine-tune a lightweight YOLO11n detector on IP102 to achieve sub-50 ms inference latency and dependable localization.</w:t>
      </w:r>
    </w:p>
    <w:p>
      <w:pPr>
        <w:pStyle w:val="ListBullet"/>
        <w:spacing w:before="0" w:after="40" w:line="276" w:lineRule="auto"/>
      </w:pPr>
      <w:r>
        <w:rPr>
          <w:rFonts w:ascii="Calibri" w:hAnsi="Calibri"/>
          <w:b/>
          <w:color w:val="222222"/>
          <w:sz w:val="20"/>
        </w:rPr>
        <w:t xml:space="preserve">3. Preprocessing Fixes: </w:t>
      </w:r>
      <w:r>
        <w:rPr>
          <w:rFonts w:ascii="Calibri" w:hAnsi="Calibri"/>
          <w:color w:val="222222"/>
          <w:sz w:val="20"/>
        </w:rPr>
        <w:t>Build an image service that corrects EXIF orientation, alpha compositing, and color order to prevent channel inversion errors.</w:t>
      </w:r>
    </w:p>
    <w:p>
      <w:pPr>
        <w:pStyle w:val="ListBullet"/>
        <w:spacing w:before="0" w:after="40" w:line="276" w:lineRule="auto"/>
      </w:pPr>
      <w:r>
        <w:rPr>
          <w:rFonts w:ascii="Calibri" w:hAnsi="Calibri"/>
          <w:b/>
          <w:color w:val="222222"/>
          <w:sz w:val="20"/>
        </w:rPr>
        <w:t xml:space="preserve">4. Web Platform Deployment: </w:t>
      </w:r>
      <w:r>
        <w:rPr>
          <w:rFonts w:ascii="Calibri" w:hAnsi="Calibri"/>
          <w:color w:val="222222"/>
          <w:sz w:val="20"/>
        </w:rPr>
        <w:t>Develop a FastAPI REST backend and a React 18 frontend with an interactive canvas, camera capture, and dual cloud/local persistence.</w:t>
      </w:r>
    </w:p>
    <w:p>
      <w:pPr>
        <w:pStyle w:val="ListBullet"/>
        <w:spacing w:before="0" w:after="40" w:line="276" w:lineRule="auto"/>
      </w:pPr>
      <w:r>
        <w:rPr>
          <w:rFonts w:ascii="Calibri" w:hAnsi="Calibri"/>
          <w:b/>
          <w:color w:val="222222"/>
          <w:sz w:val="20"/>
        </w:rPr>
        <w:t xml:space="preserve">5. Agronomic AI Assistant: </w:t>
      </w:r>
      <w:r>
        <w:rPr>
          <w:rFonts w:ascii="Calibri" w:hAnsi="Calibri"/>
          <w:color w:val="222222"/>
          <w:sz w:val="20"/>
        </w:rPr>
        <w:t>Build 'Kural', a conversational assistant using RAG over ICAR and TNAU extension guidelines with chemical safety guardrails.</w:t>
      </w:r>
    </w:p>
    <w:p>
      <w:pPr>
        <w:keepNext/>
        <w:spacing w:before="200" w:after="60"/>
      </w:pPr>
      <w:r>
        <w:rPr>
          <w:rFonts w:ascii="Calibri" w:hAnsi="Calibri"/>
          <w:b/>
          <w:color w:val="154734"/>
          <w:sz w:val="26"/>
        </w:rPr>
        <w:t>5. Dataset Description</w:t>
      </w:r>
    </w:p>
    <w:p>
      <w:pPr>
        <w:spacing w:before="0" w:after="60" w:line="276" w:lineRule="auto"/>
        <w:jc w:val="left"/>
      </w:pPr>
      <w:r>
        <w:rPr>
          <w:rFonts w:ascii="Calibri" w:hAnsi="Calibri"/>
          <w:b w:val="0"/>
          <w:i w:val="0"/>
          <w:color w:val="222222"/>
          <w:sz w:val="21"/>
        </w:rPr>
        <w:t>We used the IP102 dataset (Wu et al., CVPR 2019), an established benchmark for agricultural pest recognition. Before running any data transformations, we programmatically inspected the dataset files on disk (reports/dataset_inspect.md). Table 1 outlines the measured dataset metrics.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trPr>
        <w:tc>
          <w:tcPr>
            <w:tcW w:type="dxa" w:w="2304"/>
            <w:shd w:fill="154734"/>
            <w:tcMar>
              <w:top w:w="80" w:type="dxa"/>
              <w:bottom w:w="80" w:type="dxa"/>
              <w:left w:w="90" w:type="dxa"/>
              <w:right w:w="90" w:type="dxa"/>
            </w:tcMar>
          </w:tcPr>
          <w:p>
            <w:pPr>
              <w:spacing w:before="20" w:after="20"/>
              <w:jc w:val="center"/>
            </w:pPr>
            <w:r>
              <w:rPr>
                <w:rFonts w:ascii="Calibri" w:hAnsi="Calibri"/>
                <w:b/>
                <w:color w:val="FFFFFF"/>
                <w:sz w:val="19"/>
              </w:rPr>
              <w:t>Metric</w:t>
            </w:r>
          </w:p>
        </w:tc>
        <w:tc>
          <w:tcPr>
            <w:tcW w:type="dxa" w:w="2016"/>
            <w:shd w:fill="154734"/>
            <w:tcMar>
              <w:top w:w="80" w:type="dxa"/>
              <w:bottom w:w="80" w:type="dxa"/>
              <w:left w:w="90" w:type="dxa"/>
              <w:right w:w="90" w:type="dxa"/>
            </w:tcMar>
          </w:tcPr>
          <w:p>
            <w:pPr>
              <w:spacing w:before="20" w:after="20"/>
              <w:jc w:val="center"/>
            </w:pPr>
            <w:r>
              <w:rPr>
                <w:rFonts w:ascii="Calibri" w:hAnsi="Calibri"/>
                <w:b/>
                <w:color w:val="FFFFFF"/>
                <w:sz w:val="19"/>
              </w:rPr>
              <w:t>Disk Value</w:t>
            </w:r>
          </w:p>
        </w:tc>
        <w:tc>
          <w:tcPr>
            <w:tcW w:type="dxa" w:w="5040"/>
            <w:shd w:fill="154734"/>
            <w:tcMar>
              <w:top w:w="80" w:type="dxa"/>
              <w:bottom w:w="80" w:type="dxa"/>
              <w:left w:w="90" w:type="dxa"/>
              <w:right w:w="90" w:type="dxa"/>
            </w:tcMar>
          </w:tcPr>
          <w:p>
            <w:pPr>
              <w:spacing w:before="20" w:after="20"/>
              <w:jc w:val="center"/>
            </w:pPr>
            <w:r>
              <w:rPr>
                <w:rFonts w:ascii="Calibri" w:hAnsi="Calibri"/>
                <w:b/>
                <w:color w:val="FFFFFF"/>
                <w:sz w:val="19"/>
              </w:rPr>
              <w:t>Description / Meaning</w:t>
            </w:r>
          </w:p>
        </w:tc>
      </w:tr>
      <w:tr>
        <w:trPr>
          <w:cantSplit/>
        </w:trPr>
        <w:tc>
          <w:tcPr>
            <w:tcW w:type="dxa" w:w="2304"/>
            <w:shd w:fill="FFFFFF"/>
            <w:tcMar>
              <w:top w:w="50" w:type="dxa"/>
              <w:bottom w:w="50" w:type="dxa"/>
              <w:left w:w="80" w:type="dxa"/>
              <w:right w:w="80" w:type="dxa"/>
            </w:tcMar>
          </w:tcPr>
          <w:p>
            <w:pPr>
              <w:spacing w:before="20" w:after="20" w:line="276" w:lineRule="auto"/>
            </w:pPr>
            <w:r>
              <w:rPr>
                <w:rFonts w:ascii="Calibri" w:hAnsi="Calibri"/>
                <w:color w:val="222222"/>
                <w:sz w:val="18"/>
              </w:rPr>
              <w:t>Total Images</w:t>
            </w:r>
          </w:p>
        </w:tc>
        <w:tc>
          <w:tcPr>
            <w:tcW w:type="dxa" w:w="2016"/>
            <w:shd w:fill="FFFFFF"/>
            <w:tcMar>
              <w:top w:w="50" w:type="dxa"/>
              <w:bottom w:w="50" w:type="dxa"/>
              <w:left w:w="80" w:type="dxa"/>
              <w:right w:w="80" w:type="dxa"/>
            </w:tcMar>
          </w:tcPr>
          <w:p>
            <w:pPr>
              <w:spacing w:before="20" w:after="20" w:line="276" w:lineRule="auto"/>
            </w:pPr>
            <w:r>
              <w:rPr>
                <w:rFonts w:ascii="Calibri" w:hAnsi="Calibri"/>
                <w:color w:val="222222"/>
                <w:sz w:val="18"/>
              </w:rPr>
              <w:t>18,981</w:t>
            </w:r>
          </w:p>
        </w:tc>
        <w:tc>
          <w:tcPr>
            <w:tcW w:type="dxa" w:w="5040"/>
            <w:shd w:fill="FFFFFF"/>
            <w:tcMar>
              <w:top w:w="50" w:type="dxa"/>
              <w:bottom w:w="50" w:type="dxa"/>
              <w:left w:w="80" w:type="dxa"/>
              <w:right w:w="80" w:type="dxa"/>
            </w:tcMar>
          </w:tcPr>
          <w:p>
            <w:pPr>
              <w:spacing w:before="20" w:after="20" w:line="276" w:lineRule="auto"/>
            </w:pPr>
            <w:r>
              <w:rPr>
                <w:rFonts w:ascii="Calibri" w:hAnsi="Calibri"/>
                <w:color w:val="222222"/>
                <w:sz w:val="18"/>
              </w:rPr>
              <w:t>Real-world field photos collected across diverse crops.</w:t>
            </w:r>
          </w:p>
        </w:tc>
      </w:tr>
      <w:tr>
        <w:trPr>
          <w:cantSplit/>
        </w:trPr>
        <w:tc>
          <w:tcPr>
            <w:tcW w:type="dxa" w:w="2304"/>
            <w:shd w:fill="F7FAF7"/>
            <w:tcMar>
              <w:top w:w="50" w:type="dxa"/>
              <w:bottom w:w="50" w:type="dxa"/>
              <w:left w:w="80" w:type="dxa"/>
              <w:right w:w="80" w:type="dxa"/>
            </w:tcMar>
          </w:tcPr>
          <w:p>
            <w:pPr>
              <w:spacing w:before="20" w:after="20" w:line="276" w:lineRule="auto"/>
            </w:pPr>
            <w:r>
              <w:rPr>
                <w:rFonts w:ascii="Calibri" w:hAnsi="Calibri"/>
                <w:color w:val="222222"/>
                <w:sz w:val="18"/>
              </w:rPr>
              <w:t>Annotated Bounding Boxes</w:t>
            </w:r>
          </w:p>
        </w:tc>
        <w:tc>
          <w:tcPr>
            <w:tcW w:type="dxa" w:w="2016"/>
            <w:shd w:fill="F7FAF7"/>
            <w:tcMar>
              <w:top w:w="50" w:type="dxa"/>
              <w:bottom w:w="50" w:type="dxa"/>
              <w:left w:w="80" w:type="dxa"/>
              <w:right w:w="80" w:type="dxa"/>
            </w:tcMar>
          </w:tcPr>
          <w:p>
            <w:pPr>
              <w:spacing w:before="20" w:after="20" w:line="276" w:lineRule="auto"/>
            </w:pPr>
            <w:r>
              <w:rPr>
                <w:rFonts w:ascii="Calibri" w:hAnsi="Calibri"/>
                <w:color w:val="222222"/>
                <w:sz w:val="18"/>
              </w:rPr>
              <w:t>22,289</w:t>
            </w:r>
          </w:p>
        </w:tc>
        <w:tc>
          <w:tcPr>
            <w:tcW w:type="dxa" w:w="5040"/>
            <w:shd w:fill="F7FAF7"/>
            <w:tcMar>
              <w:top w:w="50" w:type="dxa"/>
              <w:bottom w:w="50" w:type="dxa"/>
              <w:left w:w="80" w:type="dxa"/>
              <w:right w:w="80" w:type="dxa"/>
            </w:tcMar>
          </w:tcPr>
          <w:p>
            <w:pPr>
              <w:spacing w:before="20" w:after="20" w:line="276" w:lineRule="auto"/>
            </w:pPr>
            <w:r>
              <w:rPr>
                <w:rFonts w:ascii="Calibri" w:hAnsi="Calibri"/>
                <w:color w:val="222222"/>
                <w:sz w:val="18"/>
              </w:rPr>
              <w:t>Spatial coordinates marking insect locations in detection photos.</w:t>
            </w:r>
          </w:p>
        </w:tc>
      </w:tr>
      <w:tr>
        <w:trPr>
          <w:cantSplit/>
        </w:trPr>
        <w:tc>
          <w:tcPr>
            <w:tcW w:type="dxa" w:w="2304"/>
            <w:shd w:fill="FFFFFF"/>
            <w:tcMar>
              <w:top w:w="50" w:type="dxa"/>
              <w:bottom w:w="50" w:type="dxa"/>
              <w:left w:w="80" w:type="dxa"/>
              <w:right w:w="80" w:type="dxa"/>
            </w:tcMar>
          </w:tcPr>
          <w:p>
            <w:pPr>
              <w:spacing w:before="20" w:after="20" w:line="276" w:lineRule="auto"/>
            </w:pPr>
            <w:r>
              <w:rPr>
                <w:rFonts w:ascii="Calibri" w:hAnsi="Calibri"/>
                <w:color w:val="222222"/>
                <w:sz w:val="18"/>
              </w:rPr>
              <w:t>Detection Classes Present</w:t>
            </w:r>
          </w:p>
        </w:tc>
        <w:tc>
          <w:tcPr>
            <w:tcW w:type="dxa" w:w="2016"/>
            <w:shd w:fill="FFFFFF"/>
            <w:tcMar>
              <w:top w:w="50" w:type="dxa"/>
              <w:bottom w:w="50" w:type="dxa"/>
              <w:left w:w="80" w:type="dxa"/>
              <w:right w:w="80" w:type="dxa"/>
            </w:tcMar>
          </w:tcPr>
          <w:p>
            <w:pPr>
              <w:spacing w:before="20" w:after="20" w:line="276" w:lineRule="auto"/>
            </w:pPr>
            <w:r>
              <w:rPr>
                <w:rFonts w:ascii="Calibri" w:hAnsi="Calibri"/>
                <w:color w:val="222222"/>
                <w:sz w:val="18"/>
              </w:rPr>
              <w:t>97 Classes</w:t>
            </w:r>
          </w:p>
        </w:tc>
        <w:tc>
          <w:tcPr>
            <w:tcW w:type="dxa" w:w="5040"/>
            <w:shd w:fill="FFFFFF"/>
            <w:tcMar>
              <w:top w:w="50" w:type="dxa"/>
              <w:bottom w:w="50" w:type="dxa"/>
              <w:left w:w="80" w:type="dxa"/>
              <w:right w:w="80" w:type="dxa"/>
            </w:tcMar>
          </w:tcPr>
          <w:p>
            <w:pPr>
              <w:spacing w:before="20" w:after="20" w:line="276" w:lineRule="auto"/>
            </w:pPr>
            <w:r>
              <w:rPr>
                <w:rFonts w:ascii="Calibri" w:hAnsi="Calibri"/>
                <w:color w:val="222222"/>
                <w:sz w:val="18"/>
              </w:rPr>
              <w:t>97 of the 102 benchmark classes have ground-truth bounding boxes in VOC.</w:t>
            </w:r>
          </w:p>
        </w:tc>
      </w:tr>
      <w:tr>
        <w:trPr>
          <w:cantSplit/>
        </w:trPr>
        <w:tc>
          <w:tcPr>
            <w:tcW w:type="dxa" w:w="2304"/>
            <w:shd w:fill="F7FAF7"/>
            <w:tcMar>
              <w:top w:w="50" w:type="dxa"/>
              <w:bottom w:w="50" w:type="dxa"/>
              <w:left w:w="80" w:type="dxa"/>
              <w:right w:w="80" w:type="dxa"/>
            </w:tcMar>
          </w:tcPr>
          <w:p>
            <w:pPr>
              <w:spacing w:before="20" w:after="20" w:line="276" w:lineRule="auto"/>
            </w:pPr>
            <w:r>
              <w:rPr>
                <w:rFonts w:ascii="Calibri" w:hAnsi="Calibri"/>
                <w:color w:val="222222"/>
                <w:sz w:val="18"/>
              </w:rPr>
              <w:t>Total Taxonomy Classes</w:t>
            </w:r>
          </w:p>
        </w:tc>
        <w:tc>
          <w:tcPr>
            <w:tcW w:type="dxa" w:w="2016"/>
            <w:shd w:fill="F7FAF7"/>
            <w:tcMar>
              <w:top w:w="50" w:type="dxa"/>
              <w:bottom w:w="50" w:type="dxa"/>
              <w:left w:w="80" w:type="dxa"/>
              <w:right w:w="80" w:type="dxa"/>
            </w:tcMar>
          </w:tcPr>
          <w:p>
            <w:pPr>
              <w:spacing w:before="20" w:after="20" w:line="276" w:lineRule="auto"/>
            </w:pPr>
            <w:r>
              <w:rPr>
                <w:rFonts w:ascii="Calibri" w:hAnsi="Calibri"/>
                <w:color w:val="222222"/>
                <w:sz w:val="18"/>
              </w:rPr>
              <w:t>102 Classes</w:t>
            </w:r>
          </w:p>
        </w:tc>
        <w:tc>
          <w:tcPr>
            <w:tcW w:type="dxa" w:w="5040"/>
            <w:shd w:fill="F7FAF7"/>
            <w:tcMar>
              <w:top w:w="50" w:type="dxa"/>
              <w:bottom w:w="50" w:type="dxa"/>
              <w:left w:w="80" w:type="dxa"/>
              <w:right w:w="80" w:type="dxa"/>
            </w:tcMar>
          </w:tcPr>
          <w:p>
            <w:pPr>
              <w:spacing w:before="20" w:after="20" w:line="276" w:lineRule="auto"/>
            </w:pPr>
            <w:r>
              <w:rPr>
                <w:rFonts w:ascii="Calibri" w:hAnsi="Calibri"/>
                <w:color w:val="222222"/>
                <w:sz w:val="18"/>
              </w:rPr>
              <w:t>Complete species catalog supported in the platform's knowledge base.</w:t>
            </w:r>
          </w:p>
        </w:tc>
      </w:tr>
      <w:tr>
        <w:trPr>
          <w:cantSplit/>
        </w:trPr>
        <w:tc>
          <w:tcPr>
            <w:tcW w:type="dxa" w:w="2304"/>
            <w:shd w:fill="FFFFFF"/>
            <w:tcMar>
              <w:top w:w="50" w:type="dxa"/>
              <w:bottom w:w="50" w:type="dxa"/>
              <w:left w:w="80" w:type="dxa"/>
              <w:right w:w="80" w:type="dxa"/>
            </w:tcMar>
          </w:tcPr>
          <w:p>
            <w:pPr>
              <w:spacing w:before="20" w:after="20" w:line="276" w:lineRule="auto"/>
            </w:pPr>
            <w:r>
              <w:rPr>
                <w:rFonts w:ascii="Calibri" w:hAnsi="Calibri"/>
                <w:color w:val="222222"/>
                <w:sz w:val="18"/>
              </w:rPr>
              <w:t>Image Resolutions</w:t>
            </w:r>
          </w:p>
        </w:tc>
        <w:tc>
          <w:tcPr>
            <w:tcW w:type="dxa" w:w="2016"/>
            <w:shd w:fill="FFFFFF"/>
            <w:tcMar>
              <w:top w:w="50" w:type="dxa"/>
              <w:bottom w:w="50" w:type="dxa"/>
              <w:left w:w="80" w:type="dxa"/>
              <w:right w:w="80" w:type="dxa"/>
            </w:tcMar>
          </w:tcPr>
          <w:p>
            <w:pPr>
              <w:spacing w:before="20" w:after="20" w:line="276" w:lineRule="auto"/>
            </w:pPr>
            <w:r>
              <w:rPr>
                <w:rFonts w:ascii="Calibri" w:hAnsi="Calibri"/>
                <w:color w:val="222222"/>
                <w:sz w:val="18"/>
              </w:rPr>
              <w:t>75x75 to 6034x6953</w:t>
            </w:r>
          </w:p>
        </w:tc>
        <w:tc>
          <w:tcPr>
            <w:tcW w:type="dxa" w:w="5040"/>
            <w:shd w:fill="FFFFFF"/>
            <w:tcMar>
              <w:top w:w="50" w:type="dxa"/>
              <w:bottom w:w="50" w:type="dxa"/>
              <w:left w:w="80" w:type="dxa"/>
              <w:right w:w="80" w:type="dxa"/>
            </w:tcMar>
          </w:tcPr>
          <w:p>
            <w:pPr>
              <w:spacing w:before="20" w:after="20" w:line="276" w:lineRule="auto"/>
            </w:pPr>
            <w:r>
              <w:rPr>
                <w:rFonts w:ascii="Calibri" w:hAnsi="Calibri"/>
                <w:color w:val="222222"/>
                <w:sz w:val="18"/>
              </w:rPr>
              <w:t>Median resolution is 468x380 px; covers small crops to macro photos.</w:t>
            </w:r>
          </w:p>
        </w:tc>
      </w:tr>
      <w:tr>
        <w:trPr>
          <w:cantSplit/>
        </w:trPr>
        <w:tc>
          <w:tcPr>
            <w:tcW w:type="dxa" w:w="2304"/>
            <w:shd w:fill="F7FAF7"/>
            <w:tcMar>
              <w:top w:w="50" w:type="dxa"/>
              <w:bottom w:w="50" w:type="dxa"/>
              <w:left w:w="80" w:type="dxa"/>
              <w:right w:w="80" w:type="dxa"/>
            </w:tcMar>
          </w:tcPr>
          <w:p>
            <w:pPr>
              <w:spacing w:before="20" w:after="20" w:line="276" w:lineRule="auto"/>
            </w:pPr>
            <w:r>
              <w:rPr>
                <w:rFonts w:ascii="Calibri" w:hAnsi="Calibri"/>
                <w:color w:val="222222"/>
                <w:sz w:val="18"/>
              </w:rPr>
              <w:t>Small Bounding Boxes</w:t>
            </w:r>
          </w:p>
        </w:tc>
        <w:tc>
          <w:tcPr>
            <w:tcW w:type="dxa" w:w="2016"/>
            <w:shd w:fill="F7FAF7"/>
            <w:tcMar>
              <w:top w:w="50" w:type="dxa"/>
              <w:bottom w:w="50" w:type="dxa"/>
              <w:left w:w="80" w:type="dxa"/>
              <w:right w:w="80" w:type="dxa"/>
            </w:tcMar>
          </w:tcPr>
          <w:p>
            <w:pPr>
              <w:spacing w:before="20" w:after="20" w:line="276" w:lineRule="auto"/>
            </w:pPr>
            <w:r>
              <w:rPr>
                <w:rFonts w:ascii="Calibri" w:hAnsi="Calibri"/>
                <w:color w:val="222222"/>
                <w:sz w:val="18"/>
              </w:rPr>
              <w:t>1,599 boxes</w:t>
            </w:r>
          </w:p>
        </w:tc>
        <w:tc>
          <w:tcPr>
            <w:tcW w:type="dxa" w:w="5040"/>
            <w:shd w:fill="F7FAF7"/>
            <w:tcMar>
              <w:top w:w="50" w:type="dxa"/>
              <w:bottom w:w="50" w:type="dxa"/>
              <w:left w:w="80" w:type="dxa"/>
              <w:right w:w="80" w:type="dxa"/>
            </w:tcMar>
          </w:tcPr>
          <w:p>
            <w:pPr>
              <w:spacing w:before="20" w:after="20" w:line="276" w:lineRule="auto"/>
            </w:pPr>
            <w:r>
              <w:rPr>
                <w:rFonts w:ascii="Calibri" w:hAnsi="Calibri"/>
                <w:color w:val="222222"/>
                <w:sz w:val="18"/>
              </w:rPr>
              <w:t>Relative box area &lt; 0.05 (less than 5% of the total photo area).</w:t>
            </w:r>
          </w:p>
        </w:tc>
      </w:tr>
      <w:tr>
        <w:trPr>
          <w:cantSplit/>
        </w:trPr>
        <w:tc>
          <w:tcPr>
            <w:tcW w:type="dxa" w:w="2304"/>
            <w:shd w:fill="FFFFFF"/>
            <w:tcMar>
              <w:top w:w="50" w:type="dxa"/>
              <w:bottom w:w="50" w:type="dxa"/>
              <w:left w:w="80" w:type="dxa"/>
              <w:right w:w="80" w:type="dxa"/>
            </w:tcMar>
          </w:tcPr>
          <w:p>
            <w:pPr>
              <w:spacing w:before="20" w:after="20" w:line="276" w:lineRule="auto"/>
            </w:pPr>
            <w:r>
              <w:rPr>
                <w:rFonts w:ascii="Calibri" w:hAnsi="Calibri"/>
                <w:color w:val="222222"/>
                <w:sz w:val="18"/>
              </w:rPr>
              <w:t>TrainVal Set</w:t>
            </w:r>
          </w:p>
        </w:tc>
        <w:tc>
          <w:tcPr>
            <w:tcW w:type="dxa" w:w="2016"/>
            <w:shd w:fill="FFFFFF"/>
            <w:tcMar>
              <w:top w:w="50" w:type="dxa"/>
              <w:bottom w:w="50" w:type="dxa"/>
              <w:left w:w="80" w:type="dxa"/>
              <w:right w:w="80" w:type="dxa"/>
            </w:tcMar>
          </w:tcPr>
          <w:p>
            <w:pPr>
              <w:spacing w:before="20" w:after="20" w:line="276" w:lineRule="auto"/>
            </w:pPr>
            <w:r>
              <w:rPr>
                <w:rFonts w:ascii="Calibri" w:hAnsi="Calibri"/>
                <w:color w:val="222222"/>
                <w:sz w:val="18"/>
              </w:rPr>
              <w:t>15,178 images</w:t>
            </w:r>
          </w:p>
        </w:tc>
        <w:tc>
          <w:tcPr>
            <w:tcW w:type="dxa" w:w="5040"/>
            <w:shd w:fill="FFFFFF"/>
            <w:tcMar>
              <w:top w:w="50" w:type="dxa"/>
              <w:bottom w:w="50" w:type="dxa"/>
              <w:left w:w="80" w:type="dxa"/>
              <w:right w:w="80" w:type="dxa"/>
            </w:tcMar>
          </w:tcPr>
          <w:p>
            <w:pPr>
              <w:spacing w:before="20" w:after="20" w:line="276" w:lineRule="auto"/>
            </w:pPr>
            <w:r>
              <w:rPr>
                <w:rFonts w:ascii="Calibri" w:hAnsi="Calibri"/>
                <w:color w:val="222222"/>
                <w:sz w:val="18"/>
              </w:rPr>
              <w:t>Partitioned into 85% training (12,901) and 15% validation (2,277) with seed 42.</w:t>
            </w:r>
          </w:p>
        </w:tc>
      </w:tr>
      <w:tr>
        <w:trPr>
          <w:cantSplit/>
        </w:trPr>
        <w:tc>
          <w:tcPr>
            <w:tcW w:type="dxa" w:w="2304"/>
            <w:shd w:fill="F7FAF7"/>
            <w:tcMar>
              <w:top w:w="50" w:type="dxa"/>
              <w:bottom w:w="50" w:type="dxa"/>
              <w:left w:w="80" w:type="dxa"/>
              <w:right w:w="80" w:type="dxa"/>
            </w:tcMar>
          </w:tcPr>
          <w:p>
            <w:pPr>
              <w:spacing w:before="20" w:after="20" w:line="276" w:lineRule="auto"/>
            </w:pPr>
            <w:r>
              <w:rPr>
                <w:rFonts w:ascii="Calibri" w:hAnsi="Calibri"/>
                <w:color w:val="222222"/>
                <w:sz w:val="18"/>
              </w:rPr>
              <w:t>Official Test Set</w:t>
            </w:r>
          </w:p>
        </w:tc>
        <w:tc>
          <w:tcPr>
            <w:tcW w:type="dxa" w:w="2016"/>
            <w:shd w:fill="F7FAF7"/>
            <w:tcMar>
              <w:top w:w="50" w:type="dxa"/>
              <w:bottom w:w="50" w:type="dxa"/>
              <w:left w:w="80" w:type="dxa"/>
              <w:right w:w="80" w:type="dxa"/>
            </w:tcMar>
          </w:tcPr>
          <w:p>
            <w:pPr>
              <w:spacing w:before="20" w:after="20" w:line="276" w:lineRule="auto"/>
            </w:pPr>
            <w:r>
              <w:rPr>
                <w:rFonts w:ascii="Calibri" w:hAnsi="Calibri"/>
                <w:color w:val="222222"/>
                <w:sz w:val="18"/>
              </w:rPr>
              <w:t>3,798 images</w:t>
            </w:r>
          </w:p>
        </w:tc>
        <w:tc>
          <w:tcPr>
            <w:tcW w:type="dxa" w:w="5040"/>
            <w:shd w:fill="F7FAF7"/>
            <w:tcMar>
              <w:top w:w="50" w:type="dxa"/>
              <w:bottom w:w="50" w:type="dxa"/>
              <w:left w:w="80" w:type="dxa"/>
              <w:right w:w="80" w:type="dxa"/>
            </w:tcMar>
          </w:tcPr>
          <w:p>
            <w:pPr>
              <w:spacing w:before="20" w:after="20" w:line="276" w:lineRule="auto"/>
            </w:pPr>
            <w:r>
              <w:rPr>
                <w:rFonts w:ascii="Calibri" w:hAnsi="Calibri"/>
                <w:color w:val="222222"/>
                <w:sz w:val="18"/>
              </w:rPr>
              <w:t>Held-out test partition with 4,444 bounding boxes, used strictly for final evaluation.</w:t>
            </w:r>
          </w:p>
        </w:tc>
      </w:tr>
    </w:tbl>
    <w:p>
      <w:pPr>
        <w:spacing w:before="40" w:after="100"/>
        <w:jc w:val="center"/>
      </w:pPr>
      <w:r>
        <w:rPr>
          <w:rFonts w:ascii="Calibri" w:hAnsi="Calibri"/>
          <w:i/>
          <w:color w:val="646464"/>
          <w:sz w:val="17"/>
        </w:rPr>
        <w:t>Table 1: Structural Parameters of the IP102 Dataset on Disk</w:t>
      </w:r>
    </w:p>
    <w:p>
      <w:pPr>
        <w:keepNext/>
        <w:spacing w:before="140" w:after="40"/>
      </w:pPr>
      <w:r>
        <w:rPr>
          <w:rFonts w:ascii="Calibri" w:hAnsi="Calibri"/>
          <w:b/>
          <w:color w:val="1E5631"/>
          <w:sz w:val="22"/>
        </w:rPr>
        <w:t>5.1 Annotation Conversion and Preprocessing</w:t>
      </w:r>
    </w:p>
    <w:p>
      <w:pPr>
        <w:spacing w:before="0" w:after="60" w:line="276" w:lineRule="auto"/>
        <w:jc w:val="left"/>
      </w:pPr>
      <w:r>
        <w:rPr>
          <w:rFonts w:ascii="Calibri" w:hAnsi="Calibri"/>
          <w:b w:val="0"/>
          <w:i w:val="0"/>
          <w:color w:val="222222"/>
          <w:sz w:val="21"/>
        </w:rPr>
        <w:t>The IP102 detection annotations were provided in Pascal VOC XML format with pixel coordinates [xmin, ymin, xmax, ymax]. YOLO requires normalized center coordinates [class_id, x_center, y_center, width, height] between 0.0 and 1.0. Our conversion script (prepare_dataset.py) performed the following steps:</w:t>
      </w:r>
    </w:p>
    <w:p>
      <w:pPr>
        <w:pStyle w:val="ListBullet"/>
        <w:spacing w:before="0" w:after="40" w:line="276" w:lineRule="auto"/>
      </w:pPr>
      <w:r>
        <w:rPr>
          <w:rFonts w:ascii="Calibri" w:hAnsi="Calibri"/>
          <w:b/>
          <w:color w:val="222222"/>
          <w:sz w:val="20"/>
        </w:rPr>
        <w:t xml:space="preserve">Index Remapping: </w:t>
      </w:r>
      <w:r>
        <w:rPr>
          <w:rFonts w:ascii="Calibri" w:hAnsi="Calibri"/>
          <w:color w:val="222222"/>
          <w:sz w:val="20"/>
        </w:rPr>
        <w:t>IP102 classes.txt uses 1-based numbering (1 to 102). We remapped this to 0-based indexing (0 to 101) so class 1 (rice leaf roller) maps to class 0.</w:t>
      </w:r>
    </w:p>
    <w:p>
      <w:pPr>
        <w:pStyle w:val="ListBullet"/>
        <w:spacing w:before="0" w:after="40" w:line="276" w:lineRule="auto"/>
      </w:pPr>
      <w:r>
        <w:rPr>
          <w:rFonts w:ascii="Calibri" w:hAnsi="Calibri"/>
          <w:b/>
          <w:color w:val="222222"/>
          <w:sz w:val="20"/>
        </w:rPr>
        <w:t xml:space="preserve">Coordinate Clamping: </w:t>
      </w:r>
      <w:r>
        <w:rPr>
          <w:rFonts w:ascii="Calibri" w:hAnsi="Calibri"/>
          <w:color w:val="222222"/>
          <w:sz w:val="20"/>
        </w:rPr>
        <w:t>Source annotations extending beyond image dimensions were clamped via max(0, min(coord, dimension)). One degenerate box with zero area and one corrupt XML file were safely skipped.</w:t>
      </w:r>
    </w:p>
    <w:p>
      <w:pPr>
        <w:pStyle w:val="ListBullet"/>
        <w:spacing w:before="0" w:after="40" w:line="276" w:lineRule="auto"/>
      </w:pPr>
      <w:r>
        <w:rPr>
          <w:rFonts w:ascii="Calibri" w:hAnsi="Calibri"/>
          <w:b/>
          <w:color w:val="222222"/>
          <w:sz w:val="20"/>
        </w:rPr>
        <w:t xml:space="preserve">Split Isolation: </w:t>
      </w:r>
      <w:r>
        <w:rPr>
          <w:rFonts w:ascii="Calibri" w:hAnsi="Calibri"/>
          <w:color w:val="222222"/>
          <w:sz w:val="20"/>
        </w:rPr>
        <w:t>The 15,178 trainval images were divided into 85% train (12,901) and 15% val (2,277) with seed 42. The 3,798 test images were kept completely untouched.</w:t>
      </w:r>
    </w:p>
    <w:p>
      <w:pPr>
        <w:keepNext/>
        <w:spacing w:before="200" w:after="60"/>
      </w:pPr>
      <w:r>
        <w:rPr>
          <w:rFonts w:ascii="Calibri" w:hAnsi="Calibri"/>
          <w:b/>
          <w:color w:val="154734"/>
          <w:sz w:val="26"/>
        </w:rPr>
        <w:t>6. Proposed Deep-Learning Methodology</w:t>
      </w:r>
    </w:p>
    <w:p>
      <w:pPr>
        <w:spacing w:before="0" w:after="60" w:line="276" w:lineRule="auto"/>
        <w:jc w:val="left"/>
      </w:pPr>
      <w:r>
        <w:rPr>
          <w:rFonts w:ascii="Calibri" w:hAnsi="Calibri"/>
          <w:b w:val="0"/>
          <w:i w:val="0"/>
          <w:color w:val="222222"/>
          <w:sz w:val="21"/>
        </w:rPr>
        <w:t>We selected the single-stage YOLO11 nano (YOLO11n) architecture. Two-stage detectors like Faster R-CNN utilize a separate Region Proposal Network requiring substantial compute and memory (&gt;40M parameters and &gt;150 ms per image), making them difficult to run on resource-constrained field hardware. YOLO11n treats detection as a direct regression task, predicting bounding boxes and class probabilities in a single feed-forward pass with only 2.6 million parameters.</w:t>
      </w:r>
    </w:p>
    <w:p>
      <w:pPr>
        <w:spacing w:before="0" w:after="60" w:line="276" w:lineRule="auto"/>
        <w:jc w:val="left"/>
      </w:pPr>
      <w:r>
        <w:rPr>
          <w:rFonts w:ascii="Calibri" w:hAnsi="Calibri"/>
          <w:b w:val="0"/>
          <w:i w:val="0"/>
          <w:color w:val="222222"/>
          <w:sz w:val="21"/>
        </w:rPr>
        <w:t>The model is trained using three loss functions:</w:t>
      </w:r>
    </w:p>
    <w:p>
      <w:pPr>
        <w:pStyle w:val="ListBullet"/>
        <w:spacing w:before="0" w:after="40" w:line="276" w:lineRule="auto"/>
      </w:pPr>
      <w:r>
        <w:rPr>
          <w:rFonts w:ascii="Calibri" w:hAnsi="Calibri"/>
          <w:b/>
          <w:color w:val="222222"/>
          <w:sz w:val="20"/>
        </w:rPr>
        <w:t xml:space="preserve">Complete IoU (CIoU) Loss: </w:t>
      </w:r>
      <w:r>
        <w:rPr>
          <w:rFonts w:ascii="Calibri" w:hAnsi="Calibri"/>
          <w:color w:val="222222"/>
          <w:sz w:val="20"/>
        </w:rPr>
        <w:t>Governs box regression by penalizing overlap error, center-point distance, and aspect ratio discrepancies: L_CIoU = 1 - IoU + (rho^2 / c^2) + alpha * v.</w:t>
      </w:r>
    </w:p>
    <w:p>
      <w:pPr>
        <w:pStyle w:val="ListBullet"/>
        <w:spacing w:before="0" w:after="40" w:line="276" w:lineRule="auto"/>
      </w:pPr>
      <w:r>
        <w:rPr>
          <w:rFonts w:ascii="Calibri" w:hAnsi="Calibri"/>
          <w:b/>
          <w:color w:val="222222"/>
          <w:sz w:val="20"/>
        </w:rPr>
        <w:t xml:space="preserve">Distribution Focal Loss (DFL): </w:t>
      </w:r>
      <w:r>
        <w:rPr>
          <w:rFonts w:ascii="Calibri" w:hAnsi="Calibri"/>
          <w:color w:val="222222"/>
          <w:sz w:val="20"/>
        </w:rPr>
        <w:t>Models box boundaries as continuous probability distributions over discrete bins, improving localization for blurry or occluded insect edges.</w:t>
      </w:r>
    </w:p>
    <w:p>
      <w:pPr>
        <w:pStyle w:val="ListBullet"/>
        <w:spacing w:before="0" w:after="40" w:line="276" w:lineRule="auto"/>
      </w:pPr>
      <w:r>
        <w:rPr>
          <w:rFonts w:ascii="Calibri" w:hAnsi="Calibri"/>
          <w:b/>
          <w:color w:val="222222"/>
          <w:sz w:val="20"/>
        </w:rPr>
        <w:t xml:space="preserve">Binary Cross-Entropy (BCE) with TAL: </w:t>
      </w:r>
      <w:r>
        <w:rPr>
          <w:rFonts w:ascii="Calibri" w:hAnsi="Calibri"/>
          <w:color w:val="222222"/>
          <w:sz w:val="20"/>
        </w:rPr>
        <w:t>Computes classification loss using a Task-Aligned Assigner that dynamically pairs ground truth with anchors based on both classification confidence and box overlap.</w:t>
      </w:r>
    </w:p>
    <w:p>
      <w:pPr>
        <w:keepNext/>
        <w:spacing w:before="200" w:after="60"/>
      </w:pPr>
      <w:r>
        <w:rPr>
          <w:rFonts w:ascii="Calibri" w:hAnsi="Calibri"/>
          <w:b/>
          <w:color w:val="154734"/>
          <w:sz w:val="26"/>
        </w:rPr>
        <w:t>7. YOLO11n Model and Training</w:t>
      </w:r>
    </w:p>
    <w:p>
      <w:pPr>
        <w:spacing w:before="0" w:after="60" w:line="276" w:lineRule="auto"/>
        <w:jc w:val="left"/>
      </w:pPr>
      <w:r>
        <w:rPr>
          <w:rFonts w:ascii="Calibri" w:hAnsi="Calibri"/>
          <w:b w:val="0"/>
          <w:i w:val="0"/>
          <w:color w:val="222222"/>
          <w:sz w:val="21"/>
        </w:rPr>
        <w:t>YOLO11n uses a C3k2 convolutional backbone to extract features, an SPPF module at the neck for multi-scale context, and a Path Aggregation Network (PANet) fusing three feature scales (P3 at 80x80 for small insects, P4 at 40x40 for medium targets, and P5 at 20x20 for larger pests). Its anchor-free decoupled head separates classification from box regression.</w:t>
      </w:r>
    </w:p>
    <w:p>
      <w:pPr>
        <w:spacing w:before="0" w:after="60" w:line="276" w:lineRule="auto"/>
        <w:jc w:val="left"/>
      </w:pPr>
      <w:r>
        <w:rPr>
          <w:rFonts w:ascii="Calibri" w:hAnsi="Calibri"/>
          <w:b w:val="0"/>
          <w:i w:val="0"/>
          <w:color w:val="222222"/>
          <w:sz w:val="21"/>
        </w:rPr>
        <w:t>We fine-tuned the model on an NVIDIA GeForce RTX GPU using the parameters shown in Table 2.</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trPr>
        <w:tc>
          <w:tcPr>
            <w:tcW w:type="dxa" w:w="2304"/>
            <w:shd w:fill="154734"/>
            <w:tcMar>
              <w:top w:w="80" w:type="dxa"/>
              <w:bottom w:w="80" w:type="dxa"/>
              <w:left w:w="90" w:type="dxa"/>
              <w:right w:w="90" w:type="dxa"/>
            </w:tcMar>
          </w:tcPr>
          <w:p>
            <w:pPr>
              <w:spacing w:before="20" w:after="20"/>
              <w:jc w:val="center"/>
            </w:pPr>
            <w:r>
              <w:rPr>
                <w:rFonts w:ascii="Calibri" w:hAnsi="Calibri"/>
                <w:b/>
                <w:color w:val="FFFFFF"/>
                <w:sz w:val="19"/>
              </w:rPr>
              <w:t>Parameter</w:t>
            </w:r>
          </w:p>
        </w:tc>
        <w:tc>
          <w:tcPr>
            <w:tcW w:type="dxa" w:w="2016"/>
            <w:shd w:fill="154734"/>
            <w:tcMar>
              <w:top w:w="80" w:type="dxa"/>
              <w:bottom w:w="80" w:type="dxa"/>
              <w:left w:w="90" w:type="dxa"/>
              <w:right w:w="90" w:type="dxa"/>
            </w:tcMar>
          </w:tcPr>
          <w:p>
            <w:pPr>
              <w:spacing w:before="20" w:after="20"/>
              <w:jc w:val="center"/>
            </w:pPr>
            <w:r>
              <w:rPr>
                <w:rFonts w:ascii="Calibri" w:hAnsi="Calibri"/>
                <w:b/>
                <w:color w:val="FFFFFF"/>
                <w:sz w:val="19"/>
              </w:rPr>
              <w:t>Configured Value</w:t>
            </w:r>
          </w:p>
        </w:tc>
        <w:tc>
          <w:tcPr>
            <w:tcW w:type="dxa" w:w="5040"/>
            <w:shd w:fill="154734"/>
            <w:tcMar>
              <w:top w:w="80" w:type="dxa"/>
              <w:bottom w:w="80" w:type="dxa"/>
              <w:left w:w="90" w:type="dxa"/>
              <w:right w:w="90" w:type="dxa"/>
            </w:tcMar>
          </w:tcPr>
          <w:p>
            <w:pPr>
              <w:spacing w:before="20" w:after="20"/>
              <w:jc w:val="center"/>
            </w:pPr>
            <w:r>
              <w:rPr>
                <w:rFonts w:ascii="Calibri" w:hAnsi="Calibri"/>
                <w:b/>
                <w:color w:val="FFFFFF"/>
                <w:sz w:val="19"/>
              </w:rPr>
              <w:t>Technical Justification / Purpose</w:t>
            </w:r>
          </w:p>
        </w:tc>
      </w:tr>
      <w:tr>
        <w:trPr>
          <w:cantSplit/>
        </w:trPr>
        <w:tc>
          <w:tcPr>
            <w:tcW w:type="dxa" w:w="2304"/>
            <w:shd w:fill="FFFFFF"/>
            <w:tcMar>
              <w:top w:w="50" w:type="dxa"/>
              <w:bottom w:w="50" w:type="dxa"/>
              <w:left w:w="80" w:type="dxa"/>
              <w:right w:w="80" w:type="dxa"/>
            </w:tcMar>
          </w:tcPr>
          <w:p>
            <w:pPr>
              <w:spacing w:before="20" w:after="20" w:line="276" w:lineRule="auto"/>
            </w:pPr>
            <w:r>
              <w:rPr>
                <w:rFonts w:ascii="Calibri" w:hAnsi="Calibri"/>
                <w:color w:val="222222"/>
                <w:sz w:val="18"/>
              </w:rPr>
              <w:t>Model Backbone</w:t>
            </w:r>
          </w:p>
        </w:tc>
        <w:tc>
          <w:tcPr>
            <w:tcW w:type="dxa" w:w="2016"/>
            <w:shd w:fill="FFFFFF"/>
            <w:tcMar>
              <w:top w:w="50" w:type="dxa"/>
              <w:bottom w:w="50" w:type="dxa"/>
              <w:left w:w="80" w:type="dxa"/>
              <w:right w:w="80" w:type="dxa"/>
            </w:tcMar>
          </w:tcPr>
          <w:p>
            <w:pPr>
              <w:spacing w:before="20" w:after="20" w:line="276" w:lineRule="auto"/>
            </w:pPr>
            <w:r>
              <w:rPr>
                <w:rFonts w:ascii="Calibri" w:hAnsi="Calibri"/>
                <w:color w:val="222222"/>
                <w:sz w:val="18"/>
              </w:rPr>
              <w:t>yolo11n.pt</w:t>
            </w:r>
          </w:p>
        </w:tc>
        <w:tc>
          <w:tcPr>
            <w:tcW w:type="dxa" w:w="5040"/>
            <w:shd w:fill="FFFFFF"/>
            <w:tcMar>
              <w:top w:w="50" w:type="dxa"/>
              <w:bottom w:w="50" w:type="dxa"/>
              <w:left w:w="80" w:type="dxa"/>
              <w:right w:w="80" w:type="dxa"/>
            </w:tcMar>
          </w:tcPr>
          <w:p>
            <w:pPr>
              <w:spacing w:before="20" w:after="20" w:line="276" w:lineRule="auto"/>
            </w:pPr>
            <w:r>
              <w:rPr>
                <w:rFonts w:ascii="Calibri" w:hAnsi="Calibri"/>
                <w:color w:val="222222"/>
                <w:sz w:val="18"/>
              </w:rPr>
              <w:t>Pretrained weights on COCO, fine-tuned for 102 pest classes.</w:t>
            </w:r>
          </w:p>
        </w:tc>
      </w:tr>
      <w:tr>
        <w:trPr>
          <w:cantSplit/>
        </w:trPr>
        <w:tc>
          <w:tcPr>
            <w:tcW w:type="dxa" w:w="2304"/>
            <w:shd w:fill="F7FAF7"/>
            <w:tcMar>
              <w:top w:w="50" w:type="dxa"/>
              <w:bottom w:w="50" w:type="dxa"/>
              <w:left w:w="80" w:type="dxa"/>
              <w:right w:w="80" w:type="dxa"/>
            </w:tcMar>
          </w:tcPr>
          <w:p>
            <w:pPr>
              <w:spacing w:before="20" w:after="20" w:line="276" w:lineRule="auto"/>
            </w:pPr>
            <w:r>
              <w:rPr>
                <w:rFonts w:ascii="Calibri" w:hAnsi="Calibri"/>
                <w:color w:val="222222"/>
                <w:sz w:val="18"/>
              </w:rPr>
              <w:t>Image Size (imgsz)</w:t>
            </w:r>
          </w:p>
        </w:tc>
        <w:tc>
          <w:tcPr>
            <w:tcW w:type="dxa" w:w="2016"/>
            <w:shd w:fill="F7FAF7"/>
            <w:tcMar>
              <w:top w:w="50" w:type="dxa"/>
              <w:bottom w:w="50" w:type="dxa"/>
              <w:left w:w="80" w:type="dxa"/>
              <w:right w:w="80" w:type="dxa"/>
            </w:tcMar>
          </w:tcPr>
          <w:p>
            <w:pPr>
              <w:spacing w:before="20" w:after="20" w:line="276" w:lineRule="auto"/>
            </w:pPr>
            <w:r>
              <w:rPr>
                <w:rFonts w:ascii="Calibri" w:hAnsi="Calibri"/>
                <w:color w:val="222222"/>
                <w:sz w:val="18"/>
              </w:rPr>
              <w:t>640 × 640</w:t>
            </w:r>
          </w:p>
        </w:tc>
        <w:tc>
          <w:tcPr>
            <w:tcW w:type="dxa" w:w="5040"/>
            <w:shd w:fill="F7FAF7"/>
            <w:tcMar>
              <w:top w:w="50" w:type="dxa"/>
              <w:bottom w:w="50" w:type="dxa"/>
              <w:left w:w="80" w:type="dxa"/>
              <w:right w:w="80" w:type="dxa"/>
            </w:tcMar>
          </w:tcPr>
          <w:p>
            <w:pPr>
              <w:spacing w:before="20" w:after="20" w:line="276" w:lineRule="auto"/>
            </w:pPr>
            <w:r>
              <w:rPr>
                <w:rFonts w:ascii="Calibri" w:hAnsi="Calibri"/>
                <w:color w:val="222222"/>
                <w:sz w:val="18"/>
              </w:rPr>
              <w:t>Balances spatial detail on small insects with GPU memory requirements.</w:t>
            </w:r>
          </w:p>
        </w:tc>
      </w:tr>
      <w:tr>
        <w:trPr>
          <w:cantSplit/>
        </w:trPr>
        <w:tc>
          <w:tcPr>
            <w:tcW w:type="dxa" w:w="2304"/>
            <w:shd w:fill="FFFFFF"/>
            <w:tcMar>
              <w:top w:w="50" w:type="dxa"/>
              <w:bottom w:w="50" w:type="dxa"/>
              <w:left w:w="80" w:type="dxa"/>
              <w:right w:w="80" w:type="dxa"/>
            </w:tcMar>
          </w:tcPr>
          <w:p>
            <w:pPr>
              <w:spacing w:before="20" w:after="20" w:line="276" w:lineRule="auto"/>
            </w:pPr>
            <w:r>
              <w:rPr>
                <w:rFonts w:ascii="Calibri" w:hAnsi="Calibri"/>
                <w:color w:val="222222"/>
                <w:sz w:val="18"/>
              </w:rPr>
              <w:t>Batch Size</w:t>
            </w:r>
          </w:p>
        </w:tc>
        <w:tc>
          <w:tcPr>
            <w:tcW w:type="dxa" w:w="2016"/>
            <w:shd w:fill="FFFFFF"/>
            <w:tcMar>
              <w:top w:w="50" w:type="dxa"/>
              <w:bottom w:w="50" w:type="dxa"/>
              <w:left w:w="80" w:type="dxa"/>
              <w:right w:w="80" w:type="dxa"/>
            </w:tcMar>
          </w:tcPr>
          <w:p>
            <w:pPr>
              <w:spacing w:before="20" w:after="20" w:line="276" w:lineRule="auto"/>
            </w:pPr>
            <w:r>
              <w:rPr>
                <w:rFonts w:ascii="Calibri" w:hAnsi="Calibri"/>
                <w:color w:val="222222"/>
                <w:sz w:val="18"/>
              </w:rPr>
              <w:t>8</w:t>
            </w:r>
          </w:p>
        </w:tc>
        <w:tc>
          <w:tcPr>
            <w:tcW w:type="dxa" w:w="5040"/>
            <w:shd w:fill="FFFFFF"/>
            <w:tcMar>
              <w:top w:w="50" w:type="dxa"/>
              <w:bottom w:w="50" w:type="dxa"/>
              <w:left w:w="80" w:type="dxa"/>
              <w:right w:w="80" w:type="dxa"/>
            </w:tcMar>
          </w:tcPr>
          <w:p>
            <w:pPr>
              <w:spacing w:before="20" w:after="20" w:line="276" w:lineRule="auto"/>
            </w:pPr>
            <w:r>
              <w:rPr>
                <w:rFonts w:ascii="Calibri" w:hAnsi="Calibri"/>
                <w:color w:val="222222"/>
                <w:sz w:val="18"/>
              </w:rPr>
              <w:t>Maintains stable gradient updates within available GPU VRAM.</w:t>
            </w:r>
          </w:p>
        </w:tc>
      </w:tr>
      <w:tr>
        <w:trPr>
          <w:cantSplit/>
        </w:trPr>
        <w:tc>
          <w:tcPr>
            <w:tcW w:type="dxa" w:w="2304"/>
            <w:shd w:fill="F7FAF7"/>
            <w:tcMar>
              <w:top w:w="50" w:type="dxa"/>
              <w:bottom w:w="50" w:type="dxa"/>
              <w:left w:w="80" w:type="dxa"/>
              <w:right w:w="80" w:type="dxa"/>
            </w:tcMar>
          </w:tcPr>
          <w:p>
            <w:pPr>
              <w:spacing w:before="20" w:after="20" w:line="276" w:lineRule="auto"/>
            </w:pPr>
            <w:r>
              <w:rPr>
                <w:rFonts w:ascii="Calibri" w:hAnsi="Calibri"/>
                <w:color w:val="222222"/>
                <w:sz w:val="18"/>
              </w:rPr>
              <w:t>Epochs</w:t>
            </w:r>
          </w:p>
        </w:tc>
        <w:tc>
          <w:tcPr>
            <w:tcW w:type="dxa" w:w="2016"/>
            <w:shd w:fill="F7FAF7"/>
            <w:tcMar>
              <w:top w:w="50" w:type="dxa"/>
              <w:bottom w:w="50" w:type="dxa"/>
              <w:left w:w="80" w:type="dxa"/>
              <w:right w:w="80" w:type="dxa"/>
            </w:tcMar>
          </w:tcPr>
          <w:p>
            <w:pPr>
              <w:spacing w:before="20" w:after="20" w:line="276" w:lineRule="auto"/>
            </w:pPr>
            <w:r>
              <w:rPr>
                <w:rFonts w:ascii="Calibri" w:hAnsi="Calibri"/>
                <w:color w:val="222222"/>
                <w:sz w:val="18"/>
              </w:rPr>
              <w:t>50</w:t>
            </w:r>
          </w:p>
        </w:tc>
        <w:tc>
          <w:tcPr>
            <w:tcW w:type="dxa" w:w="5040"/>
            <w:shd w:fill="F7FAF7"/>
            <w:tcMar>
              <w:top w:w="50" w:type="dxa"/>
              <w:bottom w:w="50" w:type="dxa"/>
              <w:left w:w="80" w:type="dxa"/>
              <w:right w:w="80" w:type="dxa"/>
            </w:tcMar>
          </w:tcPr>
          <w:p>
            <w:pPr>
              <w:spacing w:before="20" w:after="20" w:line="276" w:lineRule="auto"/>
            </w:pPr>
            <w:r>
              <w:rPr>
                <w:rFonts w:ascii="Calibri" w:hAnsi="Calibri"/>
                <w:color w:val="222222"/>
                <w:sz w:val="18"/>
              </w:rPr>
              <w:t>Completed run (pest_training-2), totaling 9,300.97 seconds (~2.58 hours).</w:t>
            </w:r>
          </w:p>
        </w:tc>
      </w:tr>
      <w:tr>
        <w:trPr>
          <w:cantSplit/>
        </w:trPr>
        <w:tc>
          <w:tcPr>
            <w:tcW w:type="dxa" w:w="2304"/>
            <w:shd w:fill="FFFFFF"/>
            <w:tcMar>
              <w:top w:w="50" w:type="dxa"/>
              <w:bottom w:w="50" w:type="dxa"/>
              <w:left w:w="80" w:type="dxa"/>
              <w:right w:w="80" w:type="dxa"/>
            </w:tcMar>
          </w:tcPr>
          <w:p>
            <w:pPr>
              <w:spacing w:before="20" w:after="20" w:line="276" w:lineRule="auto"/>
            </w:pPr>
            <w:r>
              <w:rPr>
                <w:rFonts w:ascii="Calibri" w:hAnsi="Calibri"/>
                <w:color w:val="222222"/>
                <w:sz w:val="18"/>
              </w:rPr>
              <w:t>Optimizer</w:t>
            </w:r>
          </w:p>
        </w:tc>
        <w:tc>
          <w:tcPr>
            <w:tcW w:type="dxa" w:w="2016"/>
            <w:shd w:fill="FFFFFF"/>
            <w:tcMar>
              <w:top w:w="50" w:type="dxa"/>
              <w:bottom w:w="50" w:type="dxa"/>
              <w:left w:w="80" w:type="dxa"/>
              <w:right w:w="80" w:type="dxa"/>
            </w:tcMar>
          </w:tcPr>
          <w:p>
            <w:pPr>
              <w:spacing w:before="20" w:after="20" w:line="276" w:lineRule="auto"/>
            </w:pPr>
            <w:r>
              <w:rPr>
                <w:rFonts w:ascii="Calibri" w:hAnsi="Calibri"/>
                <w:color w:val="222222"/>
                <w:sz w:val="18"/>
              </w:rPr>
              <w:t>SGD (momentum=0.937)</w:t>
            </w:r>
          </w:p>
        </w:tc>
        <w:tc>
          <w:tcPr>
            <w:tcW w:type="dxa" w:w="5040"/>
            <w:shd w:fill="FFFFFF"/>
            <w:tcMar>
              <w:top w:w="50" w:type="dxa"/>
              <w:bottom w:w="50" w:type="dxa"/>
              <w:left w:w="80" w:type="dxa"/>
              <w:right w:w="80" w:type="dxa"/>
            </w:tcMar>
          </w:tcPr>
          <w:p>
            <w:pPr>
              <w:spacing w:before="20" w:after="20" w:line="276" w:lineRule="auto"/>
            </w:pPr>
            <w:r>
              <w:rPr>
                <w:rFonts w:ascii="Calibri" w:hAnsi="Calibri"/>
                <w:color w:val="222222"/>
                <w:sz w:val="18"/>
              </w:rPr>
              <w:t>Initial lr0 = 0.01, cosine decay to lrf = 0.01, weight decay = 0.0005.</w:t>
            </w:r>
          </w:p>
        </w:tc>
      </w:tr>
      <w:tr>
        <w:trPr>
          <w:cantSplit/>
        </w:trPr>
        <w:tc>
          <w:tcPr>
            <w:tcW w:type="dxa" w:w="2304"/>
            <w:shd w:fill="F7FAF7"/>
            <w:tcMar>
              <w:top w:w="50" w:type="dxa"/>
              <w:bottom w:w="50" w:type="dxa"/>
              <w:left w:w="80" w:type="dxa"/>
              <w:right w:w="80" w:type="dxa"/>
            </w:tcMar>
          </w:tcPr>
          <w:p>
            <w:pPr>
              <w:spacing w:before="20" w:after="20" w:line="276" w:lineRule="auto"/>
            </w:pPr>
            <w:r>
              <w:rPr>
                <w:rFonts w:ascii="Calibri" w:hAnsi="Calibri"/>
                <w:color w:val="222222"/>
                <w:sz w:val="18"/>
              </w:rPr>
              <w:t>Warmup</w:t>
            </w:r>
          </w:p>
        </w:tc>
        <w:tc>
          <w:tcPr>
            <w:tcW w:type="dxa" w:w="2016"/>
            <w:shd w:fill="F7FAF7"/>
            <w:tcMar>
              <w:top w:w="50" w:type="dxa"/>
              <w:bottom w:w="50" w:type="dxa"/>
              <w:left w:w="80" w:type="dxa"/>
              <w:right w:w="80" w:type="dxa"/>
            </w:tcMar>
          </w:tcPr>
          <w:p>
            <w:pPr>
              <w:spacing w:before="20" w:after="20" w:line="276" w:lineRule="auto"/>
            </w:pPr>
            <w:r>
              <w:rPr>
                <w:rFonts w:ascii="Calibri" w:hAnsi="Calibri"/>
                <w:color w:val="222222"/>
                <w:sz w:val="18"/>
              </w:rPr>
              <w:t>3.0 epochs</w:t>
            </w:r>
          </w:p>
        </w:tc>
        <w:tc>
          <w:tcPr>
            <w:tcW w:type="dxa" w:w="5040"/>
            <w:shd w:fill="F7FAF7"/>
            <w:tcMar>
              <w:top w:w="50" w:type="dxa"/>
              <w:bottom w:w="50" w:type="dxa"/>
              <w:left w:w="80" w:type="dxa"/>
              <w:right w:w="80" w:type="dxa"/>
            </w:tcMar>
          </w:tcPr>
          <w:p>
            <w:pPr>
              <w:spacing w:before="20" w:after="20" w:line="276" w:lineRule="auto"/>
            </w:pPr>
            <w:r>
              <w:rPr>
                <w:rFonts w:ascii="Calibri" w:hAnsi="Calibri"/>
                <w:color w:val="222222"/>
                <w:sz w:val="18"/>
              </w:rPr>
              <w:t>Linear warmup with momentum 0.8 to stabilize initial weights.</w:t>
            </w:r>
          </w:p>
        </w:tc>
      </w:tr>
      <w:tr>
        <w:trPr>
          <w:cantSplit/>
        </w:trPr>
        <w:tc>
          <w:tcPr>
            <w:tcW w:type="dxa" w:w="2304"/>
            <w:shd w:fill="FFFFFF"/>
            <w:tcMar>
              <w:top w:w="50" w:type="dxa"/>
              <w:bottom w:w="50" w:type="dxa"/>
              <w:left w:w="80" w:type="dxa"/>
              <w:right w:w="80" w:type="dxa"/>
            </w:tcMar>
          </w:tcPr>
          <w:p>
            <w:pPr>
              <w:spacing w:before="20" w:after="20" w:line="276" w:lineRule="auto"/>
            </w:pPr>
            <w:r>
              <w:rPr>
                <w:rFonts w:ascii="Calibri" w:hAnsi="Calibri"/>
                <w:color w:val="222222"/>
                <w:sz w:val="18"/>
              </w:rPr>
              <w:t>Augmentations</w:t>
            </w:r>
          </w:p>
        </w:tc>
        <w:tc>
          <w:tcPr>
            <w:tcW w:type="dxa" w:w="2016"/>
            <w:shd w:fill="FFFFFF"/>
            <w:tcMar>
              <w:top w:w="50" w:type="dxa"/>
              <w:bottom w:w="50" w:type="dxa"/>
              <w:left w:w="80" w:type="dxa"/>
              <w:right w:w="80" w:type="dxa"/>
            </w:tcMar>
          </w:tcPr>
          <w:p>
            <w:pPr>
              <w:spacing w:before="20" w:after="20" w:line="276" w:lineRule="auto"/>
            </w:pPr>
            <w:r>
              <w:rPr>
                <w:rFonts w:ascii="Calibri" w:hAnsi="Calibri"/>
                <w:color w:val="222222"/>
                <w:sz w:val="18"/>
              </w:rPr>
              <w:t>HSV, Flips, Mosaic</w:t>
            </w:r>
          </w:p>
        </w:tc>
        <w:tc>
          <w:tcPr>
            <w:tcW w:type="dxa" w:w="5040"/>
            <w:shd w:fill="FFFFFF"/>
            <w:tcMar>
              <w:top w:w="50" w:type="dxa"/>
              <w:bottom w:w="50" w:type="dxa"/>
              <w:left w:w="80" w:type="dxa"/>
              <w:right w:w="80" w:type="dxa"/>
            </w:tcMar>
          </w:tcPr>
          <w:p>
            <w:pPr>
              <w:spacing w:before="20" w:after="20" w:line="276" w:lineRule="auto"/>
            </w:pPr>
            <w:r>
              <w:rPr>
                <w:rFonts w:ascii="Calibri" w:hAnsi="Calibri"/>
                <w:color w:val="222222"/>
                <w:sz w:val="18"/>
              </w:rPr>
              <w:t>HSV jitter (h=0.015, s=0.7, v=0.4), random translate and scale, horizontal flips.</w:t>
            </w:r>
          </w:p>
        </w:tc>
      </w:tr>
      <w:tr>
        <w:trPr>
          <w:cantSplit/>
        </w:trPr>
        <w:tc>
          <w:tcPr>
            <w:tcW w:type="dxa" w:w="2304"/>
            <w:shd w:fill="F7FAF7"/>
            <w:tcMar>
              <w:top w:w="50" w:type="dxa"/>
              <w:bottom w:w="50" w:type="dxa"/>
              <w:left w:w="80" w:type="dxa"/>
              <w:right w:w="80" w:type="dxa"/>
            </w:tcMar>
          </w:tcPr>
          <w:p>
            <w:pPr>
              <w:spacing w:before="20" w:after="20" w:line="276" w:lineRule="auto"/>
            </w:pPr>
            <w:r>
              <w:rPr>
                <w:rFonts w:ascii="Calibri" w:hAnsi="Calibri"/>
                <w:color w:val="222222"/>
                <w:sz w:val="18"/>
              </w:rPr>
              <w:t>Close Mosaic</w:t>
            </w:r>
          </w:p>
        </w:tc>
        <w:tc>
          <w:tcPr>
            <w:tcW w:type="dxa" w:w="2016"/>
            <w:shd w:fill="F7FAF7"/>
            <w:tcMar>
              <w:top w:w="50" w:type="dxa"/>
              <w:bottom w:w="50" w:type="dxa"/>
              <w:left w:w="80" w:type="dxa"/>
              <w:right w:w="80" w:type="dxa"/>
            </w:tcMar>
          </w:tcPr>
          <w:p>
            <w:pPr>
              <w:spacing w:before="20" w:after="20" w:line="276" w:lineRule="auto"/>
            </w:pPr>
            <w:r>
              <w:rPr>
                <w:rFonts w:ascii="Calibri" w:hAnsi="Calibri"/>
                <w:color w:val="222222"/>
                <w:sz w:val="18"/>
              </w:rPr>
              <w:t>10 epochs</w:t>
            </w:r>
          </w:p>
        </w:tc>
        <w:tc>
          <w:tcPr>
            <w:tcW w:type="dxa" w:w="5040"/>
            <w:shd w:fill="F7FAF7"/>
            <w:tcMar>
              <w:top w:w="50" w:type="dxa"/>
              <w:bottom w:w="50" w:type="dxa"/>
              <w:left w:w="80" w:type="dxa"/>
              <w:right w:w="80" w:type="dxa"/>
            </w:tcMar>
          </w:tcPr>
          <w:p>
            <w:pPr>
              <w:spacing w:before="20" w:after="20" w:line="276" w:lineRule="auto"/>
            </w:pPr>
            <w:r>
              <w:rPr>
                <w:rFonts w:ascii="Calibri" w:hAnsi="Calibri"/>
                <w:color w:val="222222"/>
                <w:sz w:val="18"/>
              </w:rPr>
              <w:t>Mosaic augmentation deactivated for final 10 epochs (41–50) for clean boundary convergence.</w:t>
            </w:r>
          </w:p>
        </w:tc>
      </w:tr>
    </w:tbl>
    <w:p>
      <w:pPr>
        <w:spacing w:before="40" w:after="100"/>
        <w:jc w:val="center"/>
      </w:pPr>
      <w:r>
        <w:rPr>
          <w:rFonts w:ascii="Calibri" w:hAnsi="Calibri"/>
          <w:i/>
          <w:color w:val="646464"/>
          <w:sz w:val="17"/>
        </w:rPr>
        <w:t>Table 2: Training Hyperparameter Configuration for YOLO11n on IP102</w:t>
      </w:r>
    </w:p>
    <w:p>
      <w:pPr>
        <w:spacing w:before="60" w:after="40"/>
        <w:jc w:val="center"/>
      </w:pPr>
    </w:p>
    <w:p>
      <w:r>
        <w:drawing>
          <wp:inline xmlns:a="http://schemas.openxmlformats.org/drawingml/2006/main" xmlns:pic="http://schemas.openxmlformats.org/drawingml/2006/picture">
            <wp:extent cx="4114800" cy="2057400"/>
            <wp:docPr id="1" name="Picture 1"/>
            <wp:cNvGraphicFramePr>
              <a:graphicFrameLocks noChangeAspect="1"/>
            </wp:cNvGraphicFramePr>
            <a:graphic>
              <a:graphicData uri="http://schemas.openxmlformats.org/drawingml/2006/picture">
                <pic:pic>
                  <pic:nvPicPr>
                    <pic:cNvPr id="0" name="results.png"/>
                    <pic:cNvPicPr/>
                  </pic:nvPicPr>
                  <pic:blipFill>
                    <a:blip r:embed="rId11"/>
                    <a:stretch>
                      <a:fillRect/>
                    </a:stretch>
                  </pic:blipFill>
                  <pic:spPr>
                    <a:xfrm>
                      <a:off x="0" y="0"/>
                      <a:ext cx="4114800" cy="2057400"/>
                    </a:xfrm>
                    <a:prstGeom prst="rect"/>
                  </pic:spPr>
                </pic:pic>
              </a:graphicData>
            </a:graphic>
          </wp:inline>
        </w:drawing>
      </w:r>
    </w:p>
    <w:p>
      <w:pPr>
        <w:spacing w:before="40" w:after="100"/>
        <w:jc w:val="center"/>
      </w:pPr>
      <w:r>
        <w:rPr>
          <w:rFonts w:ascii="Calibri" w:hAnsi="Calibri"/>
          <w:i/>
          <w:color w:val="646464"/>
          <w:sz w:val="17"/>
        </w:rPr>
        <w:t>Figure 1: Training and Validation Loss Curves and Metric Progression over 50 Epochs</w:t>
      </w:r>
    </w:p>
    <w:p>
      <w:pPr>
        <w:keepNext/>
        <w:spacing w:before="200" w:after="60"/>
      </w:pPr>
      <w:r>
        <w:rPr>
          <w:rFonts w:ascii="Calibri" w:hAnsi="Calibri"/>
          <w:b/>
          <w:color w:val="154734"/>
          <w:sz w:val="26"/>
        </w:rPr>
        <w:t>8. Evaluation and Results</w:t>
      </w:r>
    </w:p>
    <w:p>
      <w:pPr>
        <w:spacing w:before="0" w:after="60" w:line="276" w:lineRule="auto"/>
        <w:jc w:val="left"/>
      </w:pPr>
      <w:r>
        <w:rPr>
          <w:rFonts w:ascii="Calibri" w:hAnsi="Calibri"/>
          <w:b w:val="0"/>
          <w:i w:val="0"/>
          <w:color w:val="222222"/>
          <w:sz w:val="21"/>
        </w:rPr>
        <w:t>During training, validation metrics improved consistently across 50 epochs. At Epoch 1, the model achieved 57.03% precision, 12.39% recall, and 10.12% mAP@0.50. By Epoch 50, validation reached 51.49% precision, 55.07% recall, 52.25% mAP@0.50, and 33.08% mAP@0.50:0.95, while training classification loss dropped from 4.1187 to 0.8555.</w:t>
      </w:r>
    </w:p>
    <w:p>
      <w:pPr>
        <w:spacing w:before="0" w:after="60" w:line="276" w:lineRule="auto"/>
        <w:jc w:val="left"/>
      </w:pPr>
      <w:r>
        <w:rPr>
          <w:rFonts w:ascii="Calibri" w:hAnsi="Calibri"/>
          <w:b w:val="0"/>
          <w:i w:val="0"/>
          <w:color w:val="222222"/>
          <w:sz w:val="21"/>
        </w:rPr>
        <w:t>We evaluated the final model (best.pt) on the official held-out test split of 3,798 images (4,444 boxes), comparing it with an experimental 20-epoch class-balanced model. The test results are detailed in Table 3.</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rPr>
          <w:tblHeader/>
        </w:trPr>
        <w:tc>
          <w:tcPr>
            <w:tcW w:type="dxa" w:w="1872"/>
            <w:shd w:fill="154734"/>
            <w:tcMar>
              <w:top w:w="80" w:type="dxa"/>
              <w:bottom w:w="80" w:type="dxa"/>
              <w:left w:w="90" w:type="dxa"/>
              <w:right w:w="90" w:type="dxa"/>
            </w:tcMar>
          </w:tcPr>
          <w:p>
            <w:pPr>
              <w:spacing w:before="20" w:after="20"/>
              <w:jc w:val="center"/>
            </w:pPr>
            <w:r>
              <w:rPr>
                <w:rFonts w:ascii="Calibri" w:hAnsi="Calibri"/>
                <w:b/>
                <w:color w:val="FFFFFF"/>
                <w:sz w:val="19"/>
              </w:rPr>
              <w:t>Evaluation Metric</w:t>
            </w:r>
          </w:p>
        </w:tc>
        <w:tc>
          <w:tcPr>
            <w:tcW w:type="dxa" w:w="1728"/>
            <w:shd w:fill="154734"/>
            <w:tcMar>
              <w:top w:w="80" w:type="dxa"/>
              <w:bottom w:w="80" w:type="dxa"/>
              <w:left w:w="90" w:type="dxa"/>
              <w:right w:w="90" w:type="dxa"/>
            </w:tcMar>
          </w:tcPr>
          <w:p>
            <w:pPr>
              <w:spacing w:before="20" w:after="20"/>
              <w:jc w:val="center"/>
            </w:pPr>
            <w:r>
              <w:rPr>
                <w:rFonts w:ascii="Calibri" w:hAnsi="Calibri"/>
                <w:b/>
                <w:color w:val="FFFFFF"/>
                <w:sz w:val="19"/>
              </w:rPr>
              <w:t>Baseline (best.pt)</w:t>
            </w:r>
          </w:p>
        </w:tc>
        <w:tc>
          <w:tcPr>
            <w:tcW w:type="dxa" w:w="1728"/>
            <w:shd w:fill="154734"/>
            <w:tcMar>
              <w:top w:w="80" w:type="dxa"/>
              <w:bottom w:w="80" w:type="dxa"/>
              <w:left w:w="90" w:type="dxa"/>
              <w:right w:w="90" w:type="dxa"/>
            </w:tcMar>
          </w:tcPr>
          <w:p>
            <w:pPr>
              <w:spacing w:before="20" w:after="20"/>
              <w:jc w:val="center"/>
            </w:pPr>
            <w:r>
              <w:rPr>
                <w:rFonts w:ascii="Calibri" w:hAnsi="Calibri"/>
                <w:b/>
                <w:color w:val="FFFFFF"/>
                <w:sz w:val="19"/>
              </w:rPr>
              <w:t>20-Epoch Balanced</w:t>
            </w:r>
          </w:p>
        </w:tc>
        <w:tc>
          <w:tcPr>
            <w:tcW w:type="dxa" w:w="1440"/>
            <w:shd w:fill="154734"/>
            <w:tcMar>
              <w:top w:w="80" w:type="dxa"/>
              <w:bottom w:w="80" w:type="dxa"/>
              <w:left w:w="90" w:type="dxa"/>
              <w:right w:w="90" w:type="dxa"/>
            </w:tcMar>
          </w:tcPr>
          <w:p>
            <w:pPr>
              <w:spacing w:before="20" w:after="20"/>
              <w:jc w:val="center"/>
            </w:pPr>
            <w:r>
              <w:rPr>
                <w:rFonts w:ascii="Calibri" w:hAnsi="Calibri"/>
                <w:b/>
                <w:color w:val="FFFFFF"/>
                <w:sz w:val="19"/>
              </w:rPr>
              <w:t>Difference</w:t>
            </w:r>
          </w:p>
        </w:tc>
        <w:tc>
          <w:tcPr>
            <w:tcW w:type="dxa" w:w="2592"/>
            <w:shd w:fill="154734"/>
            <w:tcMar>
              <w:top w:w="80" w:type="dxa"/>
              <w:bottom w:w="80" w:type="dxa"/>
              <w:left w:w="90" w:type="dxa"/>
              <w:right w:w="90" w:type="dxa"/>
            </w:tcMar>
          </w:tcPr>
          <w:p>
            <w:pPr>
              <w:spacing w:before="20" w:after="20"/>
              <w:jc w:val="center"/>
            </w:pPr>
            <w:r>
              <w:rPr>
                <w:rFonts w:ascii="Calibri" w:hAnsi="Calibri"/>
                <w:b/>
                <w:color w:val="FFFFFF"/>
                <w:sz w:val="19"/>
              </w:rPr>
              <w:t>Takeaway</w:t>
            </w:r>
          </w:p>
        </w:tc>
      </w:tr>
      <w:tr>
        <w:trPr>
          <w:cantSplit/>
        </w:trPr>
        <w:tc>
          <w:tcPr>
            <w:tcW w:type="dxa" w:w="1872"/>
            <w:shd w:fill="FFFFFF"/>
            <w:tcMar>
              <w:top w:w="50" w:type="dxa"/>
              <w:bottom w:w="50" w:type="dxa"/>
              <w:left w:w="80" w:type="dxa"/>
              <w:right w:w="80" w:type="dxa"/>
            </w:tcMar>
          </w:tcPr>
          <w:p>
            <w:pPr>
              <w:spacing w:before="20" w:after="20" w:line="276" w:lineRule="auto"/>
            </w:pPr>
            <w:r>
              <w:rPr>
                <w:rFonts w:ascii="Calibri" w:hAnsi="Calibri"/>
                <w:color w:val="222222"/>
                <w:sz w:val="18"/>
              </w:rPr>
              <w:t>mAP@0.50</w:t>
            </w:r>
          </w:p>
        </w:tc>
        <w:tc>
          <w:tcPr>
            <w:tcW w:type="dxa" w:w="1728"/>
            <w:shd w:fill="FFFFFF"/>
            <w:tcMar>
              <w:top w:w="50" w:type="dxa"/>
              <w:bottom w:w="50" w:type="dxa"/>
              <w:left w:w="80" w:type="dxa"/>
              <w:right w:w="80" w:type="dxa"/>
            </w:tcMar>
          </w:tcPr>
          <w:p>
            <w:pPr>
              <w:spacing w:before="20" w:after="20" w:line="276" w:lineRule="auto"/>
            </w:pPr>
            <w:r>
              <w:rPr>
                <w:rFonts w:ascii="Calibri" w:hAnsi="Calibri"/>
                <w:color w:val="222222"/>
                <w:sz w:val="18"/>
              </w:rPr>
              <w:t>54.48%</w:t>
            </w:r>
          </w:p>
        </w:tc>
        <w:tc>
          <w:tcPr>
            <w:tcW w:type="dxa" w:w="1728"/>
            <w:shd w:fill="FFFFFF"/>
            <w:tcMar>
              <w:top w:w="50" w:type="dxa"/>
              <w:bottom w:w="50" w:type="dxa"/>
              <w:left w:w="80" w:type="dxa"/>
              <w:right w:w="80" w:type="dxa"/>
            </w:tcMar>
          </w:tcPr>
          <w:p>
            <w:pPr>
              <w:spacing w:before="20" w:after="20" w:line="276" w:lineRule="auto"/>
            </w:pPr>
            <w:r>
              <w:rPr>
                <w:rFonts w:ascii="Calibri" w:hAnsi="Calibri"/>
                <w:color w:val="222222"/>
                <w:sz w:val="18"/>
              </w:rPr>
              <w:t>50.47%</w:t>
            </w:r>
          </w:p>
        </w:tc>
        <w:tc>
          <w:tcPr>
            <w:tcW w:type="dxa" w:w="1440"/>
            <w:shd w:fill="FFFFFF"/>
            <w:tcMar>
              <w:top w:w="50" w:type="dxa"/>
              <w:bottom w:w="50" w:type="dxa"/>
              <w:left w:w="80" w:type="dxa"/>
              <w:right w:w="80" w:type="dxa"/>
            </w:tcMar>
          </w:tcPr>
          <w:p>
            <w:pPr>
              <w:spacing w:before="20" w:after="20" w:line="276" w:lineRule="auto"/>
            </w:pPr>
            <w:r>
              <w:rPr>
                <w:rFonts w:ascii="Calibri" w:hAnsi="Calibri"/>
                <w:color w:val="222222"/>
                <w:sz w:val="18"/>
              </w:rPr>
              <w:t>-4.01%</w:t>
            </w:r>
          </w:p>
        </w:tc>
        <w:tc>
          <w:tcPr>
            <w:tcW w:type="dxa" w:w="2592"/>
            <w:shd w:fill="FFFFFF"/>
            <w:tcMar>
              <w:top w:w="50" w:type="dxa"/>
              <w:bottom w:w="50" w:type="dxa"/>
              <w:left w:w="80" w:type="dxa"/>
              <w:right w:w="80" w:type="dxa"/>
            </w:tcMar>
          </w:tcPr>
          <w:p>
            <w:pPr>
              <w:spacing w:before="20" w:after="20" w:line="276" w:lineRule="auto"/>
            </w:pPr>
            <w:r>
              <w:rPr>
                <w:rFonts w:ascii="Calibri" w:hAnsi="Calibri"/>
                <w:color w:val="222222"/>
                <w:sz w:val="18"/>
              </w:rPr>
              <w:t>Baseline is more accurate across all 102 classes.</w:t>
            </w:r>
          </w:p>
        </w:tc>
      </w:tr>
      <w:tr>
        <w:trPr>
          <w:cantSplit/>
        </w:trPr>
        <w:tc>
          <w:tcPr>
            <w:tcW w:type="dxa" w:w="1872"/>
            <w:shd w:fill="F7FAF7"/>
            <w:tcMar>
              <w:top w:w="50" w:type="dxa"/>
              <w:bottom w:w="50" w:type="dxa"/>
              <w:left w:w="80" w:type="dxa"/>
              <w:right w:w="80" w:type="dxa"/>
            </w:tcMar>
          </w:tcPr>
          <w:p>
            <w:pPr>
              <w:spacing w:before="20" w:after="20" w:line="276" w:lineRule="auto"/>
            </w:pPr>
            <w:r>
              <w:rPr>
                <w:rFonts w:ascii="Calibri" w:hAnsi="Calibri"/>
                <w:color w:val="222222"/>
                <w:sz w:val="18"/>
              </w:rPr>
              <w:t>mAP@0.50:0.95</w:t>
            </w:r>
          </w:p>
        </w:tc>
        <w:tc>
          <w:tcPr>
            <w:tcW w:type="dxa" w:w="1728"/>
            <w:shd w:fill="F7FAF7"/>
            <w:tcMar>
              <w:top w:w="50" w:type="dxa"/>
              <w:bottom w:w="50" w:type="dxa"/>
              <w:left w:w="80" w:type="dxa"/>
              <w:right w:w="80" w:type="dxa"/>
            </w:tcMar>
          </w:tcPr>
          <w:p>
            <w:pPr>
              <w:spacing w:before="20" w:after="20" w:line="276" w:lineRule="auto"/>
            </w:pPr>
            <w:r>
              <w:rPr>
                <w:rFonts w:ascii="Calibri" w:hAnsi="Calibri"/>
                <w:color w:val="222222"/>
                <w:sz w:val="18"/>
              </w:rPr>
              <w:t>34.79%</w:t>
            </w:r>
          </w:p>
        </w:tc>
        <w:tc>
          <w:tcPr>
            <w:tcW w:type="dxa" w:w="1728"/>
            <w:shd w:fill="F7FAF7"/>
            <w:tcMar>
              <w:top w:w="50" w:type="dxa"/>
              <w:bottom w:w="50" w:type="dxa"/>
              <w:left w:w="80" w:type="dxa"/>
              <w:right w:w="80" w:type="dxa"/>
            </w:tcMar>
          </w:tcPr>
          <w:p>
            <w:pPr>
              <w:spacing w:before="20" w:after="20" w:line="276" w:lineRule="auto"/>
            </w:pPr>
            <w:r>
              <w:rPr>
                <w:rFonts w:ascii="Calibri" w:hAnsi="Calibri"/>
                <w:color w:val="222222"/>
                <w:sz w:val="18"/>
              </w:rPr>
              <w:t>31.95%</w:t>
            </w:r>
          </w:p>
        </w:tc>
        <w:tc>
          <w:tcPr>
            <w:tcW w:type="dxa" w:w="1440"/>
            <w:shd w:fill="F7FAF7"/>
            <w:tcMar>
              <w:top w:w="50" w:type="dxa"/>
              <w:bottom w:w="50" w:type="dxa"/>
              <w:left w:w="80" w:type="dxa"/>
              <w:right w:w="80" w:type="dxa"/>
            </w:tcMar>
          </w:tcPr>
          <w:p>
            <w:pPr>
              <w:spacing w:before="20" w:after="20" w:line="276" w:lineRule="auto"/>
            </w:pPr>
            <w:r>
              <w:rPr>
                <w:rFonts w:ascii="Calibri" w:hAnsi="Calibri"/>
                <w:color w:val="222222"/>
                <w:sz w:val="18"/>
              </w:rPr>
              <w:t>-2.84%</w:t>
            </w:r>
          </w:p>
        </w:tc>
        <w:tc>
          <w:tcPr>
            <w:tcW w:type="dxa" w:w="2592"/>
            <w:shd w:fill="F7FAF7"/>
            <w:tcMar>
              <w:top w:w="50" w:type="dxa"/>
              <w:bottom w:w="50" w:type="dxa"/>
              <w:left w:w="80" w:type="dxa"/>
              <w:right w:w="80" w:type="dxa"/>
            </w:tcMar>
          </w:tcPr>
          <w:p>
            <w:pPr>
              <w:spacing w:before="20" w:after="20" w:line="276" w:lineRule="auto"/>
            </w:pPr>
            <w:r>
              <w:rPr>
                <w:rFonts w:ascii="Calibri" w:hAnsi="Calibri"/>
                <w:color w:val="222222"/>
                <w:sz w:val="18"/>
              </w:rPr>
              <w:t>Baseline achieves tighter, more consistent bounding boxes.</w:t>
            </w:r>
          </w:p>
        </w:tc>
      </w:tr>
      <w:tr>
        <w:trPr>
          <w:cantSplit/>
        </w:trPr>
        <w:tc>
          <w:tcPr>
            <w:tcW w:type="dxa" w:w="1872"/>
            <w:shd w:fill="FFFFFF"/>
            <w:tcMar>
              <w:top w:w="50" w:type="dxa"/>
              <w:bottom w:w="50" w:type="dxa"/>
              <w:left w:w="80" w:type="dxa"/>
              <w:right w:w="80" w:type="dxa"/>
            </w:tcMar>
          </w:tcPr>
          <w:p>
            <w:pPr>
              <w:spacing w:before="20" w:after="20" w:line="276" w:lineRule="auto"/>
            </w:pPr>
            <w:r>
              <w:rPr>
                <w:rFonts w:ascii="Calibri" w:hAnsi="Calibri"/>
                <w:color w:val="222222"/>
                <w:sz w:val="18"/>
              </w:rPr>
              <w:t>Precision</w:t>
            </w:r>
          </w:p>
        </w:tc>
        <w:tc>
          <w:tcPr>
            <w:tcW w:type="dxa" w:w="1728"/>
            <w:shd w:fill="FFFFFF"/>
            <w:tcMar>
              <w:top w:w="50" w:type="dxa"/>
              <w:bottom w:w="50" w:type="dxa"/>
              <w:left w:w="80" w:type="dxa"/>
              <w:right w:w="80" w:type="dxa"/>
            </w:tcMar>
          </w:tcPr>
          <w:p>
            <w:pPr>
              <w:spacing w:before="20" w:after="20" w:line="276" w:lineRule="auto"/>
            </w:pPr>
            <w:r>
              <w:rPr>
                <w:rFonts w:ascii="Calibri" w:hAnsi="Calibri"/>
                <w:color w:val="222222"/>
                <w:sz w:val="18"/>
              </w:rPr>
              <w:t>50.97%</w:t>
            </w:r>
          </w:p>
        </w:tc>
        <w:tc>
          <w:tcPr>
            <w:tcW w:type="dxa" w:w="1728"/>
            <w:shd w:fill="FFFFFF"/>
            <w:tcMar>
              <w:top w:w="50" w:type="dxa"/>
              <w:bottom w:w="50" w:type="dxa"/>
              <w:left w:w="80" w:type="dxa"/>
              <w:right w:w="80" w:type="dxa"/>
            </w:tcMar>
          </w:tcPr>
          <w:p>
            <w:pPr>
              <w:spacing w:before="20" w:after="20" w:line="276" w:lineRule="auto"/>
            </w:pPr>
            <w:r>
              <w:rPr>
                <w:rFonts w:ascii="Calibri" w:hAnsi="Calibri"/>
                <w:color w:val="222222"/>
                <w:sz w:val="18"/>
              </w:rPr>
              <w:t>51.24%</w:t>
            </w:r>
          </w:p>
        </w:tc>
        <w:tc>
          <w:tcPr>
            <w:tcW w:type="dxa" w:w="1440"/>
            <w:shd w:fill="FFFFFF"/>
            <w:tcMar>
              <w:top w:w="50" w:type="dxa"/>
              <w:bottom w:w="50" w:type="dxa"/>
              <w:left w:w="80" w:type="dxa"/>
              <w:right w:w="80" w:type="dxa"/>
            </w:tcMar>
          </w:tcPr>
          <w:p>
            <w:pPr>
              <w:spacing w:before="20" w:after="20" w:line="276" w:lineRule="auto"/>
            </w:pPr>
            <w:r>
              <w:rPr>
                <w:rFonts w:ascii="Calibri" w:hAnsi="Calibri"/>
                <w:color w:val="222222"/>
                <w:sz w:val="18"/>
              </w:rPr>
              <w:t>+0.27%</w:t>
            </w:r>
          </w:p>
        </w:tc>
        <w:tc>
          <w:tcPr>
            <w:tcW w:type="dxa" w:w="2592"/>
            <w:shd w:fill="FFFFFF"/>
            <w:tcMar>
              <w:top w:w="50" w:type="dxa"/>
              <w:bottom w:w="50" w:type="dxa"/>
              <w:left w:w="80" w:type="dxa"/>
              <w:right w:w="80" w:type="dxa"/>
            </w:tcMar>
          </w:tcPr>
          <w:p>
            <w:pPr>
              <w:spacing w:before="20" w:after="20" w:line="276" w:lineRule="auto"/>
            </w:pPr>
            <w:r>
              <w:rPr>
                <w:rFonts w:ascii="Calibri" w:hAnsi="Calibri"/>
                <w:color w:val="222222"/>
                <w:sz w:val="18"/>
              </w:rPr>
              <w:t>Balanced model exhibits slightly fewer false alarms.</w:t>
            </w:r>
          </w:p>
        </w:tc>
      </w:tr>
      <w:tr>
        <w:trPr>
          <w:cantSplit/>
        </w:trPr>
        <w:tc>
          <w:tcPr>
            <w:tcW w:type="dxa" w:w="1872"/>
            <w:shd w:fill="F7FAF7"/>
            <w:tcMar>
              <w:top w:w="50" w:type="dxa"/>
              <w:bottom w:w="50" w:type="dxa"/>
              <w:left w:w="80" w:type="dxa"/>
              <w:right w:w="80" w:type="dxa"/>
            </w:tcMar>
          </w:tcPr>
          <w:p>
            <w:pPr>
              <w:spacing w:before="20" w:after="20" w:line="276" w:lineRule="auto"/>
            </w:pPr>
            <w:r>
              <w:rPr>
                <w:rFonts w:ascii="Calibri" w:hAnsi="Calibri"/>
                <w:color w:val="222222"/>
                <w:sz w:val="18"/>
              </w:rPr>
              <w:t>Recall</w:t>
            </w:r>
          </w:p>
        </w:tc>
        <w:tc>
          <w:tcPr>
            <w:tcW w:type="dxa" w:w="1728"/>
            <w:shd w:fill="F7FAF7"/>
            <w:tcMar>
              <w:top w:w="50" w:type="dxa"/>
              <w:bottom w:w="50" w:type="dxa"/>
              <w:left w:w="80" w:type="dxa"/>
              <w:right w:w="80" w:type="dxa"/>
            </w:tcMar>
          </w:tcPr>
          <w:p>
            <w:pPr>
              <w:spacing w:before="20" w:after="20" w:line="276" w:lineRule="auto"/>
            </w:pPr>
            <w:r>
              <w:rPr>
                <w:rFonts w:ascii="Calibri" w:hAnsi="Calibri"/>
                <w:color w:val="222222"/>
                <w:sz w:val="18"/>
              </w:rPr>
              <w:t>58.98%</w:t>
            </w:r>
          </w:p>
        </w:tc>
        <w:tc>
          <w:tcPr>
            <w:tcW w:type="dxa" w:w="1728"/>
            <w:shd w:fill="F7FAF7"/>
            <w:tcMar>
              <w:top w:w="50" w:type="dxa"/>
              <w:bottom w:w="50" w:type="dxa"/>
              <w:left w:w="80" w:type="dxa"/>
              <w:right w:w="80" w:type="dxa"/>
            </w:tcMar>
          </w:tcPr>
          <w:p>
            <w:pPr>
              <w:spacing w:before="20" w:after="20" w:line="276" w:lineRule="auto"/>
            </w:pPr>
            <w:r>
              <w:rPr>
                <w:rFonts w:ascii="Calibri" w:hAnsi="Calibri"/>
                <w:color w:val="222222"/>
                <w:sz w:val="18"/>
              </w:rPr>
              <w:t>51.84%</w:t>
            </w:r>
          </w:p>
        </w:tc>
        <w:tc>
          <w:tcPr>
            <w:tcW w:type="dxa" w:w="1440"/>
            <w:shd w:fill="F7FAF7"/>
            <w:tcMar>
              <w:top w:w="50" w:type="dxa"/>
              <w:bottom w:w="50" w:type="dxa"/>
              <w:left w:w="80" w:type="dxa"/>
              <w:right w:w="80" w:type="dxa"/>
            </w:tcMar>
          </w:tcPr>
          <w:p>
            <w:pPr>
              <w:spacing w:before="20" w:after="20" w:line="276" w:lineRule="auto"/>
            </w:pPr>
            <w:r>
              <w:rPr>
                <w:rFonts w:ascii="Calibri" w:hAnsi="Calibri"/>
                <w:color w:val="222222"/>
                <w:sz w:val="18"/>
              </w:rPr>
              <w:t>-7.14%</w:t>
            </w:r>
          </w:p>
        </w:tc>
        <w:tc>
          <w:tcPr>
            <w:tcW w:type="dxa" w:w="2592"/>
            <w:shd w:fill="F7FAF7"/>
            <w:tcMar>
              <w:top w:w="50" w:type="dxa"/>
              <w:bottom w:w="50" w:type="dxa"/>
              <w:left w:w="80" w:type="dxa"/>
              <w:right w:w="80" w:type="dxa"/>
            </w:tcMar>
          </w:tcPr>
          <w:p>
            <w:pPr>
              <w:spacing w:before="20" w:after="20" w:line="276" w:lineRule="auto"/>
            </w:pPr>
            <w:r>
              <w:rPr>
                <w:rFonts w:ascii="Calibri" w:hAnsi="Calibri"/>
                <w:color w:val="222222"/>
                <w:sz w:val="18"/>
              </w:rPr>
              <w:t>Baseline detects noticeably more actual pests in the field.</w:t>
            </w:r>
          </w:p>
        </w:tc>
      </w:tr>
      <w:tr>
        <w:trPr>
          <w:cantSplit/>
        </w:trPr>
        <w:tc>
          <w:tcPr>
            <w:tcW w:type="dxa" w:w="1872"/>
            <w:shd w:fill="FFFFFF"/>
            <w:tcMar>
              <w:top w:w="50" w:type="dxa"/>
              <w:bottom w:w="50" w:type="dxa"/>
              <w:left w:w="80" w:type="dxa"/>
              <w:right w:w="80" w:type="dxa"/>
            </w:tcMar>
          </w:tcPr>
          <w:p>
            <w:pPr>
              <w:spacing w:before="20" w:after="20" w:line="276" w:lineRule="auto"/>
            </w:pPr>
            <w:r>
              <w:rPr>
                <w:rFonts w:ascii="Calibri" w:hAnsi="Calibri"/>
                <w:color w:val="222222"/>
                <w:sz w:val="18"/>
              </w:rPr>
              <w:t>F1-Score</w:t>
            </w:r>
          </w:p>
        </w:tc>
        <w:tc>
          <w:tcPr>
            <w:tcW w:type="dxa" w:w="1728"/>
            <w:shd w:fill="FFFFFF"/>
            <w:tcMar>
              <w:top w:w="50" w:type="dxa"/>
              <w:bottom w:w="50" w:type="dxa"/>
              <w:left w:w="80" w:type="dxa"/>
              <w:right w:w="80" w:type="dxa"/>
            </w:tcMar>
          </w:tcPr>
          <w:p>
            <w:pPr>
              <w:spacing w:before="20" w:after="20" w:line="276" w:lineRule="auto"/>
            </w:pPr>
            <w:r>
              <w:rPr>
                <w:rFonts w:ascii="Calibri" w:hAnsi="Calibri"/>
                <w:color w:val="222222"/>
                <w:sz w:val="18"/>
              </w:rPr>
              <w:t>54.68%</w:t>
            </w:r>
          </w:p>
        </w:tc>
        <w:tc>
          <w:tcPr>
            <w:tcW w:type="dxa" w:w="1728"/>
            <w:shd w:fill="FFFFFF"/>
            <w:tcMar>
              <w:top w:w="50" w:type="dxa"/>
              <w:bottom w:w="50" w:type="dxa"/>
              <w:left w:w="80" w:type="dxa"/>
              <w:right w:w="80" w:type="dxa"/>
            </w:tcMar>
          </w:tcPr>
          <w:p>
            <w:pPr>
              <w:spacing w:before="20" w:after="20" w:line="276" w:lineRule="auto"/>
            </w:pPr>
            <w:r>
              <w:rPr>
                <w:rFonts w:ascii="Calibri" w:hAnsi="Calibri"/>
                <w:color w:val="222222"/>
                <w:sz w:val="18"/>
              </w:rPr>
              <w:t>51.54%</w:t>
            </w:r>
          </w:p>
        </w:tc>
        <w:tc>
          <w:tcPr>
            <w:tcW w:type="dxa" w:w="1440"/>
            <w:shd w:fill="FFFFFF"/>
            <w:tcMar>
              <w:top w:w="50" w:type="dxa"/>
              <w:bottom w:w="50" w:type="dxa"/>
              <w:left w:w="80" w:type="dxa"/>
              <w:right w:w="80" w:type="dxa"/>
            </w:tcMar>
          </w:tcPr>
          <w:p>
            <w:pPr>
              <w:spacing w:before="20" w:after="20" w:line="276" w:lineRule="auto"/>
            </w:pPr>
            <w:r>
              <w:rPr>
                <w:rFonts w:ascii="Calibri" w:hAnsi="Calibri"/>
                <w:color w:val="222222"/>
                <w:sz w:val="18"/>
              </w:rPr>
              <w:t>-3.14%</w:t>
            </w:r>
          </w:p>
        </w:tc>
        <w:tc>
          <w:tcPr>
            <w:tcW w:type="dxa" w:w="2592"/>
            <w:shd w:fill="FFFFFF"/>
            <w:tcMar>
              <w:top w:w="50" w:type="dxa"/>
              <w:bottom w:w="50" w:type="dxa"/>
              <w:left w:w="80" w:type="dxa"/>
              <w:right w:w="80" w:type="dxa"/>
            </w:tcMar>
          </w:tcPr>
          <w:p>
            <w:pPr>
              <w:spacing w:before="20" w:after="20" w:line="276" w:lineRule="auto"/>
            </w:pPr>
            <w:r>
              <w:rPr>
                <w:rFonts w:ascii="Calibri" w:hAnsi="Calibri"/>
                <w:color w:val="222222"/>
                <w:sz w:val="18"/>
              </w:rPr>
              <w:t>Baseline provides a superior balance between precision and recall.</w:t>
            </w:r>
          </w:p>
        </w:tc>
      </w:tr>
      <w:tr>
        <w:trPr>
          <w:cantSplit/>
        </w:trPr>
        <w:tc>
          <w:tcPr>
            <w:tcW w:type="dxa" w:w="1872"/>
            <w:shd w:fill="F7FAF7"/>
            <w:tcMar>
              <w:top w:w="50" w:type="dxa"/>
              <w:bottom w:w="50" w:type="dxa"/>
              <w:left w:w="80" w:type="dxa"/>
              <w:right w:w="80" w:type="dxa"/>
            </w:tcMar>
          </w:tcPr>
          <w:p>
            <w:pPr>
              <w:spacing w:before="20" w:after="20" w:line="276" w:lineRule="auto"/>
            </w:pPr>
            <w:r>
              <w:rPr>
                <w:rFonts w:ascii="Calibri" w:hAnsi="Calibri"/>
                <w:color w:val="222222"/>
                <w:sz w:val="18"/>
              </w:rPr>
              <w:t>GPU Latency</w:t>
            </w:r>
          </w:p>
        </w:tc>
        <w:tc>
          <w:tcPr>
            <w:tcW w:type="dxa" w:w="1728"/>
            <w:shd w:fill="F7FAF7"/>
            <w:tcMar>
              <w:top w:w="50" w:type="dxa"/>
              <w:bottom w:w="50" w:type="dxa"/>
              <w:left w:w="80" w:type="dxa"/>
              <w:right w:w="80" w:type="dxa"/>
            </w:tcMar>
          </w:tcPr>
          <w:p>
            <w:pPr>
              <w:spacing w:before="20" w:after="20" w:line="276" w:lineRule="auto"/>
            </w:pPr>
            <w:r>
              <w:rPr>
                <w:rFonts w:ascii="Calibri" w:hAnsi="Calibri"/>
                <w:color w:val="222222"/>
                <w:sz w:val="18"/>
              </w:rPr>
              <w:t>45.8 ms</w:t>
            </w:r>
          </w:p>
        </w:tc>
        <w:tc>
          <w:tcPr>
            <w:tcW w:type="dxa" w:w="1728"/>
            <w:shd w:fill="F7FAF7"/>
            <w:tcMar>
              <w:top w:w="50" w:type="dxa"/>
              <w:bottom w:w="50" w:type="dxa"/>
              <w:left w:w="80" w:type="dxa"/>
              <w:right w:w="80" w:type="dxa"/>
            </w:tcMar>
          </w:tcPr>
          <w:p>
            <w:pPr>
              <w:spacing w:before="20" w:after="20" w:line="276" w:lineRule="auto"/>
            </w:pPr>
            <w:r>
              <w:rPr>
                <w:rFonts w:ascii="Calibri" w:hAnsi="Calibri"/>
                <w:color w:val="222222"/>
                <w:sz w:val="18"/>
              </w:rPr>
              <w:t>51.8 ms</w:t>
            </w:r>
          </w:p>
        </w:tc>
        <w:tc>
          <w:tcPr>
            <w:tcW w:type="dxa" w:w="1440"/>
            <w:shd w:fill="F7FAF7"/>
            <w:tcMar>
              <w:top w:w="50" w:type="dxa"/>
              <w:bottom w:w="50" w:type="dxa"/>
              <w:left w:w="80" w:type="dxa"/>
              <w:right w:w="80" w:type="dxa"/>
            </w:tcMar>
          </w:tcPr>
          <w:p>
            <w:pPr>
              <w:spacing w:before="20" w:after="20" w:line="276" w:lineRule="auto"/>
            </w:pPr>
            <w:r>
              <w:rPr>
                <w:rFonts w:ascii="Calibri" w:hAnsi="Calibri"/>
                <w:color w:val="222222"/>
                <w:sz w:val="18"/>
              </w:rPr>
              <w:t>-6.0 ms</w:t>
            </w:r>
          </w:p>
        </w:tc>
        <w:tc>
          <w:tcPr>
            <w:tcW w:type="dxa" w:w="2592"/>
            <w:shd w:fill="F7FAF7"/>
            <w:tcMar>
              <w:top w:w="50" w:type="dxa"/>
              <w:bottom w:w="50" w:type="dxa"/>
              <w:left w:w="80" w:type="dxa"/>
              <w:right w:w="80" w:type="dxa"/>
            </w:tcMar>
          </w:tcPr>
          <w:p>
            <w:pPr>
              <w:spacing w:before="20" w:after="20" w:line="276" w:lineRule="auto"/>
            </w:pPr>
            <w:r>
              <w:rPr>
                <w:rFonts w:ascii="Calibri" w:hAnsi="Calibri"/>
                <w:color w:val="222222"/>
                <w:sz w:val="18"/>
              </w:rPr>
              <w:t>Baseline runs faster on our RTX GPU setup.</w:t>
            </w:r>
          </w:p>
        </w:tc>
      </w:tr>
    </w:tbl>
    <w:p>
      <w:pPr>
        <w:spacing w:before="40" w:after="100"/>
        <w:jc w:val="center"/>
      </w:pPr>
      <w:r>
        <w:rPr>
          <w:rFonts w:ascii="Calibri" w:hAnsi="Calibri"/>
          <w:i/>
          <w:color w:val="646464"/>
          <w:sz w:val="17"/>
        </w:rPr>
        <w:t>Table 3: Official Held-Out Test Set Performance Benchmark (3,798 Images, 4,444 Boxes)</w:t>
      </w:r>
    </w:p>
    <w:p>
      <w:pPr>
        <w:spacing w:before="0" w:after="60" w:line="276" w:lineRule="auto"/>
        <w:jc w:val="left"/>
      </w:pPr>
      <w:r>
        <w:rPr>
          <w:rFonts w:ascii="Calibri" w:hAnsi="Calibri"/>
          <w:b w:val="0"/>
          <w:i w:val="0"/>
          <w:color w:val="222222"/>
          <w:sz w:val="21"/>
        </w:rPr>
        <w:t>Class balancing provided noticeable gains on underrepresented species: Chlumetia transversa improved by +47.0% AP and Dacus dorsalis by +23.4% AP. However, because balancing slightly reduced accuracy on common staple pests like leaf rollers and aphids, the baseline model maintained a 4.01% lead in mAP@0.50 and a 7.14% lead in recall. Therefore, best.pt was retained as the production model.</w:t>
      </w:r>
    </w:p>
    <w:p>
      <w:pPr>
        <w:keepNext/>
        <w:spacing w:before="140" w:after="40"/>
      </w:pPr>
      <w:r>
        <w:rPr>
          <w:rFonts w:ascii="Calibri" w:hAnsi="Calibri"/>
          <w:b/>
          <w:color w:val="1E5631"/>
          <w:sz w:val="22"/>
        </w:rPr>
        <w:t>8.1 Discovery and Fix of the Color Channel Inversion Defect</w:t>
      </w:r>
    </w:p>
    <w:p>
      <w:pPr>
        <w:spacing w:before="0" w:after="60" w:line="276" w:lineRule="auto"/>
        <w:jc w:val="left"/>
      </w:pPr>
      <w:r>
        <w:rPr>
          <w:rFonts w:ascii="Calibri" w:hAnsi="Calibri"/>
          <w:b w:val="0"/>
          <w:i w:val="0"/>
          <w:color w:val="222222"/>
          <w:sz w:val="21"/>
        </w:rPr>
        <w:t>During testing, we discovered that raw RGB NumPy arrays were being passed directly to model.predict(). Ultralytics assumes NumPy inputs are in OpenCV BGR format and automatically swaps channels (im = im[..., ::-1]), corrupting RGB inputs into BGR. Table 4 demonstrates the impact on benchmark sample ip000000008.jpg (Ground Truth: rice leaf roller).</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rPr>
          <w:tblHeader/>
        </w:trPr>
        <w:tc>
          <w:tcPr>
            <w:tcW w:type="dxa" w:w="2592"/>
            <w:shd w:fill="154734"/>
            <w:tcMar>
              <w:top w:w="80" w:type="dxa"/>
              <w:bottom w:w="80" w:type="dxa"/>
              <w:left w:w="90" w:type="dxa"/>
              <w:right w:w="90" w:type="dxa"/>
            </w:tcMar>
          </w:tcPr>
          <w:p>
            <w:pPr>
              <w:spacing w:before="20" w:after="20"/>
              <w:jc w:val="center"/>
            </w:pPr>
            <w:r>
              <w:rPr>
                <w:rFonts w:ascii="Calibri" w:hAnsi="Calibri"/>
                <w:b/>
                <w:color w:val="FFFFFF"/>
                <w:sz w:val="19"/>
              </w:rPr>
              <w:t>Pipeline Configuration</w:t>
            </w:r>
          </w:p>
        </w:tc>
        <w:tc>
          <w:tcPr>
            <w:tcW w:type="dxa" w:w="1728"/>
            <w:shd w:fill="154734"/>
            <w:tcMar>
              <w:top w:w="80" w:type="dxa"/>
              <w:bottom w:w="80" w:type="dxa"/>
              <w:left w:w="90" w:type="dxa"/>
              <w:right w:w="90" w:type="dxa"/>
            </w:tcMar>
          </w:tcPr>
          <w:p>
            <w:pPr>
              <w:spacing w:before="20" w:after="20"/>
              <w:jc w:val="center"/>
            </w:pPr>
            <w:r>
              <w:rPr>
                <w:rFonts w:ascii="Calibri" w:hAnsi="Calibri"/>
                <w:b/>
                <w:color w:val="FFFFFF"/>
                <w:sz w:val="19"/>
              </w:rPr>
              <w:t>Top Prediction</w:t>
            </w:r>
          </w:p>
        </w:tc>
        <w:tc>
          <w:tcPr>
            <w:tcW w:type="dxa" w:w="1440"/>
            <w:shd w:fill="154734"/>
            <w:tcMar>
              <w:top w:w="80" w:type="dxa"/>
              <w:bottom w:w="80" w:type="dxa"/>
              <w:left w:w="90" w:type="dxa"/>
              <w:right w:w="90" w:type="dxa"/>
            </w:tcMar>
          </w:tcPr>
          <w:p>
            <w:pPr>
              <w:spacing w:before="20" w:after="20"/>
              <w:jc w:val="center"/>
            </w:pPr>
            <w:r>
              <w:rPr>
                <w:rFonts w:ascii="Calibri" w:hAnsi="Calibri"/>
                <w:b/>
                <w:color w:val="FFFFFF"/>
                <w:sz w:val="19"/>
              </w:rPr>
              <w:t>Confidence</w:t>
            </w:r>
          </w:p>
        </w:tc>
        <w:tc>
          <w:tcPr>
            <w:tcW w:type="dxa" w:w="1872"/>
            <w:shd w:fill="154734"/>
            <w:tcMar>
              <w:top w:w="80" w:type="dxa"/>
              <w:bottom w:w="80" w:type="dxa"/>
              <w:left w:w="90" w:type="dxa"/>
              <w:right w:w="90" w:type="dxa"/>
            </w:tcMar>
          </w:tcPr>
          <w:p>
            <w:pPr>
              <w:spacing w:before="20" w:after="20"/>
              <w:jc w:val="center"/>
            </w:pPr>
            <w:r>
              <w:rPr>
                <w:rFonts w:ascii="Calibri" w:hAnsi="Calibri"/>
                <w:b/>
                <w:color w:val="FFFFFF"/>
                <w:sz w:val="19"/>
              </w:rPr>
              <w:t>False Positives</w:t>
            </w:r>
          </w:p>
        </w:tc>
        <w:tc>
          <w:tcPr>
            <w:tcW w:type="dxa" w:w="1728"/>
            <w:shd w:fill="154734"/>
            <w:tcMar>
              <w:top w:w="80" w:type="dxa"/>
              <w:bottom w:w="80" w:type="dxa"/>
              <w:left w:w="90" w:type="dxa"/>
              <w:right w:w="90" w:type="dxa"/>
            </w:tcMar>
          </w:tcPr>
          <w:p>
            <w:pPr>
              <w:spacing w:before="20" w:after="20"/>
              <w:jc w:val="center"/>
            </w:pPr>
            <w:r>
              <w:rPr>
                <w:rFonts w:ascii="Calibri" w:hAnsi="Calibri"/>
                <w:b/>
                <w:color w:val="FFFFFF"/>
                <w:sz w:val="19"/>
              </w:rPr>
              <w:t>Diagnosis Outcome</w:t>
            </w:r>
          </w:p>
        </w:tc>
      </w:tr>
      <w:tr>
        <w:trPr>
          <w:cantSplit/>
        </w:trPr>
        <w:tc>
          <w:tcPr>
            <w:tcW w:type="dxa" w:w="2592"/>
            <w:shd w:fill="FFFFFF"/>
            <w:tcMar>
              <w:top w:w="50" w:type="dxa"/>
              <w:bottom w:w="50" w:type="dxa"/>
              <w:left w:w="80" w:type="dxa"/>
              <w:right w:w="80" w:type="dxa"/>
            </w:tcMar>
          </w:tcPr>
          <w:p>
            <w:pPr>
              <w:spacing w:before="20" w:after="20" w:line="276" w:lineRule="auto"/>
            </w:pPr>
            <w:r>
              <w:rPr>
                <w:rFonts w:ascii="Calibri" w:hAnsi="Calibri"/>
                <w:color w:val="222222"/>
                <w:sz w:val="18"/>
              </w:rPr>
              <w:t>Buggy Pipeline (RGB NumPy Array)</w:t>
            </w:r>
          </w:p>
        </w:tc>
        <w:tc>
          <w:tcPr>
            <w:tcW w:type="dxa" w:w="1728"/>
            <w:shd w:fill="FFFFFF"/>
            <w:tcMar>
              <w:top w:w="50" w:type="dxa"/>
              <w:bottom w:w="50" w:type="dxa"/>
              <w:left w:w="80" w:type="dxa"/>
              <w:right w:w="80" w:type="dxa"/>
            </w:tcMar>
          </w:tcPr>
          <w:p>
            <w:pPr>
              <w:spacing w:before="20" w:after="20" w:line="276" w:lineRule="auto"/>
            </w:pPr>
            <w:r>
              <w:rPr>
                <w:rFonts w:ascii="Calibri" w:hAnsi="Calibri"/>
                <w:color w:val="222222"/>
                <w:sz w:val="18"/>
              </w:rPr>
              <w:t>rice leaf roller</w:t>
            </w:r>
          </w:p>
        </w:tc>
        <w:tc>
          <w:tcPr>
            <w:tcW w:type="dxa" w:w="1440"/>
            <w:shd w:fill="FFFFFF"/>
            <w:tcMar>
              <w:top w:w="50" w:type="dxa"/>
              <w:bottom w:w="50" w:type="dxa"/>
              <w:left w:w="80" w:type="dxa"/>
              <w:right w:w="80" w:type="dxa"/>
            </w:tcMar>
          </w:tcPr>
          <w:p>
            <w:pPr>
              <w:spacing w:before="20" w:after="20" w:line="276" w:lineRule="auto"/>
            </w:pPr>
            <w:r>
              <w:rPr>
                <w:rFonts w:ascii="Calibri" w:hAnsi="Calibri"/>
                <w:color w:val="222222"/>
                <w:sz w:val="18"/>
              </w:rPr>
              <w:t>63.7%</w:t>
            </w:r>
          </w:p>
        </w:tc>
        <w:tc>
          <w:tcPr>
            <w:tcW w:type="dxa" w:w="1872"/>
            <w:shd w:fill="FFFFFF"/>
            <w:tcMar>
              <w:top w:w="50" w:type="dxa"/>
              <w:bottom w:w="50" w:type="dxa"/>
              <w:left w:w="80" w:type="dxa"/>
              <w:right w:w="80" w:type="dxa"/>
            </w:tcMar>
          </w:tcPr>
          <w:p>
            <w:pPr>
              <w:spacing w:before="20" w:after="20" w:line="276" w:lineRule="auto"/>
            </w:pPr>
            <w:r>
              <w:rPr>
                <w:rFonts w:ascii="Calibri" w:hAnsi="Calibri"/>
                <w:color w:val="222222"/>
                <w:sz w:val="18"/>
              </w:rPr>
              <w:t>1 (rice leaf caterpillar @ 26%)</w:t>
            </w:r>
          </w:p>
        </w:tc>
        <w:tc>
          <w:tcPr>
            <w:tcW w:type="dxa" w:w="1728"/>
            <w:shd w:fill="FFFFFF"/>
            <w:tcMar>
              <w:top w:w="50" w:type="dxa"/>
              <w:bottom w:w="50" w:type="dxa"/>
              <w:left w:w="80" w:type="dxa"/>
              <w:right w:w="80" w:type="dxa"/>
            </w:tcMar>
          </w:tcPr>
          <w:p>
            <w:pPr>
              <w:spacing w:before="20" w:after="20" w:line="276" w:lineRule="auto"/>
            </w:pPr>
            <w:r>
              <w:rPr>
                <w:rFonts w:ascii="Calibri" w:hAnsi="Calibri"/>
                <w:color w:val="222222"/>
                <w:sz w:val="18"/>
              </w:rPr>
              <w:t>Subdued confidence and false alarm.</w:t>
            </w:r>
          </w:p>
        </w:tc>
      </w:tr>
      <w:tr>
        <w:trPr>
          <w:cantSplit/>
        </w:trPr>
        <w:tc>
          <w:tcPr>
            <w:tcW w:type="dxa" w:w="2592"/>
            <w:shd w:fill="F7FAF7"/>
            <w:tcMar>
              <w:top w:w="50" w:type="dxa"/>
              <w:bottom w:w="50" w:type="dxa"/>
              <w:left w:w="80" w:type="dxa"/>
              <w:right w:w="80" w:type="dxa"/>
            </w:tcMar>
          </w:tcPr>
          <w:p>
            <w:pPr>
              <w:spacing w:before="20" w:after="20" w:line="276" w:lineRule="auto"/>
            </w:pPr>
            <w:r>
              <w:rPr>
                <w:rFonts w:ascii="Calibri" w:hAnsi="Calibri"/>
                <w:color w:val="222222"/>
                <w:sz w:val="18"/>
              </w:rPr>
              <w:t>Corrected Pipeline (Native RGB PIL)</w:t>
            </w:r>
          </w:p>
        </w:tc>
        <w:tc>
          <w:tcPr>
            <w:tcW w:type="dxa" w:w="1728"/>
            <w:shd w:fill="F7FAF7"/>
            <w:tcMar>
              <w:top w:w="50" w:type="dxa"/>
              <w:bottom w:w="50" w:type="dxa"/>
              <w:left w:w="80" w:type="dxa"/>
              <w:right w:w="80" w:type="dxa"/>
            </w:tcMar>
          </w:tcPr>
          <w:p>
            <w:pPr>
              <w:spacing w:before="20" w:after="20" w:line="276" w:lineRule="auto"/>
            </w:pPr>
            <w:r>
              <w:rPr>
                <w:rFonts w:ascii="Calibri" w:hAnsi="Calibri"/>
                <w:color w:val="222222"/>
                <w:sz w:val="18"/>
              </w:rPr>
              <w:t>rice leaf roller</w:t>
            </w:r>
          </w:p>
        </w:tc>
        <w:tc>
          <w:tcPr>
            <w:tcW w:type="dxa" w:w="1440"/>
            <w:shd w:fill="F7FAF7"/>
            <w:tcMar>
              <w:top w:w="50" w:type="dxa"/>
              <w:bottom w:w="50" w:type="dxa"/>
              <w:left w:w="80" w:type="dxa"/>
              <w:right w:w="80" w:type="dxa"/>
            </w:tcMar>
          </w:tcPr>
          <w:p>
            <w:pPr>
              <w:spacing w:before="20" w:after="20" w:line="276" w:lineRule="auto"/>
            </w:pPr>
            <w:r>
              <w:rPr>
                <w:rFonts w:ascii="Calibri" w:hAnsi="Calibri"/>
                <w:color w:val="222222"/>
                <w:sz w:val="18"/>
              </w:rPr>
              <w:t>81.7%</w:t>
            </w:r>
          </w:p>
        </w:tc>
        <w:tc>
          <w:tcPr>
            <w:tcW w:type="dxa" w:w="1872"/>
            <w:shd w:fill="F7FAF7"/>
            <w:tcMar>
              <w:top w:w="50" w:type="dxa"/>
              <w:bottom w:w="50" w:type="dxa"/>
              <w:left w:w="80" w:type="dxa"/>
              <w:right w:w="80" w:type="dxa"/>
            </w:tcMar>
          </w:tcPr>
          <w:p>
            <w:pPr>
              <w:spacing w:before="20" w:after="20" w:line="276" w:lineRule="auto"/>
            </w:pPr>
            <w:r>
              <w:rPr>
                <w:rFonts w:ascii="Calibri" w:hAnsi="Calibri"/>
                <w:color w:val="222222"/>
                <w:sz w:val="18"/>
              </w:rPr>
              <w:t>0 (Clean match)</w:t>
            </w:r>
          </w:p>
        </w:tc>
        <w:tc>
          <w:tcPr>
            <w:tcW w:type="dxa" w:w="1728"/>
            <w:shd w:fill="F7FAF7"/>
            <w:tcMar>
              <w:top w:w="50" w:type="dxa"/>
              <w:bottom w:w="50" w:type="dxa"/>
              <w:left w:w="80" w:type="dxa"/>
              <w:right w:w="80" w:type="dxa"/>
            </w:tcMar>
          </w:tcPr>
          <w:p>
            <w:pPr>
              <w:spacing w:before="20" w:after="20" w:line="276" w:lineRule="auto"/>
            </w:pPr>
            <w:r>
              <w:rPr>
                <w:rFonts w:ascii="Calibri" w:hAnsi="Calibri"/>
                <w:color w:val="222222"/>
                <w:sz w:val="18"/>
              </w:rPr>
              <w:t>Confidence boosted by +18.0% with zero false alarms.</w:t>
            </w:r>
          </w:p>
        </w:tc>
      </w:tr>
    </w:tbl>
    <w:p>
      <w:pPr>
        <w:spacing w:before="40" w:after="100"/>
        <w:jc w:val="center"/>
      </w:pPr>
      <w:r>
        <w:rPr>
          <w:rFonts w:ascii="Calibri" w:hAnsi="Calibri"/>
          <w:i/>
          <w:color w:val="646464"/>
          <w:sz w:val="17"/>
        </w:rPr>
        <w:t>Table 4: Empirical Impact of the Color Inversion Defect vs. the Corrected Preprocessing Pipeline</w:t>
      </w:r>
    </w:p>
    <w:p>
      <w:pPr>
        <w:spacing w:before="60" w:after="40"/>
        <w:jc w:val="center"/>
      </w:pPr>
    </w:p>
    <w:p>
      <w:r>
        <w:drawing>
          <wp:inline xmlns:a="http://schemas.openxmlformats.org/drawingml/2006/main" xmlns:pic="http://schemas.openxmlformats.org/drawingml/2006/picture">
            <wp:extent cx="4023360" cy="3017520"/>
            <wp:docPr id="2" name="Picture 2"/>
            <wp:cNvGraphicFramePr>
              <a:graphicFrameLocks noChangeAspect="1"/>
            </wp:cNvGraphicFramePr>
            <a:graphic>
              <a:graphicData uri="http://schemas.openxmlformats.org/drawingml/2006/picture">
                <pic:pic>
                  <pic:nvPicPr>
                    <pic:cNvPr id="0" name="confusion_matrix_normalized.png"/>
                    <pic:cNvPicPr/>
                  </pic:nvPicPr>
                  <pic:blipFill>
                    <a:blip r:embed="rId12"/>
                    <a:stretch>
                      <a:fillRect/>
                    </a:stretch>
                  </pic:blipFill>
                  <pic:spPr>
                    <a:xfrm>
                      <a:off x="0" y="0"/>
                      <a:ext cx="4023360" cy="3017520"/>
                    </a:xfrm>
                    <a:prstGeom prst="rect"/>
                  </pic:spPr>
                </pic:pic>
              </a:graphicData>
            </a:graphic>
          </wp:inline>
        </w:drawing>
      </w:r>
    </w:p>
    <w:p>
      <w:pPr>
        <w:spacing w:before="40" w:after="100"/>
        <w:jc w:val="center"/>
      </w:pPr>
      <w:r>
        <w:rPr>
          <w:rFonts w:ascii="Calibri" w:hAnsi="Calibri"/>
          <w:i/>
          <w:color w:val="646464"/>
          <w:sz w:val="17"/>
        </w:rPr>
        <w:t>Figure 2: Normalized Confusion Matrix across 102 IP102 Classes</w:t>
      </w:r>
    </w:p>
    <w:p>
      <w:pPr>
        <w:keepNext/>
        <w:spacing w:before="200" w:after="60"/>
      </w:pPr>
      <w:r>
        <w:rPr>
          <w:rFonts w:ascii="Calibri" w:hAnsi="Calibri"/>
          <w:b/>
          <w:color w:val="154734"/>
          <w:sz w:val="26"/>
        </w:rPr>
        <w:t>9. System Implementation</w:t>
      </w:r>
    </w:p>
    <w:p>
      <w:pPr>
        <w:spacing w:before="0" w:after="60" w:line="276" w:lineRule="auto"/>
        <w:jc w:val="left"/>
      </w:pPr>
      <w:r>
        <w:rPr>
          <w:rFonts w:ascii="Calibri" w:hAnsi="Calibri"/>
          <w:b w:val="0"/>
          <w:i w:val="0"/>
          <w:color w:val="222222"/>
          <w:sz w:val="21"/>
        </w:rPr>
        <w:t>We deployed the model as part of a decoupled full-stack web application designed for practical field diagnostics:</w:t>
      </w:r>
    </w:p>
    <w:p>
      <w:pPr>
        <w:pStyle w:val="ListBullet"/>
        <w:spacing w:before="0" w:after="40" w:line="276" w:lineRule="auto"/>
      </w:pPr>
      <w:r>
        <w:rPr>
          <w:rFonts w:ascii="Calibri" w:hAnsi="Calibri"/>
          <w:b/>
          <w:color w:val="222222"/>
          <w:sz w:val="20"/>
        </w:rPr>
        <w:t xml:space="preserve">FastAPI Backend (Python 3.11): </w:t>
      </w:r>
      <w:r>
        <w:rPr>
          <w:rFonts w:ascii="Calibri" w:hAnsi="Calibri"/>
          <w:color w:val="222222"/>
          <w:sz w:val="20"/>
        </w:rPr>
        <w:t>An asynchronous REST API handles image uploads, runs inference with the loaded YOLO model, and serves structured responses validated with Pydantic v2 schemas.</w:t>
      </w:r>
    </w:p>
    <w:p>
      <w:pPr>
        <w:pStyle w:val="ListBullet"/>
        <w:spacing w:before="0" w:after="40" w:line="276" w:lineRule="auto"/>
      </w:pPr>
      <w:r>
        <w:rPr>
          <w:rFonts w:ascii="Calibri" w:hAnsi="Calibri"/>
          <w:b/>
          <w:color w:val="222222"/>
          <w:sz w:val="20"/>
        </w:rPr>
        <w:t xml:space="preserve">React 18 + Vite Frontend: </w:t>
      </w:r>
      <w:r>
        <w:rPr>
          <w:rFonts w:ascii="Calibri" w:hAnsi="Calibri"/>
          <w:color w:val="222222"/>
          <w:sz w:val="20"/>
        </w:rPr>
        <w:t>A responsive interface built with TypeScript and Tailwind CSS, featuring drag-and-drop upload and HTML5 camera capture with rear camera selection (facingMode: 'environment').</w:t>
      </w:r>
    </w:p>
    <w:p>
      <w:pPr>
        <w:pStyle w:val="ListBullet"/>
        <w:spacing w:before="0" w:after="40" w:line="276" w:lineRule="auto"/>
      </w:pPr>
      <w:r>
        <w:rPr>
          <w:rFonts w:ascii="Calibri" w:hAnsi="Calibri"/>
          <w:b/>
          <w:color w:val="222222"/>
          <w:sz w:val="20"/>
        </w:rPr>
        <w:t xml:space="preserve">Interactive Canvas Viewer: </w:t>
      </w:r>
      <w:r>
        <w:rPr>
          <w:rFonts w:ascii="Calibri" w:hAnsi="Calibri"/>
          <w:color w:val="222222"/>
          <w:sz w:val="20"/>
        </w:rPr>
        <w:t>Users can toggle between the raw uploaded photo and the annotated bounding box view, zoom into detected insects, and download the annotated JPEG.</w:t>
      </w:r>
    </w:p>
    <w:p>
      <w:pPr>
        <w:pStyle w:val="ListBullet"/>
        <w:spacing w:before="0" w:after="40" w:line="276" w:lineRule="auto"/>
      </w:pPr>
      <w:r>
        <w:rPr>
          <w:rFonts w:ascii="Calibri" w:hAnsi="Calibri"/>
          <w:b/>
          <w:color w:val="222222"/>
          <w:sz w:val="20"/>
        </w:rPr>
        <w:t xml:space="preserve">Calibrated Confidence Badges: </w:t>
      </w:r>
      <w:r>
        <w:rPr>
          <w:rFonts w:ascii="Calibri" w:hAnsi="Calibri"/>
          <w:color w:val="222222"/>
          <w:sz w:val="20"/>
        </w:rPr>
        <w:t>Detections are grouped into three clear tiers: High (&gt;= 75%, green), Moderate (50–74%, amber), and Low (&lt; 50%, red), each paired with verification guidance.</w:t>
      </w:r>
    </w:p>
    <w:p>
      <w:pPr>
        <w:pStyle w:val="ListBullet"/>
        <w:spacing w:before="0" w:after="40" w:line="276" w:lineRule="auto"/>
      </w:pPr>
      <w:r>
        <w:rPr>
          <w:rFonts w:ascii="Calibri" w:hAnsi="Calibri"/>
          <w:b/>
          <w:color w:val="222222"/>
          <w:sz w:val="20"/>
        </w:rPr>
        <w:t xml:space="preserve">Storage and Persistence: </w:t>
      </w:r>
      <w:r>
        <w:rPr>
          <w:rFonts w:ascii="Calibri" w:hAnsi="Calibri"/>
          <w:color w:val="222222"/>
          <w:sz w:val="20"/>
        </w:rPr>
        <w:t>Images are stored on disk in uploads/images and uploads/annotated. Metadata and bounding box arrays are saved to MongoDB Atlas, with automatic fallback to local JSON (uploads/local_history.json) when offline.</w:t>
      </w:r>
    </w:p>
    <w:p>
      <w:pPr>
        <w:pStyle w:val="ListBullet"/>
        <w:spacing w:before="0" w:after="40" w:line="276" w:lineRule="auto"/>
      </w:pPr>
      <w:r>
        <w:rPr>
          <w:rFonts w:ascii="Calibri" w:hAnsi="Calibri"/>
          <w:b/>
          <w:color w:val="222222"/>
          <w:sz w:val="20"/>
        </w:rPr>
        <w:t xml:space="preserve">Kural AI Assistant: </w:t>
      </w:r>
      <w:r>
        <w:rPr>
          <w:rFonts w:ascii="Calibri" w:hAnsi="Calibri"/>
          <w:color w:val="222222"/>
          <w:sz w:val="20"/>
        </w:rPr>
        <w:t>An integrated assistant grounded in ICAR and TNAU agronomic recommendations using RAG. It handles queries in English, Tamil, and Hindi, provides 4-tier IPM recommendations, and strictly refuses chemical dosage calculations, directing farmers to container labels and local extension officers.</w:t>
      </w:r>
    </w:p>
    <w:tbl>
      <w:tblPr>
        <w:tblW w:type="auto" w:w="0"/>
        <w:jc w:val="center"/>
        <w:tblLook w:firstColumn="1" w:firstRow="1" w:lastColumn="0" w:lastRow="0" w:noHBand="0" w:noVBand="1" w:val="04A0"/>
      </w:tblPr>
      <w:tblGrid>
        <w:gridCol w:w="9360"/>
      </w:tblGrid>
      <w:tr>
        <w:tc>
          <w:tcPr>
            <w:tcW w:type="dxa" w:w="9360"/>
            <w:shd w:fill="F2F6F3"/>
            <w:tcMar>
              <w:top w:w="60" w:type="dxa"/>
              <w:bottom w:w="60" w:type="dxa"/>
              <w:left w:w="120" w:type="dxa"/>
              <w:right w:w="100" w:type="dxa"/>
            </w:tcMar>
            <w:tcBorders>
              <w:left w:val="single" w:sz="18" w:space="0" w:color="154734"/>
              <w:top w:val="none"/>
              <w:bottom w:val="none"/>
              <w:right w:val="none"/>
            </w:tcBorders>
          </w:tcPr>
          <w:p>
            <w:pPr>
              <w:spacing w:before="20" w:after="20" w:line="276" w:lineRule="auto"/>
            </w:pPr>
            <w:r>
              <w:rPr>
                <w:rFonts w:ascii="Calibri" w:hAnsi="Calibri"/>
                <w:b/>
                <w:color w:val="154734"/>
                <w:sz w:val="19"/>
              </w:rPr>
              <w:t>Status of Assistant Fine-Tuning</w:t>
              <w:br/>
            </w:r>
            <w:r>
              <w:rPr>
                <w:rFonts w:ascii="Calibri" w:hAnsi="Calibri"/>
                <w:color w:val="222222"/>
                <w:sz w:val="18"/>
              </w:rPr>
              <w:t>Note on Fine-Tuning: We prepared and verified fine-tuning datasets (kural_finetune_train.jsonl with 32 pairs and kural_finetune_val.jsonl with 10 pairs). However, fine-tuning of an LLM checkpoint was not performed. The current Kural service operates via prompt grounding and RAG retrieval over the local agronomic catalog.</w:t>
            </w:r>
          </w:p>
        </w:tc>
      </w:tr>
    </w:tbl>
    <w:p>
      <w:pPr>
        <w:keepNext/>
        <w:spacing w:before="200" w:after="60"/>
      </w:pPr>
      <w:r>
        <w:rPr>
          <w:rFonts w:ascii="Calibri" w:hAnsi="Calibri"/>
          <w:b/>
          <w:color w:val="154734"/>
          <w:sz w:val="26"/>
        </w:rPr>
        <w:t>10. Testing and Discussion</w:t>
      </w:r>
    </w:p>
    <w:p>
      <w:pPr>
        <w:spacing w:before="0" w:after="60" w:line="276" w:lineRule="auto"/>
        <w:jc w:val="left"/>
      </w:pPr>
      <w:r>
        <w:rPr>
          <w:rFonts w:ascii="Calibri" w:hAnsi="Calibri"/>
          <w:b w:val="0"/>
          <w:i w:val="0"/>
          <w:color w:val="222222"/>
          <w:sz w:val="21"/>
        </w:rPr>
        <w:t>We tested the backend using an automated pytest suite covering endpoints, authentication, image loading, inference, and Kural assistant behavior. All 51 test cases passed in 10.63 seconds, as summarized in Table 5.</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rPr>
          <w:tblHeader/>
        </w:trPr>
        <w:tc>
          <w:tcPr>
            <w:tcW w:type="dxa" w:w="2304"/>
            <w:shd w:fill="154734"/>
            <w:tcMar>
              <w:top w:w="80" w:type="dxa"/>
              <w:bottom w:w="80" w:type="dxa"/>
              <w:left w:w="90" w:type="dxa"/>
              <w:right w:w="90" w:type="dxa"/>
            </w:tcMar>
          </w:tcPr>
          <w:p>
            <w:pPr>
              <w:spacing w:before="20" w:after="20"/>
              <w:jc w:val="center"/>
            </w:pPr>
            <w:r>
              <w:rPr>
                <w:rFonts w:ascii="Calibri" w:hAnsi="Calibri"/>
                <w:b/>
                <w:color w:val="FFFFFF"/>
                <w:sz w:val="19"/>
              </w:rPr>
              <w:t>Test Module</w:t>
            </w:r>
          </w:p>
        </w:tc>
        <w:tc>
          <w:tcPr>
            <w:tcW w:type="dxa" w:w="1152"/>
            <w:shd w:fill="154734"/>
            <w:tcMar>
              <w:top w:w="80" w:type="dxa"/>
              <w:bottom w:w="80" w:type="dxa"/>
              <w:left w:w="90" w:type="dxa"/>
              <w:right w:w="90" w:type="dxa"/>
            </w:tcMar>
          </w:tcPr>
          <w:p>
            <w:pPr>
              <w:spacing w:before="20" w:after="20"/>
              <w:jc w:val="center"/>
            </w:pPr>
            <w:r>
              <w:rPr>
                <w:rFonts w:ascii="Calibri" w:hAnsi="Calibri"/>
                <w:b/>
                <w:color w:val="FFFFFF"/>
                <w:sz w:val="19"/>
              </w:rPr>
              <w:t>Count</w:t>
            </w:r>
          </w:p>
        </w:tc>
        <w:tc>
          <w:tcPr>
            <w:tcW w:type="dxa" w:w="4608"/>
            <w:shd w:fill="154734"/>
            <w:tcMar>
              <w:top w:w="80" w:type="dxa"/>
              <w:bottom w:w="80" w:type="dxa"/>
              <w:left w:w="90" w:type="dxa"/>
              <w:right w:w="90" w:type="dxa"/>
            </w:tcMar>
          </w:tcPr>
          <w:p>
            <w:pPr>
              <w:spacing w:before="20" w:after="20"/>
              <w:jc w:val="center"/>
            </w:pPr>
            <w:r>
              <w:rPr>
                <w:rFonts w:ascii="Calibri" w:hAnsi="Calibri"/>
                <w:b/>
                <w:color w:val="FFFFFF"/>
                <w:sz w:val="19"/>
              </w:rPr>
              <w:t>What Was Tested</w:t>
            </w:r>
          </w:p>
        </w:tc>
        <w:tc>
          <w:tcPr>
            <w:tcW w:type="dxa" w:w="1296"/>
            <w:shd w:fill="154734"/>
            <w:tcMar>
              <w:top w:w="80" w:type="dxa"/>
              <w:bottom w:w="80" w:type="dxa"/>
              <w:left w:w="90" w:type="dxa"/>
              <w:right w:w="90" w:type="dxa"/>
            </w:tcMar>
          </w:tcPr>
          <w:p>
            <w:pPr>
              <w:spacing w:before="20" w:after="20"/>
              <w:jc w:val="center"/>
            </w:pPr>
            <w:r>
              <w:rPr>
                <w:rFonts w:ascii="Calibri" w:hAnsi="Calibri"/>
                <w:b/>
                <w:color w:val="FFFFFF"/>
                <w:sz w:val="19"/>
              </w:rPr>
              <w:t>Result</w:t>
            </w:r>
          </w:p>
        </w:tc>
      </w:tr>
      <w:tr>
        <w:trPr>
          <w:cantSplit/>
        </w:trPr>
        <w:tc>
          <w:tcPr>
            <w:tcW w:type="dxa" w:w="2304"/>
            <w:shd w:fill="FFFFFF"/>
            <w:tcMar>
              <w:top w:w="50" w:type="dxa"/>
              <w:bottom w:w="50" w:type="dxa"/>
              <w:left w:w="80" w:type="dxa"/>
              <w:right w:w="80" w:type="dxa"/>
            </w:tcMar>
          </w:tcPr>
          <w:p>
            <w:pPr>
              <w:spacing w:before="20" w:after="20" w:line="276" w:lineRule="auto"/>
            </w:pPr>
            <w:r>
              <w:rPr>
                <w:rFonts w:ascii="Calibri" w:hAnsi="Calibri"/>
                <w:color w:val="222222"/>
                <w:sz w:val="18"/>
              </w:rPr>
              <w:t>test_api.py</w:t>
            </w:r>
          </w:p>
        </w:tc>
        <w:tc>
          <w:tcPr>
            <w:tcW w:type="dxa" w:w="1152"/>
            <w:shd w:fill="FFFFFF"/>
            <w:tcMar>
              <w:top w:w="50" w:type="dxa"/>
              <w:bottom w:w="50" w:type="dxa"/>
              <w:left w:w="80" w:type="dxa"/>
              <w:right w:w="80" w:type="dxa"/>
            </w:tcMar>
          </w:tcPr>
          <w:p>
            <w:pPr>
              <w:spacing w:before="20" w:after="20" w:line="276" w:lineRule="auto"/>
            </w:pPr>
            <w:r>
              <w:rPr>
                <w:rFonts w:ascii="Calibri" w:hAnsi="Calibri"/>
                <w:color w:val="222222"/>
                <w:sz w:val="18"/>
              </w:rPr>
              <w:t>10</w:t>
            </w:r>
          </w:p>
        </w:tc>
        <w:tc>
          <w:tcPr>
            <w:tcW w:type="dxa" w:w="4608"/>
            <w:shd w:fill="FFFFFF"/>
            <w:tcMar>
              <w:top w:w="50" w:type="dxa"/>
              <w:bottom w:w="50" w:type="dxa"/>
              <w:left w:w="80" w:type="dxa"/>
              <w:right w:w="80" w:type="dxa"/>
            </w:tcMar>
          </w:tcPr>
          <w:p>
            <w:pPr>
              <w:spacing w:before="20" w:after="20" w:line="276" w:lineRule="auto"/>
            </w:pPr>
            <w:r>
              <w:rPr>
                <w:rFonts w:ascii="Calibri" w:hAnsi="Calibri"/>
                <w:color w:val="222222"/>
                <w:sz w:val="18"/>
              </w:rPr>
              <w:t>Health checks, model-info, pest listings, history, and diagnosis payloads.</w:t>
            </w:r>
          </w:p>
        </w:tc>
        <w:tc>
          <w:tcPr>
            <w:tcW w:type="dxa" w:w="1296"/>
            <w:shd w:fill="FFFFFF"/>
            <w:tcMar>
              <w:top w:w="50" w:type="dxa"/>
              <w:bottom w:w="50" w:type="dxa"/>
              <w:left w:w="80" w:type="dxa"/>
              <w:right w:w="80" w:type="dxa"/>
            </w:tcMar>
          </w:tcPr>
          <w:p>
            <w:pPr>
              <w:spacing w:before="20" w:after="20" w:line="276" w:lineRule="auto"/>
            </w:pPr>
            <w:r>
              <w:rPr>
                <w:rFonts w:ascii="Calibri" w:hAnsi="Calibri"/>
                <w:color w:val="222222"/>
                <w:sz w:val="18"/>
              </w:rPr>
              <w:t>10/10 Passed</w:t>
            </w:r>
          </w:p>
        </w:tc>
      </w:tr>
      <w:tr>
        <w:trPr>
          <w:cantSplit/>
        </w:trPr>
        <w:tc>
          <w:tcPr>
            <w:tcW w:type="dxa" w:w="2304"/>
            <w:shd w:fill="F7FAF7"/>
            <w:tcMar>
              <w:top w:w="50" w:type="dxa"/>
              <w:bottom w:w="50" w:type="dxa"/>
              <w:left w:w="80" w:type="dxa"/>
              <w:right w:w="80" w:type="dxa"/>
            </w:tcMar>
          </w:tcPr>
          <w:p>
            <w:pPr>
              <w:spacing w:before="20" w:after="20" w:line="276" w:lineRule="auto"/>
            </w:pPr>
            <w:r>
              <w:rPr>
                <w:rFonts w:ascii="Calibri" w:hAnsi="Calibri"/>
                <w:color w:val="222222"/>
                <w:sz w:val="18"/>
              </w:rPr>
              <w:t>test_auth.py</w:t>
            </w:r>
          </w:p>
        </w:tc>
        <w:tc>
          <w:tcPr>
            <w:tcW w:type="dxa" w:w="1152"/>
            <w:shd w:fill="F7FAF7"/>
            <w:tcMar>
              <w:top w:w="50" w:type="dxa"/>
              <w:bottom w:w="50" w:type="dxa"/>
              <w:left w:w="80" w:type="dxa"/>
              <w:right w:w="80" w:type="dxa"/>
            </w:tcMar>
          </w:tcPr>
          <w:p>
            <w:pPr>
              <w:spacing w:before="20" w:after="20" w:line="276" w:lineRule="auto"/>
            </w:pPr>
            <w:r>
              <w:rPr>
                <w:rFonts w:ascii="Calibri" w:hAnsi="Calibri"/>
                <w:color w:val="222222"/>
                <w:sz w:val="18"/>
              </w:rPr>
              <w:t>3</w:t>
            </w:r>
          </w:p>
        </w:tc>
        <w:tc>
          <w:tcPr>
            <w:tcW w:type="dxa" w:w="4608"/>
            <w:shd w:fill="F7FAF7"/>
            <w:tcMar>
              <w:top w:w="50" w:type="dxa"/>
              <w:bottom w:w="50" w:type="dxa"/>
              <w:left w:w="80" w:type="dxa"/>
              <w:right w:w="80" w:type="dxa"/>
            </w:tcMar>
          </w:tcPr>
          <w:p>
            <w:pPr>
              <w:spacing w:before="20" w:after="20" w:line="276" w:lineRule="auto"/>
            </w:pPr>
            <w:r>
              <w:rPr>
                <w:rFonts w:ascii="Calibri" w:hAnsi="Calibri"/>
                <w:color w:val="222222"/>
                <w:sz w:val="18"/>
              </w:rPr>
              <w:t>Password hashing with bcrypt, JWT token creation, and login/register flows.</w:t>
            </w:r>
          </w:p>
        </w:tc>
        <w:tc>
          <w:tcPr>
            <w:tcW w:type="dxa" w:w="1296"/>
            <w:shd w:fill="F7FAF7"/>
            <w:tcMar>
              <w:top w:w="50" w:type="dxa"/>
              <w:bottom w:w="50" w:type="dxa"/>
              <w:left w:w="80" w:type="dxa"/>
              <w:right w:w="80" w:type="dxa"/>
            </w:tcMar>
          </w:tcPr>
          <w:p>
            <w:pPr>
              <w:spacing w:before="20" w:after="20" w:line="276" w:lineRule="auto"/>
            </w:pPr>
            <w:r>
              <w:rPr>
                <w:rFonts w:ascii="Calibri" w:hAnsi="Calibri"/>
                <w:color w:val="222222"/>
                <w:sz w:val="18"/>
              </w:rPr>
              <w:t>3/3 Passed</w:t>
            </w:r>
          </w:p>
        </w:tc>
      </w:tr>
      <w:tr>
        <w:trPr>
          <w:cantSplit/>
        </w:trPr>
        <w:tc>
          <w:tcPr>
            <w:tcW w:type="dxa" w:w="2304"/>
            <w:shd w:fill="FFFFFF"/>
            <w:tcMar>
              <w:top w:w="50" w:type="dxa"/>
              <w:bottom w:w="50" w:type="dxa"/>
              <w:left w:w="80" w:type="dxa"/>
              <w:right w:w="80" w:type="dxa"/>
            </w:tcMar>
          </w:tcPr>
          <w:p>
            <w:pPr>
              <w:spacing w:before="20" w:after="20" w:line="276" w:lineRule="auto"/>
            </w:pPr>
            <w:r>
              <w:rPr>
                <w:rFonts w:ascii="Calibri" w:hAnsi="Calibri"/>
                <w:color w:val="222222"/>
                <w:sz w:val="18"/>
              </w:rPr>
              <w:t>test_camera_upload.py</w:t>
            </w:r>
          </w:p>
        </w:tc>
        <w:tc>
          <w:tcPr>
            <w:tcW w:type="dxa" w:w="1152"/>
            <w:shd w:fill="FFFFFF"/>
            <w:tcMar>
              <w:top w:w="50" w:type="dxa"/>
              <w:bottom w:w="50" w:type="dxa"/>
              <w:left w:w="80" w:type="dxa"/>
              <w:right w:w="80" w:type="dxa"/>
            </w:tcMar>
          </w:tcPr>
          <w:p>
            <w:pPr>
              <w:spacing w:before="20" w:after="20" w:line="276" w:lineRule="auto"/>
            </w:pPr>
            <w:r>
              <w:rPr>
                <w:rFonts w:ascii="Calibri" w:hAnsi="Calibri"/>
                <w:color w:val="222222"/>
                <w:sz w:val="18"/>
              </w:rPr>
              <w:t>1</w:t>
            </w:r>
          </w:p>
        </w:tc>
        <w:tc>
          <w:tcPr>
            <w:tcW w:type="dxa" w:w="4608"/>
            <w:shd w:fill="FFFFFF"/>
            <w:tcMar>
              <w:top w:w="50" w:type="dxa"/>
              <w:bottom w:w="50" w:type="dxa"/>
              <w:left w:w="80" w:type="dxa"/>
              <w:right w:w="80" w:type="dxa"/>
            </w:tcMar>
          </w:tcPr>
          <w:p>
            <w:pPr>
              <w:spacing w:before="20" w:after="20" w:line="276" w:lineRule="auto"/>
            </w:pPr>
            <w:r>
              <w:rPr>
                <w:rFonts w:ascii="Calibri" w:hAnsi="Calibri"/>
                <w:color w:val="222222"/>
                <w:sz w:val="18"/>
              </w:rPr>
              <w:t>Ingestion and diagnosis of frames captured from live HTML5 camera.</w:t>
            </w:r>
          </w:p>
        </w:tc>
        <w:tc>
          <w:tcPr>
            <w:tcW w:type="dxa" w:w="1296"/>
            <w:shd w:fill="FFFFFF"/>
            <w:tcMar>
              <w:top w:w="50" w:type="dxa"/>
              <w:bottom w:w="50" w:type="dxa"/>
              <w:left w:w="80" w:type="dxa"/>
              <w:right w:w="80" w:type="dxa"/>
            </w:tcMar>
          </w:tcPr>
          <w:p>
            <w:pPr>
              <w:spacing w:before="20" w:after="20" w:line="276" w:lineRule="auto"/>
            </w:pPr>
            <w:r>
              <w:rPr>
                <w:rFonts w:ascii="Calibri" w:hAnsi="Calibri"/>
                <w:color w:val="222222"/>
                <w:sz w:val="18"/>
              </w:rPr>
              <w:t>1/1 Passed</w:t>
            </w:r>
          </w:p>
        </w:tc>
      </w:tr>
      <w:tr>
        <w:trPr>
          <w:cantSplit/>
        </w:trPr>
        <w:tc>
          <w:tcPr>
            <w:tcW w:type="dxa" w:w="2304"/>
            <w:shd w:fill="F7FAF7"/>
            <w:tcMar>
              <w:top w:w="50" w:type="dxa"/>
              <w:bottom w:w="50" w:type="dxa"/>
              <w:left w:w="80" w:type="dxa"/>
              <w:right w:w="80" w:type="dxa"/>
            </w:tcMar>
          </w:tcPr>
          <w:p>
            <w:pPr>
              <w:spacing w:before="20" w:after="20" w:line="276" w:lineRule="auto"/>
            </w:pPr>
            <w:r>
              <w:rPr>
                <w:rFonts w:ascii="Calibri" w:hAnsi="Calibri"/>
                <w:color w:val="222222"/>
                <w:sz w:val="18"/>
              </w:rPr>
              <w:t>test_class_mapping.py</w:t>
            </w:r>
          </w:p>
        </w:tc>
        <w:tc>
          <w:tcPr>
            <w:tcW w:type="dxa" w:w="1152"/>
            <w:shd w:fill="F7FAF7"/>
            <w:tcMar>
              <w:top w:w="50" w:type="dxa"/>
              <w:bottom w:w="50" w:type="dxa"/>
              <w:left w:w="80" w:type="dxa"/>
              <w:right w:w="80" w:type="dxa"/>
            </w:tcMar>
          </w:tcPr>
          <w:p>
            <w:pPr>
              <w:spacing w:before="20" w:after="20" w:line="276" w:lineRule="auto"/>
            </w:pPr>
            <w:r>
              <w:rPr>
                <w:rFonts w:ascii="Calibri" w:hAnsi="Calibri"/>
                <w:color w:val="222222"/>
                <w:sz w:val="18"/>
              </w:rPr>
              <w:t>5</w:t>
            </w:r>
          </w:p>
        </w:tc>
        <w:tc>
          <w:tcPr>
            <w:tcW w:type="dxa" w:w="4608"/>
            <w:shd w:fill="F7FAF7"/>
            <w:tcMar>
              <w:top w:w="50" w:type="dxa"/>
              <w:bottom w:w="50" w:type="dxa"/>
              <w:left w:w="80" w:type="dxa"/>
              <w:right w:w="80" w:type="dxa"/>
            </w:tcMar>
          </w:tcPr>
          <w:p>
            <w:pPr>
              <w:spacing w:before="20" w:after="20" w:line="276" w:lineRule="auto"/>
            </w:pPr>
            <w:r>
              <w:rPr>
                <w:rFonts w:ascii="Calibri" w:hAnsi="Calibri"/>
                <w:color w:val="222222"/>
                <w:sz w:val="18"/>
              </w:rPr>
              <w:t>IP102 class lookups, name searches, and ID-to-name mapping integrity.</w:t>
            </w:r>
          </w:p>
        </w:tc>
        <w:tc>
          <w:tcPr>
            <w:tcW w:type="dxa" w:w="1296"/>
            <w:shd w:fill="F7FAF7"/>
            <w:tcMar>
              <w:top w:w="50" w:type="dxa"/>
              <w:bottom w:w="50" w:type="dxa"/>
              <w:left w:w="80" w:type="dxa"/>
              <w:right w:w="80" w:type="dxa"/>
            </w:tcMar>
          </w:tcPr>
          <w:p>
            <w:pPr>
              <w:spacing w:before="20" w:after="20" w:line="276" w:lineRule="auto"/>
            </w:pPr>
            <w:r>
              <w:rPr>
                <w:rFonts w:ascii="Calibri" w:hAnsi="Calibri"/>
                <w:color w:val="222222"/>
                <w:sz w:val="18"/>
              </w:rPr>
              <w:t>5/5 Passed</w:t>
            </w:r>
          </w:p>
        </w:tc>
      </w:tr>
      <w:tr>
        <w:trPr>
          <w:cantSplit/>
        </w:trPr>
        <w:tc>
          <w:tcPr>
            <w:tcW w:type="dxa" w:w="2304"/>
            <w:shd w:fill="FFFFFF"/>
            <w:tcMar>
              <w:top w:w="50" w:type="dxa"/>
              <w:bottom w:w="50" w:type="dxa"/>
              <w:left w:w="80" w:type="dxa"/>
              <w:right w:w="80" w:type="dxa"/>
            </w:tcMar>
          </w:tcPr>
          <w:p>
            <w:pPr>
              <w:spacing w:before="20" w:after="20" w:line="276" w:lineRule="auto"/>
            </w:pPr>
            <w:r>
              <w:rPr>
                <w:rFonts w:ascii="Calibri" w:hAnsi="Calibri"/>
                <w:color w:val="222222"/>
                <w:sz w:val="18"/>
              </w:rPr>
              <w:t>test_e2e.py</w:t>
            </w:r>
          </w:p>
        </w:tc>
        <w:tc>
          <w:tcPr>
            <w:tcW w:type="dxa" w:w="1152"/>
            <w:shd w:fill="FFFFFF"/>
            <w:tcMar>
              <w:top w:w="50" w:type="dxa"/>
              <w:bottom w:w="50" w:type="dxa"/>
              <w:left w:w="80" w:type="dxa"/>
              <w:right w:w="80" w:type="dxa"/>
            </w:tcMar>
          </w:tcPr>
          <w:p>
            <w:pPr>
              <w:spacing w:before="20" w:after="20" w:line="276" w:lineRule="auto"/>
            </w:pPr>
            <w:r>
              <w:rPr>
                <w:rFonts w:ascii="Calibri" w:hAnsi="Calibri"/>
                <w:color w:val="222222"/>
                <w:sz w:val="18"/>
              </w:rPr>
              <w:t>1</w:t>
            </w:r>
          </w:p>
        </w:tc>
        <w:tc>
          <w:tcPr>
            <w:tcW w:type="dxa" w:w="4608"/>
            <w:shd w:fill="FFFFFF"/>
            <w:tcMar>
              <w:top w:w="50" w:type="dxa"/>
              <w:bottom w:w="50" w:type="dxa"/>
              <w:left w:w="80" w:type="dxa"/>
              <w:right w:w="80" w:type="dxa"/>
            </w:tcMar>
          </w:tcPr>
          <w:p>
            <w:pPr>
              <w:spacing w:before="20" w:after="20" w:line="276" w:lineRule="auto"/>
            </w:pPr>
            <w:r>
              <w:rPr>
                <w:rFonts w:ascii="Calibri" w:hAnsi="Calibri"/>
                <w:color w:val="222222"/>
                <w:sz w:val="18"/>
              </w:rPr>
              <w:t>Complete end-to-end workflow from upload to inference to saved history.</w:t>
            </w:r>
          </w:p>
        </w:tc>
        <w:tc>
          <w:tcPr>
            <w:tcW w:type="dxa" w:w="1296"/>
            <w:shd w:fill="FFFFFF"/>
            <w:tcMar>
              <w:top w:w="50" w:type="dxa"/>
              <w:bottom w:w="50" w:type="dxa"/>
              <w:left w:w="80" w:type="dxa"/>
              <w:right w:w="80" w:type="dxa"/>
            </w:tcMar>
          </w:tcPr>
          <w:p>
            <w:pPr>
              <w:spacing w:before="20" w:after="20" w:line="276" w:lineRule="auto"/>
            </w:pPr>
            <w:r>
              <w:rPr>
                <w:rFonts w:ascii="Calibri" w:hAnsi="Calibri"/>
                <w:color w:val="222222"/>
                <w:sz w:val="18"/>
              </w:rPr>
              <w:t>1/1 Passed</w:t>
            </w:r>
          </w:p>
        </w:tc>
      </w:tr>
      <w:tr>
        <w:trPr>
          <w:cantSplit/>
        </w:trPr>
        <w:tc>
          <w:tcPr>
            <w:tcW w:type="dxa" w:w="2304"/>
            <w:shd w:fill="F7FAF7"/>
            <w:tcMar>
              <w:top w:w="50" w:type="dxa"/>
              <w:bottom w:w="50" w:type="dxa"/>
              <w:left w:w="80" w:type="dxa"/>
              <w:right w:w="80" w:type="dxa"/>
            </w:tcMar>
          </w:tcPr>
          <w:p>
            <w:pPr>
              <w:spacing w:before="20" w:after="20" w:line="276" w:lineRule="auto"/>
            </w:pPr>
            <w:r>
              <w:rPr>
                <w:rFonts w:ascii="Calibri" w:hAnsi="Calibri"/>
                <w:color w:val="222222"/>
                <w:sz w:val="18"/>
              </w:rPr>
              <w:t>test_history_isolation.py</w:t>
            </w:r>
          </w:p>
        </w:tc>
        <w:tc>
          <w:tcPr>
            <w:tcW w:type="dxa" w:w="1152"/>
            <w:shd w:fill="F7FAF7"/>
            <w:tcMar>
              <w:top w:w="50" w:type="dxa"/>
              <w:bottom w:w="50" w:type="dxa"/>
              <w:left w:w="80" w:type="dxa"/>
              <w:right w:w="80" w:type="dxa"/>
            </w:tcMar>
          </w:tcPr>
          <w:p>
            <w:pPr>
              <w:spacing w:before="20" w:after="20" w:line="276" w:lineRule="auto"/>
            </w:pPr>
            <w:r>
              <w:rPr>
                <w:rFonts w:ascii="Calibri" w:hAnsi="Calibri"/>
                <w:color w:val="222222"/>
                <w:sz w:val="18"/>
              </w:rPr>
              <w:t>1</w:t>
            </w:r>
          </w:p>
        </w:tc>
        <w:tc>
          <w:tcPr>
            <w:tcW w:type="dxa" w:w="4608"/>
            <w:shd w:fill="F7FAF7"/>
            <w:tcMar>
              <w:top w:w="50" w:type="dxa"/>
              <w:bottom w:w="50" w:type="dxa"/>
              <w:left w:w="80" w:type="dxa"/>
              <w:right w:w="80" w:type="dxa"/>
            </w:tcMar>
          </w:tcPr>
          <w:p>
            <w:pPr>
              <w:spacing w:before="20" w:after="20" w:line="276" w:lineRule="auto"/>
            </w:pPr>
            <w:r>
              <w:rPr>
                <w:rFonts w:ascii="Calibri" w:hAnsi="Calibri"/>
                <w:color w:val="222222"/>
                <w:sz w:val="18"/>
              </w:rPr>
              <w:t>Ensures diagnosis records are isolated between different user accounts.</w:t>
            </w:r>
          </w:p>
        </w:tc>
        <w:tc>
          <w:tcPr>
            <w:tcW w:type="dxa" w:w="1296"/>
            <w:shd w:fill="F7FAF7"/>
            <w:tcMar>
              <w:top w:w="50" w:type="dxa"/>
              <w:bottom w:w="50" w:type="dxa"/>
              <w:left w:w="80" w:type="dxa"/>
              <w:right w:w="80" w:type="dxa"/>
            </w:tcMar>
          </w:tcPr>
          <w:p>
            <w:pPr>
              <w:spacing w:before="20" w:after="20" w:line="276" w:lineRule="auto"/>
            </w:pPr>
            <w:r>
              <w:rPr>
                <w:rFonts w:ascii="Calibri" w:hAnsi="Calibri"/>
                <w:color w:val="222222"/>
                <w:sz w:val="18"/>
              </w:rPr>
              <w:t>1/1 Passed</w:t>
            </w:r>
          </w:p>
        </w:tc>
      </w:tr>
      <w:tr>
        <w:trPr>
          <w:cantSplit/>
        </w:trPr>
        <w:tc>
          <w:tcPr>
            <w:tcW w:type="dxa" w:w="2304"/>
            <w:shd w:fill="FFFFFF"/>
            <w:tcMar>
              <w:top w:w="50" w:type="dxa"/>
              <w:bottom w:w="50" w:type="dxa"/>
              <w:left w:w="80" w:type="dxa"/>
              <w:right w:w="80" w:type="dxa"/>
            </w:tcMar>
          </w:tcPr>
          <w:p>
            <w:pPr>
              <w:spacing w:before="20" w:after="20" w:line="276" w:lineRule="auto"/>
            </w:pPr>
            <w:r>
              <w:rPr>
                <w:rFonts w:ascii="Calibri" w:hAnsi="Calibri"/>
                <w:color w:val="222222"/>
                <w:sz w:val="18"/>
              </w:rPr>
              <w:t>test_image_utils.py</w:t>
            </w:r>
          </w:p>
        </w:tc>
        <w:tc>
          <w:tcPr>
            <w:tcW w:type="dxa" w:w="1152"/>
            <w:shd w:fill="FFFFFF"/>
            <w:tcMar>
              <w:top w:w="50" w:type="dxa"/>
              <w:bottom w:w="50" w:type="dxa"/>
              <w:left w:w="80" w:type="dxa"/>
              <w:right w:w="80" w:type="dxa"/>
            </w:tcMar>
          </w:tcPr>
          <w:p>
            <w:pPr>
              <w:spacing w:before="20" w:after="20" w:line="276" w:lineRule="auto"/>
            </w:pPr>
            <w:r>
              <w:rPr>
                <w:rFonts w:ascii="Calibri" w:hAnsi="Calibri"/>
                <w:color w:val="222222"/>
                <w:sz w:val="18"/>
              </w:rPr>
              <w:t>8</w:t>
            </w:r>
          </w:p>
        </w:tc>
        <w:tc>
          <w:tcPr>
            <w:tcW w:type="dxa" w:w="4608"/>
            <w:shd w:fill="FFFFFF"/>
            <w:tcMar>
              <w:top w:w="50" w:type="dxa"/>
              <w:bottom w:w="50" w:type="dxa"/>
              <w:left w:w="80" w:type="dxa"/>
              <w:right w:w="80" w:type="dxa"/>
            </w:tcMar>
          </w:tcPr>
          <w:p>
            <w:pPr>
              <w:spacing w:before="20" w:after="20" w:line="276" w:lineRule="auto"/>
            </w:pPr>
            <w:r>
              <w:rPr>
                <w:rFonts w:ascii="Calibri" w:hAnsi="Calibri"/>
                <w:color w:val="222222"/>
                <w:sz w:val="18"/>
              </w:rPr>
              <w:t>RGB normalization, RGBA white compositing, EXIF rotation, and corrupt file rejection.</w:t>
            </w:r>
          </w:p>
        </w:tc>
        <w:tc>
          <w:tcPr>
            <w:tcW w:type="dxa" w:w="1296"/>
            <w:shd w:fill="FFFFFF"/>
            <w:tcMar>
              <w:top w:w="50" w:type="dxa"/>
              <w:bottom w:w="50" w:type="dxa"/>
              <w:left w:w="80" w:type="dxa"/>
              <w:right w:w="80" w:type="dxa"/>
            </w:tcMar>
          </w:tcPr>
          <w:p>
            <w:pPr>
              <w:spacing w:before="20" w:after="20" w:line="276" w:lineRule="auto"/>
            </w:pPr>
            <w:r>
              <w:rPr>
                <w:rFonts w:ascii="Calibri" w:hAnsi="Calibri"/>
                <w:color w:val="222222"/>
                <w:sz w:val="18"/>
              </w:rPr>
              <w:t>8/8 Passed</w:t>
            </w:r>
          </w:p>
        </w:tc>
      </w:tr>
      <w:tr>
        <w:trPr>
          <w:cantSplit/>
        </w:trPr>
        <w:tc>
          <w:tcPr>
            <w:tcW w:type="dxa" w:w="2304"/>
            <w:shd w:fill="F7FAF7"/>
            <w:tcMar>
              <w:top w:w="50" w:type="dxa"/>
              <w:bottom w:w="50" w:type="dxa"/>
              <w:left w:w="80" w:type="dxa"/>
              <w:right w:w="80" w:type="dxa"/>
            </w:tcMar>
          </w:tcPr>
          <w:p>
            <w:pPr>
              <w:spacing w:before="20" w:after="20" w:line="276" w:lineRule="auto"/>
            </w:pPr>
            <w:r>
              <w:rPr>
                <w:rFonts w:ascii="Calibri" w:hAnsi="Calibri"/>
                <w:color w:val="222222"/>
                <w:sz w:val="18"/>
              </w:rPr>
              <w:t>test_inference.py</w:t>
            </w:r>
          </w:p>
        </w:tc>
        <w:tc>
          <w:tcPr>
            <w:tcW w:type="dxa" w:w="1152"/>
            <w:shd w:fill="F7FAF7"/>
            <w:tcMar>
              <w:top w:w="50" w:type="dxa"/>
              <w:bottom w:w="50" w:type="dxa"/>
              <w:left w:w="80" w:type="dxa"/>
              <w:right w:w="80" w:type="dxa"/>
            </w:tcMar>
          </w:tcPr>
          <w:p>
            <w:pPr>
              <w:spacing w:before="20" w:after="20" w:line="276" w:lineRule="auto"/>
            </w:pPr>
            <w:r>
              <w:rPr>
                <w:rFonts w:ascii="Calibri" w:hAnsi="Calibri"/>
                <w:color w:val="222222"/>
                <w:sz w:val="18"/>
              </w:rPr>
              <w:t>4</w:t>
            </w:r>
          </w:p>
        </w:tc>
        <w:tc>
          <w:tcPr>
            <w:tcW w:type="dxa" w:w="4608"/>
            <w:shd w:fill="F7FAF7"/>
            <w:tcMar>
              <w:top w:w="50" w:type="dxa"/>
              <w:bottom w:w="50" w:type="dxa"/>
              <w:left w:w="80" w:type="dxa"/>
              <w:right w:w="80" w:type="dxa"/>
            </w:tcMar>
          </w:tcPr>
          <w:p>
            <w:pPr>
              <w:spacing w:before="20" w:after="20" w:line="276" w:lineRule="auto"/>
            </w:pPr>
            <w:r>
              <w:rPr>
                <w:rFonts w:ascii="Calibri" w:hAnsi="Calibri"/>
                <w:color w:val="222222"/>
                <w:sz w:val="18"/>
              </w:rPr>
              <w:t>Model loading, inference on known test images, and rejection of empty/noise images.</w:t>
            </w:r>
          </w:p>
        </w:tc>
        <w:tc>
          <w:tcPr>
            <w:tcW w:type="dxa" w:w="1296"/>
            <w:shd w:fill="F7FAF7"/>
            <w:tcMar>
              <w:top w:w="50" w:type="dxa"/>
              <w:bottom w:w="50" w:type="dxa"/>
              <w:left w:w="80" w:type="dxa"/>
              <w:right w:w="80" w:type="dxa"/>
            </w:tcMar>
          </w:tcPr>
          <w:p>
            <w:pPr>
              <w:spacing w:before="20" w:after="20" w:line="276" w:lineRule="auto"/>
            </w:pPr>
            <w:r>
              <w:rPr>
                <w:rFonts w:ascii="Calibri" w:hAnsi="Calibri"/>
                <w:color w:val="222222"/>
                <w:sz w:val="18"/>
              </w:rPr>
              <w:t>4/4 Passed</w:t>
            </w:r>
          </w:p>
        </w:tc>
      </w:tr>
      <w:tr>
        <w:trPr>
          <w:cantSplit/>
        </w:trPr>
        <w:tc>
          <w:tcPr>
            <w:tcW w:type="dxa" w:w="2304"/>
            <w:shd w:fill="FFFFFF"/>
            <w:tcMar>
              <w:top w:w="50" w:type="dxa"/>
              <w:bottom w:w="50" w:type="dxa"/>
              <w:left w:w="80" w:type="dxa"/>
              <w:right w:w="80" w:type="dxa"/>
            </w:tcMar>
          </w:tcPr>
          <w:p>
            <w:pPr>
              <w:spacing w:before="20" w:after="20" w:line="276" w:lineRule="auto"/>
            </w:pPr>
            <w:r>
              <w:rPr>
                <w:rFonts w:ascii="Calibri" w:hAnsi="Calibri"/>
                <w:color w:val="222222"/>
                <w:sz w:val="18"/>
              </w:rPr>
              <w:t>test_kural_assistant.py</w:t>
            </w:r>
          </w:p>
        </w:tc>
        <w:tc>
          <w:tcPr>
            <w:tcW w:type="dxa" w:w="1152"/>
            <w:shd w:fill="FFFFFF"/>
            <w:tcMar>
              <w:top w:w="50" w:type="dxa"/>
              <w:bottom w:w="50" w:type="dxa"/>
              <w:left w:w="80" w:type="dxa"/>
              <w:right w:w="80" w:type="dxa"/>
            </w:tcMar>
          </w:tcPr>
          <w:p>
            <w:pPr>
              <w:spacing w:before="20" w:after="20" w:line="276" w:lineRule="auto"/>
            </w:pPr>
            <w:r>
              <w:rPr>
                <w:rFonts w:ascii="Calibri" w:hAnsi="Calibri"/>
                <w:color w:val="222222"/>
                <w:sz w:val="18"/>
              </w:rPr>
              <w:t>16</w:t>
            </w:r>
          </w:p>
        </w:tc>
        <w:tc>
          <w:tcPr>
            <w:tcW w:type="dxa" w:w="4608"/>
            <w:shd w:fill="FFFFFF"/>
            <w:tcMar>
              <w:top w:w="50" w:type="dxa"/>
              <w:bottom w:w="50" w:type="dxa"/>
              <w:left w:w="80" w:type="dxa"/>
              <w:right w:w="80" w:type="dxa"/>
            </w:tcMar>
          </w:tcPr>
          <w:p>
            <w:pPr>
              <w:spacing w:before="20" w:after="20" w:line="276" w:lineRule="auto"/>
            </w:pPr>
            <w:r>
              <w:rPr>
                <w:rFonts w:ascii="Calibri" w:hAnsi="Calibri"/>
                <w:color w:val="222222"/>
                <w:sz w:val="18"/>
              </w:rPr>
              <w:t>RAG search, English/Tamil/Hindi chat, intent handling, and chemical dosage refusals.</w:t>
            </w:r>
          </w:p>
        </w:tc>
        <w:tc>
          <w:tcPr>
            <w:tcW w:type="dxa" w:w="1296"/>
            <w:shd w:fill="FFFFFF"/>
            <w:tcMar>
              <w:top w:w="50" w:type="dxa"/>
              <w:bottom w:w="50" w:type="dxa"/>
              <w:left w:w="80" w:type="dxa"/>
              <w:right w:w="80" w:type="dxa"/>
            </w:tcMar>
          </w:tcPr>
          <w:p>
            <w:pPr>
              <w:spacing w:before="20" w:after="20" w:line="276" w:lineRule="auto"/>
            </w:pPr>
            <w:r>
              <w:rPr>
                <w:rFonts w:ascii="Calibri" w:hAnsi="Calibri"/>
                <w:color w:val="222222"/>
                <w:sz w:val="18"/>
              </w:rPr>
              <w:t>16/16 Passed</w:t>
            </w:r>
          </w:p>
        </w:tc>
      </w:tr>
      <w:tr>
        <w:trPr>
          <w:cantSplit/>
        </w:trPr>
        <w:tc>
          <w:tcPr>
            <w:tcW w:type="dxa" w:w="2304"/>
            <w:shd w:fill="F7FAF7"/>
            <w:tcMar>
              <w:top w:w="50" w:type="dxa"/>
              <w:bottom w:w="50" w:type="dxa"/>
              <w:left w:w="80" w:type="dxa"/>
              <w:right w:w="80" w:type="dxa"/>
            </w:tcMar>
          </w:tcPr>
          <w:p>
            <w:pPr>
              <w:spacing w:before="20" w:after="20" w:line="276" w:lineRule="auto"/>
            </w:pPr>
            <w:r>
              <w:rPr>
                <w:rFonts w:ascii="Calibri" w:hAnsi="Calibri"/>
                <w:color w:val="222222"/>
                <w:sz w:val="18"/>
              </w:rPr>
              <w:t>test_multi_detection.py</w:t>
            </w:r>
          </w:p>
        </w:tc>
        <w:tc>
          <w:tcPr>
            <w:tcW w:type="dxa" w:w="1152"/>
            <w:shd w:fill="F7FAF7"/>
            <w:tcMar>
              <w:top w:w="50" w:type="dxa"/>
              <w:bottom w:w="50" w:type="dxa"/>
              <w:left w:w="80" w:type="dxa"/>
              <w:right w:w="80" w:type="dxa"/>
            </w:tcMar>
          </w:tcPr>
          <w:p>
            <w:pPr>
              <w:spacing w:before="20" w:after="20" w:line="276" w:lineRule="auto"/>
            </w:pPr>
            <w:r>
              <w:rPr>
                <w:rFonts w:ascii="Calibri" w:hAnsi="Calibri"/>
                <w:color w:val="222222"/>
                <w:sz w:val="18"/>
              </w:rPr>
              <w:t>2</w:t>
            </w:r>
          </w:p>
        </w:tc>
        <w:tc>
          <w:tcPr>
            <w:tcW w:type="dxa" w:w="4608"/>
            <w:shd w:fill="F7FAF7"/>
            <w:tcMar>
              <w:top w:w="50" w:type="dxa"/>
              <w:bottom w:w="50" w:type="dxa"/>
              <w:left w:w="80" w:type="dxa"/>
              <w:right w:w="80" w:type="dxa"/>
            </w:tcMar>
          </w:tcPr>
          <w:p>
            <w:pPr>
              <w:spacing w:before="20" w:after="20" w:line="276" w:lineRule="auto"/>
            </w:pPr>
            <w:r>
              <w:rPr>
                <w:rFonts w:ascii="Calibri" w:hAnsi="Calibri"/>
                <w:color w:val="222222"/>
                <w:sz w:val="18"/>
              </w:rPr>
              <w:t>Multi-pest scene parsing and structured 4-tier IPM payload generation.</w:t>
            </w:r>
          </w:p>
        </w:tc>
        <w:tc>
          <w:tcPr>
            <w:tcW w:type="dxa" w:w="1296"/>
            <w:shd w:fill="F7FAF7"/>
            <w:tcMar>
              <w:top w:w="50" w:type="dxa"/>
              <w:bottom w:w="50" w:type="dxa"/>
              <w:left w:w="80" w:type="dxa"/>
              <w:right w:w="80" w:type="dxa"/>
            </w:tcMar>
          </w:tcPr>
          <w:p>
            <w:pPr>
              <w:spacing w:before="20" w:after="20" w:line="276" w:lineRule="auto"/>
            </w:pPr>
            <w:r>
              <w:rPr>
                <w:rFonts w:ascii="Calibri" w:hAnsi="Calibri"/>
                <w:color w:val="222222"/>
                <w:sz w:val="18"/>
              </w:rPr>
              <w:t>2/2 Passed</w:t>
            </w:r>
          </w:p>
        </w:tc>
      </w:tr>
    </w:tbl>
    <w:p>
      <w:pPr>
        <w:spacing w:before="40" w:after="100"/>
        <w:jc w:val="center"/>
      </w:pPr>
      <w:r>
        <w:rPr>
          <w:rFonts w:ascii="Calibri" w:hAnsi="Calibri"/>
          <w:i/>
          <w:color w:val="646464"/>
          <w:sz w:val="17"/>
        </w:rPr>
        <w:t>Table 5: Summary of the Automated Pytest Suite (51 Tests Passed in 10.63s)</w:t>
      </w:r>
    </w:p>
    <w:p>
      <w:pPr>
        <w:spacing w:before="0" w:after="60" w:line="276" w:lineRule="auto"/>
        <w:jc w:val="left"/>
      </w:pPr>
      <w:r>
        <w:rPr>
          <w:rFonts w:ascii="Calibri" w:hAnsi="Calibri"/>
          <w:b w:val="0"/>
          <w:i w:val="0"/>
          <w:color w:val="222222"/>
          <w:sz w:val="21"/>
        </w:rPr>
        <w:t>We also validated model behavior on negative non-pest samples (uniform gray noise and plain foliage photos). The detector correctly produced 0 detections, confirming that our confidence threshold (0.35) and color normalization prevent false detections on uninfected plants.</w:t>
      </w:r>
    </w:p>
    <w:p>
      <w:pPr>
        <w:keepNext/>
        <w:spacing w:before="200" w:after="60"/>
      </w:pPr>
      <w:r>
        <w:rPr>
          <w:rFonts w:ascii="Calibri" w:hAnsi="Calibri"/>
          <w:b/>
          <w:color w:val="154734"/>
          <w:sz w:val="26"/>
        </w:rPr>
        <w:t>11. Limitations and Future Improvements</w:t>
      </w:r>
    </w:p>
    <w:p>
      <w:pPr>
        <w:keepNext/>
        <w:spacing w:before="140" w:after="40"/>
      </w:pPr>
      <w:r>
        <w:rPr>
          <w:rFonts w:ascii="Calibri" w:hAnsi="Calibri"/>
          <w:b/>
          <w:color w:val="1E5631"/>
          <w:sz w:val="22"/>
        </w:rPr>
        <w:t>11.1 Limitations</w:t>
      </w:r>
    </w:p>
    <w:p>
      <w:pPr>
        <w:pStyle w:val="ListBullet"/>
        <w:spacing w:before="0" w:after="40" w:line="276" w:lineRule="auto"/>
      </w:pPr>
      <w:r>
        <w:rPr>
          <w:rFonts w:ascii="Calibri" w:hAnsi="Calibri"/>
          <w:b/>
          <w:color w:val="222222"/>
          <w:sz w:val="20"/>
        </w:rPr>
        <w:t xml:space="preserve">Visual vs. Biological Reality: </w:t>
      </w:r>
      <w:r>
        <w:rPr>
          <w:rFonts w:ascii="Calibri" w:hAnsi="Calibri"/>
          <w:color w:val="222222"/>
          <w:sz w:val="20"/>
        </w:rPr>
        <w:t>The model detects visual surface patterns. It cannot confirm microscopic physical traits or perform genetic identification.</w:t>
      </w:r>
    </w:p>
    <w:p>
      <w:pPr>
        <w:pStyle w:val="ListBullet"/>
        <w:spacing w:before="0" w:after="40" w:line="276" w:lineRule="auto"/>
      </w:pPr>
      <w:r>
        <w:rPr>
          <w:rFonts w:ascii="Calibri" w:hAnsi="Calibri"/>
          <w:b/>
          <w:color w:val="222222"/>
          <w:sz w:val="20"/>
        </w:rPr>
        <w:t xml:space="preserve">Foliage Occlusion: </w:t>
      </w:r>
      <w:r>
        <w:rPr>
          <w:rFonts w:ascii="Calibri" w:hAnsi="Calibri"/>
          <w:color w:val="222222"/>
          <w:sz w:val="20"/>
        </w:rPr>
        <w:t>Very small pests (&lt;10 px) or insects hidden deep beneath overlapping foliage can be missed.</w:t>
      </w:r>
    </w:p>
    <w:p>
      <w:pPr>
        <w:pStyle w:val="ListBullet"/>
        <w:spacing w:before="0" w:after="40" w:line="276" w:lineRule="auto"/>
      </w:pPr>
      <w:r>
        <w:rPr>
          <w:rFonts w:ascii="Calibri" w:hAnsi="Calibri"/>
          <w:b/>
          <w:color w:val="222222"/>
          <w:sz w:val="20"/>
        </w:rPr>
        <w:t xml:space="preserve">Sibling Species Confusion: </w:t>
      </w:r>
      <w:r>
        <w:rPr>
          <w:rFonts w:ascii="Calibri" w:hAnsi="Calibri"/>
          <w:color w:val="222222"/>
          <w:sz w:val="20"/>
        </w:rPr>
        <w:t>Insects that look nearly identical in their larval stages (such as cabbage army worm vs. beet army worm) occasionally show cross-class confusion.</w:t>
      </w:r>
    </w:p>
    <w:p>
      <w:pPr>
        <w:pStyle w:val="ListBullet"/>
        <w:spacing w:before="0" w:after="40" w:line="276" w:lineRule="auto"/>
      </w:pPr>
      <w:r>
        <w:rPr>
          <w:rFonts w:ascii="Calibri" w:hAnsi="Calibri"/>
          <w:b/>
          <w:color w:val="222222"/>
          <w:sz w:val="20"/>
        </w:rPr>
        <w:t xml:space="preserve">Dataset Coverage: </w:t>
      </w:r>
      <w:r>
        <w:rPr>
          <w:rFonts w:ascii="Calibri" w:hAnsi="Calibri"/>
          <w:color w:val="222222"/>
          <w:sz w:val="20"/>
        </w:rPr>
        <w:t>While IP102 lists 102 classes, only 97 classes have bounding box labels in the detection split. The remaining 5 classes cannot be spatially localized.</w:t>
      </w:r>
    </w:p>
    <w:p>
      <w:pPr>
        <w:keepNext/>
        <w:spacing w:before="140" w:after="40"/>
      </w:pPr>
      <w:r>
        <w:rPr>
          <w:rFonts w:ascii="Calibri" w:hAnsi="Calibri"/>
          <w:b/>
          <w:color w:val="1E5631"/>
          <w:sz w:val="22"/>
        </w:rPr>
        <w:t>11.2 Future Improvements</w:t>
      </w:r>
    </w:p>
    <w:p>
      <w:pPr>
        <w:pStyle w:val="ListBullet"/>
        <w:spacing w:before="0" w:after="40" w:line="276" w:lineRule="auto"/>
      </w:pPr>
      <w:r>
        <w:rPr>
          <w:rFonts w:ascii="Calibri" w:hAnsi="Calibri"/>
          <w:b/>
          <w:color w:val="222222"/>
          <w:sz w:val="20"/>
        </w:rPr>
        <w:t xml:space="preserve">INT8 Model Quantization: </w:t>
      </w:r>
      <w:r>
        <w:rPr>
          <w:rFonts w:ascii="Calibri" w:hAnsi="Calibri"/>
          <w:color w:val="222222"/>
          <w:sz w:val="20"/>
        </w:rPr>
        <w:t>Quantizing the model with TensorRT or TFLite to reduce file size below 2 MB and run under 30 ms on smartphones.</w:t>
      </w:r>
    </w:p>
    <w:p>
      <w:pPr>
        <w:pStyle w:val="ListBullet"/>
        <w:spacing w:before="0" w:after="40" w:line="276" w:lineRule="auto"/>
      </w:pPr>
      <w:r>
        <w:rPr>
          <w:rFonts w:ascii="Calibri" w:hAnsi="Calibri"/>
          <w:b/>
          <w:color w:val="222222"/>
          <w:sz w:val="20"/>
        </w:rPr>
        <w:t xml:space="preserve">Local LLM Fine-Tuning: </w:t>
      </w:r>
      <w:r>
        <w:rPr>
          <w:rFonts w:ascii="Calibri" w:hAnsi="Calibri"/>
          <w:color w:val="222222"/>
          <w:sz w:val="20"/>
        </w:rPr>
        <w:t>Using our prepared JSONL datasets to fine-tune a small local language model (like Gemma-2-2B or Llama-3-8B) for offline guidance.</w:t>
      </w:r>
    </w:p>
    <w:p>
      <w:pPr>
        <w:pStyle w:val="ListBullet"/>
        <w:spacing w:before="0" w:after="40" w:line="276" w:lineRule="auto"/>
      </w:pPr>
      <w:r>
        <w:rPr>
          <w:rFonts w:ascii="Calibri" w:hAnsi="Calibri"/>
          <w:b/>
          <w:color w:val="222222"/>
          <w:sz w:val="20"/>
        </w:rPr>
        <w:t xml:space="preserve">Drone Image Tiling: </w:t>
      </w:r>
      <w:r>
        <w:rPr>
          <w:rFonts w:ascii="Calibri" w:hAnsi="Calibri"/>
          <w:color w:val="222222"/>
          <w:sz w:val="20"/>
        </w:rPr>
        <w:t>Using Slicing Aided Hyper Inference (SAHI) to process high-resolution drone photos and generate field-wide pest heatmaps.</w:t>
      </w:r>
    </w:p>
    <w:p>
      <w:pPr>
        <w:pStyle w:val="ListBullet"/>
        <w:spacing w:before="0" w:after="40" w:line="276" w:lineRule="auto"/>
      </w:pPr>
      <w:r>
        <w:rPr>
          <w:rFonts w:ascii="Calibri" w:hAnsi="Calibri"/>
          <w:b/>
          <w:color w:val="222222"/>
          <w:sz w:val="20"/>
        </w:rPr>
        <w:t xml:space="preserve">Voice Interface: </w:t>
      </w:r>
      <w:r>
        <w:rPr>
          <w:rFonts w:ascii="Calibri" w:hAnsi="Calibri"/>
          <w:color w:val="222222"/>
          <w:sz w:val="20"/>
        </w:rPr>
        <w:t>Adding regional speech-to-text input to help farmers interact with the platform through spoken voice commands.</w:t>
      </w:r>
    </w:p>
    <w:p>
      <w:pPr>
        <w:keepNext/>
        <w:spacing w:before="200" w:after="60"/>
      </w:pPr>
      <w:r>
        <w:rPr>
          <w:rFonts w:ascii="Calibri" w:hAnsi="Calibri"/>
          <w:b/>
          <w:color w:val="154734"/>
          <w:sz w:val="26"/>
        </w:rPr>
        <w:t>12. Course Outcome (CO) Mapping</w:t>
      </w:r>
    </w:p>
    <w:tbl>
      <w:tblPr>
        <w:tblW w:type="auto" w:w="0"/>
        <w:jc w:val="center"/>
        <w:tblLook w:firstColumn="1" w:firstRow="1" w:lastColumn="0" w:lastRow="0" w:noHBand="0" w:noVBand="1" w:val="04A0"/>
      </w:tblPr>
      <w:tblGrid>
        <w:gridCol w:w="9360"/>
      </w:tblGrid>
      <w:tr>
        <w:tc>
          <w:tcPr>
            <w:tcW w:type="dxa" w:w="9360"/>
            <w:shd w:fill="F2F6F3"/>
            <w:tcMar>
              <w:top w:w="60" w:type="dxa"/>
              <w:bottom w:w="60" w:type="dxa"/>
              <w:left w:w="120" w:type="dxa"/>
              <w:right w:w="100" w:type="dxa"/>
            </w:tcMar>
            <w:tcBorders>
              <w:left w:val="single" w:sz="18" w:space="0" w:color="154734"/>
              <w:top w:val="none"/>
              <w:bottom w:val="none"/>
              <w:right w:val="none"/>
            </w:tcBorders>
          </w:tcPr>
          <w:p>
            <w:pPr>
              <w:spacing w:before="20" w:after="20" w:line="276" w:lineRule="auto"/>
            </w:pPr>
            <w:r>
              <w:rPr>
                <w:rFonts w:ascii="Calibri" w:hAnsi="Calibri"/>
                <w:b/>
                <w:color w:val="154734"/>
                <w:sz w:val="19"/>
              </w:rPr>
              <w:t>Draft Course Outcome Mapping</w:t>
              <w:br/>
            </w:r>
            <w:r>
              <w:rPr>
                <w:rFonts w:ascii="Calibri" w:hAnsi="Calibri"/>
                <w:color w:val="222222"/>
                <w:sz w:val="18"/>
              </w:rPr>
              <w:t>Draft Mapping Notice: The official course code and institutional syllabus statements were not available in the project files. The table below is a draft mapping aligned with standard undergraduate Deep Learning course outcomes. Official CO statements from the institution will be required to finalize this section.</w:t>
            </w:r>
          </w:p>
        </w:tc>
      </w:tr>
    </w:tbl>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rPr>
          <w:tblHeader/>
        </w:trPr>
        <w:tc>
          <w:tcPr>
            <w:tcW w:type="dxa" w:w="864"/>
            <w:shd w:fill="154734"/>
            <w:tcMar>
              <w:top w:w="80" w:type="dxa"/>
              <w:bottom w:w="80" w:type="dxa"/>
              <w:left w:w="90" w:type="dxa"/>
              <w:right w:w="90" w:type="dxa"/>
            </w:tcMar>
          </w:tcPr>
          <w:p>
            <w:pPr>
              <w:spacing w:before="20" w:after="20"/>
              <w:jc w:val="center"/>
            </w:pPr>
            <w:r>
              <w:rPr>
                <w:rFonts w:ascii="Calibri" w:hAnsi="Calibri"/>
                <w:b/>
                <w:color w:val="FFFFFF"/>
                <w:sz w:val="19"/>
              </w:rPr>
              <w:t>CO</w:t>
            </w:r>
          </w:p>
        </w:tc>
        <w:tc>
          <w:tcPr>
            <w:tcW w:type="dxa" w:w="2592"/>
            <w:shd w:fill="154734"/>
            <w:tcMar>
              <w:top w:w="80" w:type="dxa"/>
              <w:bottom w:w="80" w:type="dxa"/>
              <w:left w:w="90" w:type="dxa"/>
              <w:right w:w="90" w:type="dxa"/>
            </w:tcMar>
          </w:tcPr>
          <w:p>
            <w:pPr>
              <w:spacing w:before="20" w:after="20"/>
              <w:jc w:val="center"/>
            </w:pPr>
            <w:r>
              <w:rPr>
                <w:rFonts w:ascii="Calibri" w:hAnsi="Calibri"/>
                <w:b/>
                <w:color w:val="FFFFFF"/>
                <w:sz w:val="19"/>
              </w:rPr>
              <w:t>Official Course Outcome (Draft)</w:t>
            </w:r>
          </w:p>
        </w:tc>
        <w:tc>
          <w:tcPr>
            <w:tcW w:type="dxa" w:w="3024"/>
            <w:shd w:fill="154734"/>
            <w:tcMar>
              <w:top w:w="80" w:type="dxa"/>
              <w:bottom w:w="80" w:type="dxa"/>
              <w:left w:w="90" w:type="dxa"/>
              <w:right w:w="90" w:type="dxa"/>
            </w:tcMar>
          </w:tcPr>
          <w:p>
            <w:pPr>
              <w:spacing w:before="20" w:after="20"/>
              <w:jc w:val="center"/>
            </w:pPr>
            <w:r>
              <w:rPr>
                <w:rFonts w:ascii="Calibri" w:hAnsi="Calibri"/>
                <w:b/>
                <w:color w:val="FFFFFF"/>
                <w:sz w:val="19"/>
              </w:rPr>
              <w:t>Related Project Work</w:t>
            </w:r>
          </w:p>
        </w:tc>
        <w:tc>
          <w:tcPr>
            <w:tcW w:type="dxa" w:w="2880"/>
            <w:shd w:fill="154734"/>
            <w:tcMar>
              <w:top w:w="80" w:type="dxa"/>
              <w:bottom w:w="80" w:type="dxa"/>
              <w:left w:w="90" w:type="dxa"/>
              <w:right w:w="90" w:type="dxa"/>
            </w:tcMar>
          </w:tcPr>
          <w:p>
            <w:pPr>
              <w:spacing w:before="20" w:after="20"/>
              <w:jc w:val="center"/>
            </w:pPr>
            <w:r>
              <w:rPr>
                <w:rFonts w:ascii="Calibri" w:hAnsi="Calibri"/>
                <w:b/>
                <w:color w:val="FFFFFF"/>
                <w:sz w:val="19"/>
              </w:rPr>
              <w:t>Justification</w:t>
            </w:r>
          </w:p>
        </w:tc>
      </w:tr>
      <w:tr>
        <w:trPr>
          <w:cantSplit/>
        </w:trPr>
        <w:tc>
          <w:tcPr>
            <w:tcW w:type="dxa" w:w="864"/>
            <w:shd w:fill="FFFFFF"/>
            <w:tcMar>
              <w:top w:w="50" w:type="dxa"/>
              <w:bottom w:w="50" w:type="dxa"/>
              <w:left w:w="80" w:type="dxa"/>
              <w:right w:w="80" w:type="dxa"/>
            </w:tcMar>
          </w:tcPr>
          <w:p>
            <w:pPr>
              <w:spacing w:before="20" w:after="20" w:line="276" w:lineRule="auto"/>
            </w:pPr>
            <w:r>
              <w:rPr>
                <w:rFonts w:ascii="Calibri" w:hAnsi="Calibri"/>
                <w:color w:val="222222"/>
                <w:sz w:val="18"/>
              </w:rPr>
              <w:t>CO1</w:t>
            </w:r>
          </w:p>
        </w:tc>
        <w:tc>
          <w:tcPr>
            <w:tcW w:type="dxa" w:w="2592"/>
            <w:shd w:fill="FFFFFF"/>
            <w:tcMar>
              <w:top w:w="50" w:type="dxa"/>
              <w:bottom w:w="50" w:type="dxa"/>
              <w:left w:w="80" w:type="dxa"/>
              <w:right w:w="80" w:type="dxa"/>
            </w:tcMar>
          </w:tcPr>
          <w:p>
            <w:pPr>
              <w:spacing w:before="20" w:after="20" w:line="276" w:lineRule="auto"/>
            </w:pPr>
            <w:r>
              <w:rPr>
                <w:rFonts w:ascii="Calibri" w:hAnsi="Calibri"/>
                <w:color w:val="222222"/>
                <w:sz w:val="18"/>
              </w:rPr>
              <w:t>Formulate real-world computer vision problems and design deep learning pipelines.</w:t>
            </w:r>
          </w:p>
        </w:tc>
        <w:tc>
          <w:tcPr>
            <w:tcW w:type="dxa" w:w="3024"/>
            <w:shd w:fill="FFFFFF"/>
            <w:tcMar>
              <w:top w:w="50" w:type="dxa"/>
              <w:bottom w:w="50" w:type="dxa"/>
              <w:left w:w="80" w:type="dxa"/>
              <w:right w:w="80" w:type="dxa"/>
            </w:tcMar>
          </w:tcPr>
          <w:p>
            <w:pPr>
              <w:spacing w:before="20" w:after="20" w:line="276" w:lineRule="auto"/>
            </w:pPr>
            <w:r>
              <w:rPr>
                <w:rFonts w:ascii="Calibri" w:hAnsi="Calibri"/>
                <w:color w:val="222222"/>
                <w:sz w:val="18"/>
              </w:rPr>
              <w:t>Built an end-to-end multi-class pest detection pipeline from raw field photos to UI display.</w:t>
            </w:r>
          </w:p>
        </w:tc>
        <w:tc>
          <w:tcPr>
            <w:tcW w:type="dxa" w:w="2880"/>
            <w:shd w:fill="FFFFFF"/>
            <w:tcMar>
              <w:top w:w="50" w:type="dxa"/>
              <w:bottom w:w="50" w:type="dxa"/>
              <w:left w:w="80" w:type="dxa"/>
              <w:right w:w="80" w:type="dxa"/>
            </w:tcMar>
          </w:tcPr>
          <w:p>
            <w:pPr>
              <w:spacing w:before="20" w:after="20" w:line="276" w:lineRule="auto"/>
            </w:pPr>
            <w:r>
              <w:rPr>
                <w:rFonts w:ascii="Calibri" w:hAnsi="Calibri"/>
                <w:color w:val="222222"/>
                <w:sz w:val="18"/>
              </w:rPr>
              <w:t>Designed full system architecture, image preprocessing, and FastAPI REST endpoints.</w:t>
            </w:r>
          </w:p>
        </w:tc>
      </w:tr>
      <w:tr>
        <w:trPr>
          <w:cantSplit/>
        </w:trPr>
        <w:tc>
          <w:tcPr>
            <w:tcW w:type="dxa" w:w="864"/>
            <w:shd w:fill="F7FAF7"/>
            <w:tcMar>
              <w:top w:w="50" w:type="dxa"/>
              <w:bottom w:w="50" w:type="dxa"/>
              <w:left w:w="80" w:type="dxa"/>
              <w:right w:w="80" w:type="dxa"/>
            </w:tcMar>
          </w:tcPr>
          <w:p>
            <w:pPr>
              <w:spacing w:before="20" w:after="20" w:line="276" w:lineRule="auto"/>
            </w:pPr>
            <w:r>
              <w:rPr>
                <w:rFonts w:ascii="Calibri" w:hAnsi="Calibri"/>
                <w:color w:val="222222"/>
                <w:sz w:val="18"/>
              </w:rPr>
              <w:t>CO2</w:t>
            </w:r>
          </w:p>
        </w:tc>
        <w:tc>
          <w:tcPr>
            <w:tcW w:type="dxa" w:w="2592"/>
            <w:shd w:fill="F7FAF7"/>
            <w:tcMar>
              <w:top w:w="50" w:type="dxa"/>
              <w:bottom w:w="50" w:type="dxa"/>
              <w:left w:w="80" w:type="dxa"/>
              <w:right w:w="80" w:type="dxa"/>
            </w:tcMar>
          </w:tcPr>
          <w:p>
            <w:pPr>
              <w:spacing w:before="20" w:after="20" w:line="276" w:lineRule="auto"/>
            </w:pPr>
            <w:r>
              <w:rPr>
                <w:rFonts w:ascii="Calibri" w:hAnsi="Calibri"/>
                <w:color w:val="222222"/>
                <w:sz w:val="18"/>
              </w:rPr>
              <w:t>Perform data engineering, annotation conversion, and augmentation for vision tasks.</w:t>
            </w:r>
          </w:p>
        </w:tc>
        <w:tc>
          <w:tcPr>
            <w:tcW w:type="dxa" w:w="3024"/>
            <w:shd w:fill="F7FAF7"/>
            <w:tcMar>
              <w:top w:w="50" w:type="dxa"/>
              <w:bottom w:w="50" w:type="dxa"/>
              <w:left w:w="80" w:type="dxa"/>
              <w:right w:w="80" w:type="dxa"/>
            </w:tcMar>
          </w:tcPr>
          <w:p>
            <w:pPr>
              <w:spacing w:before="20" w:after="20" w:line="276" w:lineRule="auto"/>
            </w:pPr>
            <w:r>
              <w:rPr>
                <w:rFonts w:ascii="Calibri" w:hAnsi="Calibri"/>
                <w:color w:val="222222"/>
                <w:sz w:val="18"/>
              </w:rPr>
              <w:t>Converted 18,981 IP102 images from Pascal VOC XML to YOLO format with boundary clamping.</w:t>
            </w:r>
          </w:p>
        </w:tc>
        <w:tc>
          <w:tcPr>
            <w:tcW w:type="dxa" w:w="2880"/>
            <w:shd w:fill="F7FAF7"/>
            <w:tcMar>
              <w:top w:w="50" w:type="dxa"/>
              <w:bottom w:w="50" w:type="dxa"/>
              <w:left w:w="80" w:type="dxa"/>
              <w:right w:w="80" w:type="dxa"/>
            </w:tcMar>
          </w:tcPr>
          <w:p>
            <w:pPr>
              <w:spacing w:before="20" w:after="20" w:line="276" w:lineRule="auto"/>
            </w:pPr>
            <w:r>
              <w:rPr>
                <w:rFonts w:ascii="Calibri" w:hAnsi="Calibri"/>
                <w:color w:val="222222"/>
                <w:sz w:val="18"/>
              </w:rPr>
              <w:t>Implemented coordinate normalization, HSV jitter, random affine scaling, and Mosaic.</w:t>
            </w:r>
          </w:p>
        </w:tc>
      </w:tr>
      <w:tr>
        <w:trPr>
          <w:cantSplit/>
        </w:trPr>
        <w:tc>
          <w:tcPr>
            <w:tcW w:type="dxa" w:w="864"/>
            <w:shd w:fill="FFFFFF"/>
            <w:tcMar>
              <w:top w:w="50" w:type="dxa"/>
              <w:bottom w:w="50" w:type="dxa"/>
              <w:left w:w="80" w:type="dxa"/>
              <w:right w:w="80" w:type="dxa"/>
            </w:tcMar>
          </w:tcPr>
          <w:p>
            <w:pPr>
              <w:spacing w:before="20" w:after="20" w:line="276" w:lineRule="auto"/>
            </w:pPr>
            <w:r>
              <w:rPr>
                <w:rFonts w:ascii="Calibri" w:hAnsi="Calibri"/>
                <w:color w:val="222222"/>
                <w:sz w:val="18"/>
              </w:rPr>
              <w:t>CO3</w:t>
            </w:r>
          </w:p>
        </w:tc>
        <w:tc>
          <w:tcPr>
            <w:tcW w:type="dxa" w:w="2592"/>
            <w:shd w:fill="FFFFFF"/>
            <w:tcMar>
              <w:top w:w="50" w:type="dxa"/>
              <w:bottom w:w="50" w:type="dxa"/>
              <w:left w:w="80" w:type="dxa"/>
              <w:right w:w="80" w:type="dxa"/>
            </w:tcMar>
          </w:tcPr>
          <w:p>
            <w:pPr>
              <w:spacing w:before="20" w:after="20" w:line="276" w:lineRule="auto"/>
            </w:pPr>
            <w:r>
              <w:rPr>
                <w:rFonts w:ascii="Calibri" w:hAnsi="Calibri"/>
                <w:color w:val="222222"/>
                <w:sz w:val="18"/>
              </w:rPr>
              <w:t>Implement, analyze, and optimize deep neural network architectures and loss functions.</w:t>
            </w:r>
          </w:p>
        </w:tc>
        <w:tc>
          <w:tcPr>
            <w:tcW w:type="dxa" w:w="3024"/>
            <w:shd w:fill="FFFFFF"/>
            <w:tcMar>
              <w:top w:w="50" w:type="dxa"/>
              <w:bottom w:w="50" w:type="dxa"/>
              <w:left w:w="80" w:type="dxa"/>
              <w:right w:w="80" w:type="dxa"/>
            </w:tcMar>
          </w:tcPr>
          <w:p>
            <w:pPr>
              <w:spacing w:before="20" w:after="20" w:line="276" w:lineRule="auto"/>
            </w:pPr>
            <w:r>
              <w:rPr>
                <w:rFonts w:ascii="Calibri" w:hAnsi="Calibri"/>
                <w:color w:val="222222"/>
                <w:sz w:val="18"/>
              </w:rPr>
              <w:t>Fine-tuned YOLO11n on 102 pest classes using CIoU, DFL, and BCE losses over 50 epochs.</w:t>
            </w:r>
          </w:p>
        </w:tc>
        <w:tc>
          <w:tcPr>
            <w:tcW w:type="dxa" w:w="2880"/>
            <w:shd w:fill="FFFFFF"/>
            <w:tcMar>
              <w:top w:w="50" w:type="dxa"/>
              <w:bottom w:w="50" w:type="dxa"/>
              <w:left w:w="80" w:type="dxa"/>
              <w:right w:w="80" w:type="dxa"/>
            </w:tcMar>
          </w:tcPr>
          <w:p>
            <w:pPr>
              <w:spacing w:before="20" w:after="20" w:line="276" w:lineRule="auto"/>
            </w:pPr>
            <w:r>
              <w:rPr>
                <w:rFonts w:ascii="Calibri" w:hAnsi="Calibri"/>
                <w:color w:val="222222"/>
                <w:sz w:val="18"/>
              </w:rPr>
              <w:t>Applied C3k2, SPPF, PANet feature fusion, and monitored loss convergence across epochs.</w:t>
            </w:r>
          </w:p>
        </w:tc>
      </w:tr>
      <w:tr>
        <w:trPr>
          <w:cantSplit/>
        </w:trPr>
        <w:tc>
          <w:tcPr>
            <w:tcW w:type="dxa" w:w="864"/>
            <w:shd w:fill="F7FAF7"/>
            <w:tcMar>
              <w:top w:w="50" w:type="dxa"/>
              <w:bottom w:w="50" w:type="dxa"/>
              <w:left w:w="80" w:type="dxa"/>
              <w:right w:w="80" w:type="dxa"/>
            </w:tcMar>
          </w:tcPr>
          <w:p>
            <w:pPr>
              <w:spacing w:before="20" w:after="20" w:line="276" w:lineRule="auto"/>
            </w:pPr>
            <w:r>
              <w:rPr>
                <w:rFonts w:ascii="Calibri" w:hAnsi="Calibri"/>
                <w:color w:val="222222"/>
                <w:sz w:val="18"/>
              </w:rPr>
              <w:t>CO4</w:t>
            </w:r>
          </w:p>
        </w:tc>
        <w:tc>
          <w:tcPr>
            <w:tcW w:type="dxa" w:w="2592"/>
            <w:shd w:fill="F7FAF7"/>
            <w:tcMar>
              <w:top w:w="50" w:type="dxa"/>
              <w:bottom w:w="50" w:type="dxa"/>
              <w:left w:w="80" w:type="dxa"/>
              <w:right w:w="80" w:type="dxa"/>
            </w:tcMar>
          </w:tcPr>
          <w:p>
            <w:pPr>
              <w:spacing w:before="20" w:after="20" w:line="276" w:lineRule="auto"/>
            </w:pPr>
            <w:r>
              <w:rPr>
                <w:rFonts w:ascii="Calibri" w:hAnsi="Calibri"/>
                <w:color w:val="222222"/>
                <w:sz w:val="18"/>
              </w:rPr>
              <w:t>Evaluate deep learning models using standard metrics and perform error analysis.</w:t>
            </w:r>
          </w:p>
        </w:tc>
        <w:tc>
          <w:tcPr>
            <w:tcW w:type="dxa" w:w="3024"/>
            <w:shd w:fill="F7FAF7"/>
            <w:tcMar>
              <w:top w:w="50" w:type="dxa"/>
              <w:bottom w:w="50" w:type="dxa"/>
              <w:left w:w="80" w:type="dxa"/>
              <w:right w:w="80" w:type="dxa"/>
            </w:tcMar>
          </w:tcPr>
          <w:p>
            <w:pPr>
              <w:spacing w:before="20" w:after="20" w:line="276" w:lineRule="auto"/>
            </w:pPr>
            <w:r>
              <w:rPr>
                <w:rFonts w:ascii="Calibri" w:hAnsi="Calibri"/>
                <w:color w:val="222222"/>
                <w:sz w:val="18"/>
              </w:rPr>
              <w:t>Evaluated baseline and balanced models on 3,798 test images; fixed color channel bug.</w:t>
            </w:r>
          </w:p>
        </w:tc>
        <w:tc>
          <w:tcPr>
            <w:tcW w:type="dxa" w:w="2880"/>
            <w:shd w:fill="F7FAF7"/>
            <w:tcMar>
              <w:top w:w="50" w:type="dxa"/>
              <w:bottom w:w="50" w:type="dxa"/>
              <w:left w:w="80" w:type="dxa"/>
              <w:right w:w="80" w:type="dxa"/>
            </w:tcMar>
          </w:tcPr>
          <w:p>
            <w:pPr>
              <w:spacing w:before="20" w:after="20" w:line="276" w:lineRule="auto"/>
            </w:pPr>
            <w:r>
              <w:rPr>
                <w:rFonts w:ascii="Calibri" w:hAnsi="Calibri"/>
                <w:color w:val="222222"/>
                <w:sz w:val="18"/>
              </w:rPr>
              <w:t>Measured precision, recall, mAP@0.50, and mAP@0.50:0.95; verified +18% gain on corrected image.</w:t>
            </w:r>
          </w:p>
        </w:tc>
      </w:tr>
      <w:tr>
        <w:trPr>
          <w:cantSplit/>
        </w:trPr>
        <w:tc>
          <w:tcPr>
            <w:tcW w:type="dxa" w:w="864"/>
            <w:shd w:fill="FFFFFF"/>
            <w:tcMar>
              <w:top w:w="50" w:type="dxa"/>
              <w:bottom w:w="50" w:type="dxa"/>
              <w:left w:w="80" w:type="dxa"/>
              <w:right w:w="80" w:type="dxa"/>
            </w:tcMar>
          </w:tcPr>
          <w:p>
            <w:pPr>
              <w:spacing w:before="20" w:after="20" w:line="276" w:lineRule="auto"/>
            </w:pPr>
            <w:r>
              <w:rPr>
                <w:rFonts w:ascii="Calibri" w:hAnsi="Calibri"/>
                <w:color w:val="222222"/>
                <w:sz w:val="18"/>
              </w:rPr>
              <w:t>CO5</w:t>
            </w:r>
          </w:p>
        </w:tc>
        <w:tc>
          <w:tcPr>
            <w:tcW w:type="dxa" w:w="2592"/>
            <w:shd w:fill="FFFFFF"/>
            <w:tcMar>
              <w:top w:w="50" w:type="dxa"/>
              <w:bottom w:w="50" w:type="dxa"/>
              <w:left w:w="80" w:type="dxa"/>
              <w:right w:w="80" w:type="dxa"/>
            </w:tcMar>
          </w:tcPr>
          <w:p>
            <w:pPr>
              <w:spacing w:before="20" w:after="20" w:line="276" w:lineRule="auto"/>
            </w:pPr>
            <w:r>
              <w:rPr>
                <w:rFonts w:ascii="Calibri" w:hAnsi="Calibri"/>
                <w:color w:val="222222"/>
                <w:sz w:val="18"/>
              </w:rPr>
              <w:t>Integrate deep learning outputs with conversational AI and domain knowledge.</w:t>
            </w:r>
          </w:p>
        </w:tc>
        <w:tc>
          <w:tcPr>
            <w:tcW w:type="dxa" w:w="3024"/>
            <w:shd w:fill="FFFFFF"/>
            <w:tcMar>
              <w:top w:w="50" w:type="dxa"/>
              <w:bottom w:w="50" w:type="dxa"/>
              <w:left w:w="80" w:type="dxa"/>
              <w:right w:w="80" w:type="dxa"/>
            </w:tcMar>
          </w:tcPr>
          <w:p>
            <w:pPr>
              <w:spacing w:before="20" w:after="20" w:line="276" w:lineRule="auto"/>
            </w:pPr>
            <w:r>
              <w:rPr>
                <w:rFonts w:ascii="Calibri" w:hAnsi="Calibri"/>
                <w:color w:val="222222"/>
                <w:sz w:val="18"/>
              </w:rPr>
              <w:t>Built Kural assistant using RAG over ICAR/TNAU guides with safety guardrails and multi-language support.</w:t>
            </w:r>
          </w:p>
        </w:tc>
        <w:tc>
          <w:tcPr>
            <w:tcW w:type="dxa" w:w="2880"/>
            <w:shd w:fill="FFFFFF"/>
            <w:tcMar>
              <w:top w:w="50" w:type="dxa"/>
              <w:bottom w:w="50" w:type="dxa"/>
              <w:left w:w="80" w:type="dxa"/>
              <w:right w:w="80" w:type="dxa"/>
            </w:tcMar>
          </w:tcPr>
          <w:p>
            <w:pPr>
              <w:spacing w:before="20" w:after="20" w:line="276" w:lineRule="auto"/>
            </w:pPr>
            <w:r>
              <w:rPr>
                <w:rFonts w:ascii="Calibri" w:hAnsi="Calibri"/>
                <w:color w:val="222222"/>
                <w:sz w:val="18"/>
              </w:rPr>
              <w:t>Implemented token-weighted knowledge retrieval, prompt grounding, and structured IPM guidance.</w:t>
            </w:r>
          </w:p>
        </w:tc>
      </w:tr>
      <w:tr>
        <w:trPr>
          <w:cantSplit/>
        </w:trPr>
        <w:tc>
          <w:tcPr>
            <w:tcW w:type="dxa" w:w="864"/>
            <w:shd w:fill="F7FAF7"/>
            <w:tcMar>
              <w:top w:w="50" w:type="dxa"/>
              <w:bottom w:w="50" w:type="dxa"/>
              <w:left w:w="80" w:type="dxa"/>
              <w:right w:w="80" w:type="dxa"/>
            </w:tcMar>
          </w:tcPr>
          <w:p>
            <w:pPr>
              <w:spacing w:before="20" w:after="20" w:line="276" w:lineRule="auto"/>
            </w:pPr>
            <w:r>
              <w:rPr>
                <w:rFonts w:ascii="Calibri" w:hAnsi="Calibri"/>
                <w:color w:val="222222"/>
                <w:sz w:val="18"/>
              </w:rPr>
              <w:t>CO6</w:t>
            </w:r>
          </w:p>
        </w:tc>
        <w:tc>
          <w:tcPr>
            <w:tcW w:type="dxa" w:w="2592"/>
            <w:shd w:fill="F7FAF7"/>
            <w:tcMar>
              <w:top w:w="50" w:type="dxa"/>
              <w:bottom w:w="50" w:type="dxa"/>
              <w:left w:w="80" w:type="dxa"/>
              <w:right w:w="80" w:type="dxa"/>
            </w:tcMar>
          </w:tcPr>
          <w:p>
            <w:pPr>
              <w:spacing w:before="20" w:after="20" w:line="276" w:lineRule="auto"/>
            </w:pPr>
            <w:r>
              <w:rPr>
                <w:rFonts w:ascii="Calibri" w:hAnsi="Calibri"/>
                <w:color w:val="222222"/>
                <w:sz w:val="18"/>
              </w:rPr>
              <w:t>Deploy vision models on web platforms with automated testing (Partially Mapped).</w:t>
            </w:r>
          </w:p>
        </w:tc>
        <w:tc>
          <w:tcPr>
            <w:tcW w:type="dxa" w:w="3024"/>
            <w:shd w:fill="F7FAF7"/>
            <w:tcMar>
              <w:top w:w="50" w:type="dxa"/>
              <w:bottom w:w="50" w:type="dxa"/>
              <w:left w:w="80" w:type="dxa"/>
              <w:right w:w="80" w:type="dxa"/>
            </w:tcMar>
          </w:tcPr>
          <w:p>
            <w:pPr>
              <w:spacing w:before="20" w:after="20" w:line="276" w:lineRule="auto"/>
            </w:pPr>
            <w:r>
              <w:rPr>
                <w:rFonts w:ascii="Calibri" w:hAnsi="Calibri"/>
                <w:color w:val="222222"/>
                <w:sz w:val="18"/>
              </w:rPr>
              <w:t>Created FastAPI backend, React frontend, dual MongoDB/local persistence, and 51 automated tests.</w:t>
            </w:r>
          </w:p>
        </w:tc>
        <w:tc>
          <w:tcPr>
            <w:tcW w:type="dxa" w:w="2880"/>
            <w:shd w:fill="F7FAF7"/>
            <w:tcMar>
              <w:top w:w="50" w:type="dxa"/>
              <w:bottom w:w="50" w:type="dxa"/>
              <w:left w:w="80" w:type="dxa"/>
              <w:right w:w="80" w:type="dxa"/>
            </w:tcMar>
          </w:tcPr>
          <w:p>
            <w:pPr>
              <w:spacing w:before="20" w:after="20" w:line="276" w:lineRule="auto"/>
            </w:pPr>
            <w:r>
              <w:rPr>
                <w:rFonts w:ascii="Calibri" w:hAnsi="Calibri"/>
                <w:color w:val="222222"/>
                <w:sz w:val="18"/>
              </w:rPr>
              <w:t>Tested API endpoints, image utils, and inference in pytest. (Quantization left for future).</w:t>
            </w:r>
          </w:p>
        </w:tc>
      </w:tr>
    </w:tbl>
    <w:p>
      <w:pPr>
        <w:spacing w:before="40" w:after="100"/>
        <w:jc w:val="center"/>
      </w:pPr>
      <w:r>
        <w:rPr>
          <w:rFonts w:ascii="Calibri" w:hAnsi="Calibri"/>
          <w:i/>
          <w:color w:val="646464"/>
          <w:sz w:val="17"/>
        </w:rPr>
        <w:t>Table 6: Draft Course Outcome Mapping Through Deep Learning (Subject to Departmental Finalization)</w:t>
      </w:r>
    </w:p>
    <w:p>
      <w:pPr>
        <w:keepNext/>
        <w:spacing w:before="200" w:after="60"/>
      </w:pPr>
      <w:r>
        <w:rPr>
          <w:rFonts w:ascii="Calibri" w:hAnsi="Calibri"/>
          <w:b/>
          <w:color w:val="154734"/>
          <w:sz w:val="26"/>
        </w:rPr>
        <w:t>13. Conclusion</w:t>
      </w:r>
    </w:p>
    <w:p>
      <w:pPr>
        <w:spacing w:before="0" w:after="60" w:line="276" w:lineRule="auto"/>
        <w:jc w:val="left"/>
      </w:pPr>
      <w:r>
        <w:rPr>
          <w:rFonts w:ascii="Calibri" w:hAnsi="Calibri"/>
          <w:b w:val="0"/>
          <w:i w:val="0"/>
          <w:color w:val="222222"/>
          <w:sz w:val="21"/>
        </w:rPr>
        <w:t>In this project, we built and verified AgriVision AI, a practical agricultural pest detection and decision-support web platform. By training a lightweight YOLO11n object detector on the IP102 dataset, our system achieved 54.48% mAP@0.50, 50.97% precision, and 58.98% recall on an official held-out test set of 3,798 field images, while operating at a fast 45.8 ms inference latency. Fixing the color channel inversion bug was a key practical breakthrough, raising confidence on benchmark targets from 63.7% to 81.7% and eliminating false alarms.</w:t>
      </w:r>
    </w:p>
    <w:p>
      <w:pPr>
        <w:spacing w:before="0" w:after="60" w:line="276" w:lineRule="auto"/>
        <w:jc w:val="left"/>
      </w:pPr>
      <w:r>
        <w:rPr>
          <w:rFonts w:ascii="Calibri" w:hAnsi="Calibri"/>
          <w:b w:val="0"/>
          <w:i w:val="0"/>
          <w:color w:val="222222"/>
          <w:sz w:val="21"/>
        </w:rPr>
        <w:t>We connected this vision pipeline to an asynchronous FastAPI backend and a clean React interface with live camera support. Through the Kural AI assistant and its ICAR/TNAU-grounded RAG retrieval, farmers receive 4-tier Integrated Pest Management guidance in English, Tamil, and Hindi, along with clear refusals for hazardous chemical dosage calculations. The resulting platform demonstrates how modern deep learning can be packaged into an accessible, responsible tool for sustainable farming.</w:t>
      </w:r>
    </w:p>
    <w:p>
      <w:pPr>
        <w:keepNext/>
        <w:spacing w:before="200" w:after="60"/>
      </w:pPr>
      <w:r>
        <w:rPr>
          <w:rFonts w:ascii="Calibri" w:hAnsi="Calibri"/>
          <w:b/>
          <w:color w:val="154734"/>
          <w:sz w:val="26"/>
        </w:rPr>
        <w:t>14. References</w:t>
      </w:r>
    </w:p>
    <w:p>
      <w:pPr>
        <w:spacing w:before="0" w:after="60" w:line="276" w:lineRule="auto"/>
        <w:ind w:left="432" w:hanging="432"/>
      </w:pPr>
      <w:r>
        <w:rPr>
          <w:rFonts w:ascii="Calibri" w:hAnsi="Calibri"/>
          <w:color w:val="222222"/>
          <w:sz w:val="19"/>
        </w:rPr>
        <w:t>Wu, X., Zhan, C., Lai, Y. K., Cheng, M. M., &amp; Yang, J. (2019). IP102: A large-scale benchmark dataset for insect pest recognition. In Proceedings of the IEEE/CVF Conference on Computer Vision and Pattern Recognition (CVPR), pp. 8787–8796.</w:t>
      </w:r>
    </w:p>
    <w:p>
      <w:pPr>
        <w:spacing w:before="0" w:after="60" w:line="276" w:lineRule="auto"/>
        <w:ind w:left="432" w:hanging="432"/>
      </w:pPr>
      <w:r>
        <w:rPr>
          <w:rFonts w:ascii="Calibri" w:hAnsi="Calibri"/>
          <w:color w:val="222222"/>
          <w:sz w:val="19"/>
        </w:rPr>
        <w:t>Jocher, G., &amp; Qiu, J. (2024). Ultralytics YOLO11: Real-Time Object Detection Neural Architecture. Available at: https://github.com/ultralytics/ultralytics.</w:t>
      </w:r>
    </w:p>
    <w:p>
      <w:pPr>
        <w:spacing w:before="0" w:after="60" w:line="276" w:lineRule="auto"/>
        <w:ind w:left="432" w:hanging="432"/>
      </w:pPr>
      <w:r>
        <w:rPr>
          <w:rFonts w:ascii="Calibri" w:hAnsi="Calibri"/>
          <w:color w:val="222222"/>
          <w:sz w:val="19"/>
        </w:rPr>
        <w:t>Indian Council of Agricultural Research (ICAR). (2021). Handbook of Agriculture: Facts and Figures for Farmers, Students and All Interested in Farming. ICAR, New Delhi, India.</w:t>
      </w:r>
    </w:p>
    <w:p>
      <w:pPr>
        <w:spacing w:before="0" w:after="60" w:line="276" w:lineRule="auto"/>
        <w:ind w:left="432" w:hanging="432"/>
      </w:pPr>
      <w:r>
        <w:rPr>
          <w:rFonts w:ascii="Calibri" w:hAnsi="Calibri"/>
          <w:color w:val="222222"/>
          <w:sz w:val="19"/>
        </w:rPr>
        <w:t>Tamil Nadu Agricultural University (TNAU). (2023). Crop Protection Compendium and Integrated Pest Management Guidelines. TNAU Agritech Portal, Coimbatore, Tamil Nadu, India.</w:t>
      </w:r>
    </w:p>
    <w:p>
      <w:pPr>
        <w:spacing w:before="0" w:after="60" w:line="276" w:lineRule="auto"/>
        <w:ind w:left="432" w:hanging="432"/>
      </w:pPr>
      <w:r>
        <w:rPr>
          <w:rFonts w:ascii="Calibri" w:hAnsi="Calibri"/>
          <w:color w:val="222222"/>
          <w:sz w:val="19"/>
        </w:rPr>
        <w:t>Lin, T. Y., Goyal, P., Girshick, R., He, K., &amp; Dollár, P. (2017). Focal loss for dense object detection. In Proceedings of the IEEE International Conference on Computer Vision (ICCV), pp. 2980–2988.</w:t>
      </w:r>
    </w:p>
    <w:p>
      <w:pPr>
        <w:spacing w:before="0" w:after="60" w:line="276" w:lineRule="auto"/>
        <w:ind w:left="432" w:hanging="432"/>
      </w:pPr>
      <w:r>
        <w:rPr>
          <w:rFonts w:ascii="Calibri" w:hAnsi="Calibri"/>
          <w:color w:val="222222"/>
          <w:sz w:val="19"/>
        </w:rPr>
        <w:t>Lewis, P., et al. (2020). Retrieval-augmented generation for knowledge-intensive NLP tasks. In Advances in Neural Information Processing Systems (NeurIPS), 33, pp. 9459–9474.</w:t>
      </w:r>
    </w:p>
    <w:p>
      <w:pPr>
        <w:spacing w:before="0" w:after="60" w:line="276" w:lineRule="auto"/>
        <w:ind w:left="432" w:hanging="432"/>
      </w:pPr>
      <w:r>
        <w:rPr>
          <w:rFonts w:ascii="Calibri" w:hAnsi="Calibri"/>
          <w:color w:val="222222"/>
          <w:sz w:val="19"/>
        </w:rPr>
        <w:t>Central Insecticides Board and Registration Committee (CIBRC). (2023). Major Uses of Pesticides Registered Under the Insecticides Act, 1968. Ministry of Agriculture &amp; Farmers Welfare, Government of India.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C8C8C"/>
        <w:sz w:val="17"/>
      </w:rPr>
      <w:t>AgriVision AI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