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</w:t>
      </w:r>
    </w:p>
    <w:p>
      <w:r>
        <w:t>This Service Agreement is entered into as of January 15, 2026, between Acme Consulting LLC and Beta Client Corp.</w:t>
      </w:r>
    </w:p>
    <w:p>
      <w:r>
        <w:t>Section 1: Scope of Work</w:t>
      </w:r>
    </w:p>
    <w:p>
      <w:r>
        <w:t>The Consultant shall provide software architecture review services as described in Exhibit A. Work will commence on February 1, 2026 and conclude no later than April 30, 2026.</w:t>
      </w:r>
    </w:p>
    <w:p>
      <w:r>
        <w:t>Section 2: Compensation</w:t>
      </w:r>
    </w:p>
    <w:p>
      <w:r>
        <w:t>Client shall pay Consultant a fixed fee of $45,000, payable in three installments of $15,000 each, due on the 1st of February, March, and April 2026.</w:t>
      </w:r>
    </w:p>
    <w:p>
      <w:r>
        <w:t>Section 3: Termination</w:t>
      </w:r>
    </w:p>
    <w:p>
      <w:r>
        <w:t>Either party may terminate this Agreement with 30 days written notice. Upon termination, Consultant shall be compensated for all work completed through the termination date.</w:t>
      </w:r>
    </w:p>
    <w:p>
      <w:r>
        <w:t>Section 4: Confidentiality</w:t>
      </w:r>
    </w:p>
    <w:p>
      <w:r>
        <w:t>Both parties agree to maintain strict confidentiality regarding all proprietary information disclosed during the engagement, for a period of five years following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